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5DFEE1">
      <w:pPr>
        <w:jc w:val="center"/>
        <w:rPr>
          <w:rFonts w:hint="eastAsia" w:ascii="方正小标宋简体" w:hAnsi="方正小标宋简体" w:eastAsia="方正小标宋简体" w:cs="方正小标宋简体"/>
          <w:sz w:val="28"/>
          <w:szCs w:val="28"/>
        </w:rPr>
      </w:pPr>
      <w:r>
        <w:rPr>
          <w:rFonts w:hint="eastAsia" w:ascii="方正小标宋简体" w:hAnsi="方正小标宋简体" w:eastAsia="方正小标宋简体" w:cs="方正小标宋简体"/>
          <w:sz w:val="28"/>
          <w:szCs w:val="28"/>
          <w:lang w:eastAsia="zh-CN"/>
        </w:rPr>
        <w:t>益阳市</w:t>
      </w:r>
      <w:r>
        <w:rPr>
          <w:rFonts w:hint="eastAsia" w:ascii="方正小标宋简体" w:hAnsi="方正小标宋简体" w:eastAsia="方正小标宋简体" w:cs="方正小标宋简体"/>
          <w:sz w:val="28"/>
          <w:szCs w:val="28"/>
        </w:rPr>
        <w:t>交通运输行政处罚裁量权基准（公路管理）</w:t>
      </w:r>
    </w:p>
    <w:tbl>
      <w:tblPr>
        <w:tblStyle w:val="7"/>
        <w:tblW w:w="15207" w:type="dxa"/>
        <w:jc w:val="center"/>
        <w:tblLayout w:type="autofit"/>
        <w:tblCellMar>
          <w:top w:w="0" w:type="dxa"/>
          <w:left w:w="108" w:type="dxa"/>
          <w:bottom w:w="0" w:type="dxa"/>
          <w:right w:w="108" w:type="dxa"/>
        </w:tblCellMar>
      </w:tblPr>
      <w:tblGrid>
        <w:gridCol w:w="718"/>
        <w:gridCol w:w="1839"/>
        <w:gridCol w:w="3306"/>
        <w:gridCol w:w="3224"/>
        <w:gridCol w:w="788"/>
        <w:gridCol w:w="2252"/>
        <w:gridCol w:w="1122"/>
        <w:gridCol w:w="1958"/>
      </w:tblGrid>
      <w:tr w14:paraId="3E696EEE">
        <w:tblPrEx>
          <w:tblCellMar>
            <w:top w:w="0" w:type="dxa"/>
            <w:left w:w="108" w:type="dxa"/>
            <w:bottom w:w="0" w:type="dxa"/>
            <w:right w:w="108" w:type="dxa"/>
          </w:tblCellMar>
        </w:tblPrEx>
        <w:trPr>
          <w:trHeight w:val="559" w:hRule="atLeast"/>
          <w:tblHeader/>
          <w:jc w:val="center"/>
        </w:trPr>
        <w:tc>
          <w:tcPr>
            <w:tcW w:w="718" w:type="dxa"/>
            <w:tcBorders>
              <w:top w:val="single" w:color="auto" w:sz="4" w:space="0"/>
              <w:left w:val="single" w:color="auto" w:sz="4" w:space="0"/>
              <w:bottom w:val="single" w:color="auto" w:sz="4" w:space="0"/>
              <w:right w:val="single" w:color="auto" w:sz="4" w:space="0"/>
            </w:tcBorders>
            <w:shd w:val="clear" w:color="auto" w:fill="auto"/>
            <w:vAlign w:val="center"/>
          </w:tcPr>
          <w:p w14:paraId="366486CE">
            <w:pPr>
              <w:widowControl/>
              <w:spacing w:after="0" w:line="240" w:lineRule="exact"/>
              <w:jc w:val="center"/>
              <w:textAlignment w:val="center"/>
              <w:rPr>
                <w:rFonts w:hint="eastAsia" w:asciiTheme="majorEastAsia" w:hAnsiTheme="majorEastAsia" w:eastAsiaTheme="majorEastAsia" w:cstheme="majorEastAsia"/>
                <w:b/>
                <w:bCs/>
                <w:color w:val="000000"/>
                <w:kern w:val="0"/>
                <w:sz w:val="18"/>
                <w:szCs w:val="18"/>
                <w:lang w:bidi="ar"/>
              </w:rPr>
            </w:pPr>
            <w:r>
              <w:rPr>
                <w:rFonts w:hint="eastAsia" w:asciiTheme="majorEastAsia" w:hAnsiTheme="majorEastAsia" w:eastAsiaTheme="majorEastAsia" w:cstheme="majorEastAsia"/>
                <w:b/>
                <w:bCs/>
                <w:color w:val="000000"/>
                <w:kern w:val="0"/>
                <w:sz w:val="18"/>
                <w:szCs w:val="18"/>
                <w:lang w:bidi="ar"/>
              </w:rPr>
              <w:t>序号</w:t>
            </w:r>
          </w:p>
        </w:tc>
        <w:tc>
          <w:tcPr>
            <w:tcW w:w="1839" w:type="dxa"/>
            <w:tcBorders>
              <w:top w:val="single" w:color="auto" w:sz="4" w:space="0"/>
              <w:left w:val="single" w:color="auto" w:sz="4" w:space="0"/>
              <w:bottom w:val="single" w:color="auto" w:sz="4" w:space="0"/>
              <w:right w:val="single" w:color="auto" w:sz="4" w:space="0"/>
            </w:tcBorders>
            <w:shd w:val="clear" w:color="auto" w:fill="auto"/>
            <w:vAlign w:val="center"/>
          </w:tcPr>
          <w:p w14:paraId="2E1D4D34">
            <w:pPr>
              <w:widowControl/>
              <w:spacing w:after="0" w:line="240" w:lineRule="exact"/>
              <w:jc w:val="center"/>
              <w:textAlignment w:val="center"/>
              <w:rPr>
                <w:rFonts w:hint="eastAsia" w:asciiTheme="majorEastAsia" w:hAnsiTheme="majorEastAsia" w:eastAsiaTheme="majorEastAsia" w:cstheme="majorEastAsia"/>
                <w:b/>
                <w:bCs/>
                <w:color w:val="000000"/>
                <w:kern w:val="0"/>
                <w:sz w:val="18"/>
                <w:szCs w:val="18"/>
                <w:lang w:bidi="ar"/>
              </w:rPr>
            </w:pPr>
            <w:r>
              <w:rPr>
                <w:rFonts w:hint="eastAsia" w:asciiTheme="majorEastAsia" w:hAnsiTheme="majorEastAsia" w:eastAsiaTheme="majorEastAsia" w:cstheme="majorEastAsia"/>
                <w:b/>
                <w:bCs/>
                <w:color w:val="000000"/>
                <w:kern w:val="0"/>
                <w:sz w:val="18"/>
                <w:szCs w:val="18"/>
                <w:lang w:bidi="ar"/>
              </w:rPr>
              <w:t>违法行为</w:t>
            </w:r>
          </w:p>
        </w:tc>
        <w:tc>
          <w:tcPr>
            <w:tcW w:w="3306" w:type="dxa"/>
            <w:tcBorders>
              <w:top w:val="single" w:color="auto" w:sz="4" w:space="0"/>
              <w:left w:val="single" w:color="auto" w:sz="4" w:space="0"/>
              <w:bottom w:val="single" w:color="auto" w:sz="4" w:space="0"/>
              <w:right w:val="single" w:color="auto" w:sz="4" w:space="0"/>
            </w:tcBorders>
            <w:shd w:val="clear" w:color="auto" w:fill="auto"/>
            <w:vAlign w:val="center"/>
          </w:tcPr>
          <w:p w14:paraId="095ACDCF">
            <w:pPr>
              <w:widowControl/>
              <w:spacing w:after="0" w:line="240" w:lineRule="exact"/>
              <w:jc w:val="center"/>
              <w:textAlignment w:val="center"/>
              <w:rPr>
                <w:rFonts w:hint="eastAsia" w:asciiTheme="majorEastAsia" w:hAnsiTheme="majorEastAsia" w:eastAsiaTheme="majorEastAsia" w:cstheme="majorEastAsia"/>
                <w:b/>
                <w:bCs/>
                <w:color w:val="000000"/>
                <w:kern w:val="0"/>
                <w:sz w:val="18"/>
                <w:szCs w:val="18"/>
                <w:lang w:bidi="ar"/>
              </w:rPr>
            </w:pPr>
            <w:r>
              <w:rPr>
                <w:rFonts w:hint="eastAsia" w:asciiTheme="majorEastAsia" w:hAnsiTheme="majorEastAsia" w:eastAsiaTheme="majorEastAsia" w:cstheme="majorEastAsia"/>
                <w:b/>
                <w:bCs/>
                <w:color w:val="000000"/>
                <w:kern w:val="0"/>
                <w:sz w:val="18"/>
                <w:szCs w:val="18"/>
                <w:lang w:eastAsia="zh-CN" w:bidi="ar"/>
              </w:rPr>
              <w:t>行为</w:t>
            </w:r>
            <w:r>
              <w:rPr>
                <w:rFonts w:hint="eastAsia" w:asciiTheme="majorEastAsia" w:hAnsiTheme="majorEastAsia" w:eastAsiaTheme="majorEastAsia" w:cstheme="majorEastAsia"/>
                <w:b/>
                <w:bCs/>
                <w:color w:val="000000"/>
                <w:kern w:val="0"/>
                <w:sz w:val="18"/>
                <w:szCs w:val="18"/>
                <w:lang w:bidi="ar"/>
              </w:rPr>
              <w:t>依据</w:t>
            </w:r>
          </w:p>
        </w:tc>
        <w:tc>
          <w:tcPr>
            <w:tcW w:w="3224" w:type="dxa"/>
            <w:tcBorders>
              <w:top w:val="single" w:color="auto" w:sz="4" w:space="0"/>
              <w:left w:val="single" w:color="auto" w:sz="4" w:space="0"/>
              <w:bottom w:val="single" w:color="auto" w:sz="4" w:space="0"/>
              <w:right w:val="single" w:color="auto" w:sz="4" w:space="0"/>
            </w:tcBorders>
            <w:shd w:val="clear" w:color="auto" w:fill="auto"/>
            <w:vAlign w:val="center"/>
          </w:tcPr>
          <w:p w14:paraId="224AC8A1">
            <w:pPr>
              <w:widowControl/>
              <w:spacing w:after="0" w:line="240" w:lineRule="exact"/>
              <w:jc w:val="center"/>
              <w:textAlignment w:val="center"/>
              <w:rPr>
                <w:rFonts w:hint="eastAsia" w:asciiTheme="majorEastAsia" w:hAnsiTheme="majorEastAsia" w:eastAsiaTheme="majorEastAsia" w:cstheme="majorEastAsia"/>
                <w:b/>
                <w:bCs/>
                <w:color w:val="000000"/>
                <w:sz w:val="18"/>
                <w:szCs w:val="18"/>
                <w:lang w:val="en-US" w:eastAsia="zh-CN"/>
              </w:rPr>
            </w:pPr>
            <w:r>
              <w:rPr>
                <w:rFonts w:hint="eastAsia" w:asciiTheme="majorEastAsia" w:hAnsiTheme="majorEastAsia" w:eastAsiaTheme="majorEastAsia" w:cstheme="majorEastAsia"/>
                <w:b/>
                <w:bCs/>
                <w:color w:val="000000"/>
                <w:sz w:val="18"/>
                <w:szCs w:val="18"/>
                <w:lang w:val="en-US" w:eastAsia="zh-CN"/>
              </w:rPr>
              <w:t>实施依据</w:t>
            </w:r>
          </w:p>
        </w:tc>
        <w:tc>
          <w:tcPr>
            <w:tcW w:w="788" w:type="dxa"/>
            <w:tcBorders>
              <w:top w:val="single" w:color="auto" w:sz="4" w:space="0"/>
              <w:left w:val="single" w:color="auto" w:sz="4" w:space="0"/>
              <w:bottom w:val="single" w:color="auto" w:sz="4" w:space="0"/>
              <w:right w:val="single" w:color="auto" w:sz="4" w:space="0"/>
            </w:tcBorders>
            <w:shd w:val="clear" w:color="auto" w:fill="auto"/>
            <w:vAlign w:val="center"/>
          </w:tcPr>
          <w:p w14:paraId="731357E6">
            <w:pPr>
              <w:widowControl/>
              <w:spacing w:after="0" w:line="240" w:lineRule="exact"/>
              <w:jc w:val="center"/>
              <w:textAlignment w:val="center"/>
              <w:rPr>
                <w:rFonts w:hint="eastAsia" w:asciiTheme="majorEastAsia" w:hAnsiTheme="majorEastAsia" w:eastAsiaTheme="majorEastAsia" w:cstheme="majorEastAsia"/>
                <w:b/>
                <w:bCs/>
                <w:color w:val="000000"/>
                <w:kern w:val="0"/>
                <w:sz w:val="18"/>
                <w:szCs w:val="18"/>
                <w:lang w:val="en-US" w:eastAsia="zh-CN" w:bidi="ar"/>
              </w:rPr>
            </w:pPr>
            <w:r>
              <w:rPr>
                <w:rFonts w:hint="eastAsia" w:asciiTheme="majorEastAsia" w:hAnsiTheme="majorEastAsia" w:eastAsiaTheme="majorEastAsia" w:cstheme="majorEastAsia"/>
                <w:b/>
                <w:bCs/>
                <w:color w:val="000000"/>
                <w:kern w:val="0"/>
                <w:sz w:val="18"/>
                <w:szCs w:val="18"/>
                <w:lang w:val="en-US" w:eastAsia="zh-CN" w:bidi="ar"/>
              </w:rPr>
              <w:t>裁量</w:t>
            </w:r>
          </w:p>
          <w:p w14:paraId="268AE9EE">
            <w:pPr>
              <w:widowControl/>
              <w:spacing w:after="0" w:line="240" w:lineRule="exact"/>
              <w:jc w:val="center"/>
              <w:textAlignment w:val="center"/>
              <w:rPr>
                <w:rFonts w:hint="eastAsia" w:asciiTheme="majorEastAsia" w:hAnsiTheme="majorEastAsia" w:eastAsiaTheme="majorEastAsia" w:cstheme="majorEastAsia"/>
                <w:b/>
                <w:bCs/>
                <w:color w:val="000000"/>
                <w:kern w:val="0"/>
                <w:sz w:val="18"/>
                <w:szCs w:val="18"/>
                <w:lang w:val="en" w:eastAsia="zh-CN" w:bidi="ar"/>
              </w:rPr>
            </w:pPr>
            <w:r>
              <w:rPr>
                <w:rFonts w:hint="eastAsia" w:asciiTheme="majorEastAsia" w:hAnsiTheme="majorEastAsia" w:eastAsiaTheme="majorEastAsia" w:cstheme="majorEastAsia"/>
                <w:b/>
                <w:bCs/>
                <w:color w:val="000000"/>
                <w:kern w:val="0"/>
                <w:sz w:val="18"/>
                <w:szCs w:val="18"/>
                <w:lang w:val="en-US" w:eastAsia="zh-CN" w:bidi="ar"/>
              </w:rPr>
              <w:t>阶次</w:t>
            </w:r>
          </w:p>
        </w:tc>
        <w:tc>
          <w:tcPr>
            <w:tcW w:w="337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1F5FAD3">
            <w:pPr>
              <w:widowControl/>
              <w:spacing w:after="0" w:line="240" w:lineRule="exact"/>
              <w:jc w:val="center"/>
              <w:textAlignment w:val="center"/>
              <w:rPr>
                <w:rFonts w:hint="eastAsia" w:asciiTheme="majorEastAsia" w:hAnsiTheme="majorEastAsia" w:eastAsiaTheme="majorEastAsia" w:cstheme="majorEastAsia"/>
                <w:b/>
                <w:bCs/>
                <w:color w:val="000000"/>
                <w:kern w:val="0"/>
                <w:sz w:val="18"/>
                <w:szCs w:val="18"/>
                <w:lang w:eastAsia="zh-CN" w:bidi="ar"/>
              </w:rPr>
            </w:pPr>
            <w:r>
              <w:rPr>
                <w:rFonts w:hint="eastAsia" w:asciiTheme="majorEastAsia" w:hAnsiTheme="majorEastAsia" w:eastAsiaTheme="majorEastAsia" w:cstheme="majorEastAsia"/>
                <w:b/>
                <w:bCs/>
                <w:color w:val="000000"/>
                <w:kern w:val="0"/>
                <w:sz w:val="18"/>
                <w:szCs w:val="18"/>
                <w:lang w:eastAsia="zh-CN" w:bidi="ar"/>
              </w:rPr>
              <w:t>适用条件</w:t>
            </w:r>
          </w:p>
        </w:tc>
        <w:tc>
          <w:tcPr>
            <w:tcW w:w="1958" w:type="dxa"/>
            <w:tcBorders>
              <w:top w:val="single" w:color="auto" w:sz="4" w:space="0"/>
              <w:left w:val="single" w:color="auto" w:sz="4" w:space="0"/>
              <w:bottom w:val="single" w:color="auto" w:sz="4" w:space="0"/>
              <w:right w:val="single" w:color="auto" w:sz="4" w:space="0"/>
            </w:tcBorders>
            <w:shd w:val="clear" w:color="auto" w:fill="auto"/>
            <w:vAlign w:val="center"/>
          </w:tcPr>
          <w:p w14:paraId="1E8220EF">
            <w:pPr>
              <w:widowControl/>
              <w:spacing w:after="0" w:line="240" w:lineRule="exact"/>
              <w:jc w:val="center"/>
              <w:textAlignment w:val="center"/>
              <w:rPr>
                <w:rFonts w:hint="eastAsia" w:asciiTheme="majorEastAsia" w:hAnsiTheme="majorEastAsia" w:eastAsiaTheme="majorEastAsia" w:cstheme="majorEastAsia"/>
                <w:b/>
                <w:bCs/>
                <w:color w:val="000000"/>
                <w:kern w:val="0"/>
                <w:sz w:val="18"/>
                <w:szCs w:val="18"/>
                <w:lang w:eastAsia="zh-CN" w:bidi="ar"/>
              </w:rPr>
            </w:pPr>
            <w:r>
              <w:rPr>
                <w:rFonts w:hint="eastAsia" w:asciiTheme="majorEastAsia" w:hAnsiTheme="majorEastAsia" w:eastAsiaTheme="majorEastAsia" w:cstheme="majorEastAsia"/>
                <w:b/>
                <w:bCs/>
                <w:color w:val="000000"/>
                <w:kern w:val="0"/>
                <w:sz w:val="18"/>
                <w:szCs w:val="18"/>
                <w:lang w:eastAsia="zh-CN" w:bidi="ar"/>
              </w:rPr>
              <w:t>具体标准</w:t>
            </w:r>
          </w:p>
        </w:tc>
      </w:tr>
      <w:tr w14:paraId="6CB97D97">
        <w:tblPrEx>
          <w:tblCellMar>
            <w:top w:w="0" w:type="dxa"/>
            <w:left w:w="108" w:type="dxa"/>
            <w:bottom w:w="0" w:type="dxa"/>
            <w:right w:w="108" w:type="dxa"/>
          </w:tblCellMar>
        </w:tblPrEx>
        <w:trPr>
          <w:trHeight w:val="1063" w:hRule="atLeast"/>
          <w:jc w:val="center"/>
        </w:trPr>
        <w:tc>
          <w:tcPr>
            <w:tcW w:w="718" w:type="dxa"/>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14:paraId="0C9C98DC">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1</w:t>
            </w:r>
          </w:p>
        </w:tc>
        <w:tc>
          <w:tcPr>
            <w:tcW w:w="1839" w:type="dxa"/>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14:paraId="77C76F7E">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擅自在非收费公路上设卡、收费</w:t>
            </w:r>
          </w:p>
        </w:tc>
        <w:tc>
          <w:tcPr>
            <w:tcW w:w="3306" w:type="dxa"/>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14:paraId="51016345">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 xml:space="preserve">  1.《中华人民共和国公路法》</w:t>
            </w:r>
          </w:p>
          <w:p w14:paraId="1B0DD4B4">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    第九条</w:t>
            </w:r>
            <w:r>
              <w:rPr>
                <w:rFonts w:hint="eastAsia" w:asciiTheme="majorEastAsia" w:hAnsiTheme="majorEastAsia" w:eastAsiaTheme="majorEastAsia" w:cstheme="majorEastAsia"/>
                <w:color w:val="000000"/>
                <w:kern w:val="0"/>
                <w:sz w:val="18"/>
                <w:szCs w:val="18"/>
                <w:lang w:val="en-US" w:eastAsia="zh-CN" w:bidi="ar"/>
              </w:rPr>
              <w:t xml:space="preserve">  </w:t>
            </w:r>
            <w:r>
              <w:rPr>
                <w:rFonts w:hint="eastAsia" w:asciiTheme="majorEastAsia" w:hAnsiTheme="majorEastAsia" w:eastAsiaTheme="majorEastAsia" w:cstheme="majorEastAsia"/>
                <w:color w:val="000000"/>
                <w:kern w:val="0"/>
                <w:sz w:val="18"/>
                <w:szCs w:val="18"/>
                <w:lang w:bidi="ar"/>
              </w:rPr>
              <w:t xml:space="preserve">禁止任何单位和个人在公路上非法设卡、收费、罚款和拦截车辆。 </w:t>
            </w:r>
          </w:p>
        </w:tc>
        <w:tc>
          <w:tcPr>
            <w:tcW w:w="3224" w:type="dxa"/>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14:paraId="5C7E4C29">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 xml:space="preserve">《中华人民共和国公路法》   </w:t>
            </w:r>
            <w:r>
              <w:rPr>
                <w:rFonts w:hint="eastAsia" w:asciiTheme="majorEastAsia" w:hAnsiTheme="majorEastAsia" w:eastAsiaTheme="majorEastAsia" w:cstheme="majorEastAsia"/>
                <w:color w:val="000000"/>
                <w:kern w:val="0"/>
                <w:sz w:val="18"/>
                <w:szCs w:val="18"/>
                <w:lang w:bidi="ar"/>
              </w:rPr>
              <w:t xml:space="preserve">                </w:t>
            </w:r>
          </w:p>
          <w:p w14:paraId="012E38CC">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第七十四条</w:t>
            </w:r>
            <w:r>
              <w:rPr>
                <w:rFonts w:hint="eastAsia" w:asciiTheme="majorEastAsia" w:hAnsiTheme="majorEastAsia" w:eastAsiaTheme="majorEastAsia" w:cstheme="majorEastAsia"/>
                <w:color w:val="000000"/>
                <w:kern w:val="0"/>
                <w:sz w:val="18"/>
                <w:szCs w:val="18"/>
                <w:lang w:val="en-US" w:eastAsia="zh-CN" w:bidi="ar"/>
              </w:rPr>
              <w:t xml:space="preserve">  </w:t>
            </w:r>
            <w:r>
              <w:rPr>
                <w:rFonts w:hint="eastAsia" w:asciiTheme="majorEastAsia" w:hAnsiTheme="majorEastAsia" w:eastAsiaTheme="majorEastAsia" w:cstheme="majorEastAsia"/>
                <w:color w:val="000000"/>
                <w:kern w:val="0"/>
                <w:sz w:val="18"/>
                <w:szCs w:val="18"/>
                <w:lang w:bidi="ar"/>
              </w:rPr>
              <w:t>违反法律</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国务院有关规定,擅自在公路上设卡、收费的,由交通主管部门责令停止违法行为,没收违法所得,可以处违法所得三倍以下的罚款,没有违法所得的,可以处二万元以下的罚款；对负有直接责任的主管人员和其他直接责任人员,依法给予行政处分｡</w:t>
            </w:r>
          </w:p>
          <w:p w14:paraId="7729A19E">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   </w:t>
            </w:r>
          </w:p>
        </w:tc>
        <w:tc>
          <w:tcPr>
            <w:tcW w:w="788" w:type="dxa"/>
            <w:tcBorders>
              <w:top w:val="single" w:color="auto" w:sz="4" w:space="0"/>
              <w:left w:val="single" w:color="000000" w:sz="4" w:space="0"/>
              <w:bottom w:val="single" w:color="000000" w:sz="4" w:space="0"/>
              <w:right w:val="single" w:color="000000" w:sz="4" w:space="0"/>
            </w:tcBorders>
            <w:shd w:val="clear" w:color="auto" w:fill="auto"/>
            <w:vAlign w:val="center"/>
          </w:tcPr>
          <w:p w14:paraId="59BDE6AE">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一般</w:t>
            </w:r>
          </w:p>
        </w:tc>
        <w:tc>
          <w:tcPr>
            <w:tcW w:w="3374" w:type="dxa"/>
            <w:gridSpan w:val="2"/>
            <w:tcBorders>
              <w:top w:val="single" w:color="auto" w:sz="4" w:space="0"/>
              <w:left w:val="single" w:color="000000" w:sz="4" w:space="0"/>
              <w:bottom w:val="single" w:color="000000" w:sz="4" w:space="0"/>
              <w:right w:val="single" w:color="000000" w:sz="4" w:space="0"/>
            </w:tcBorders>
            <w:shd w:val="clear" w:color="auto" w:fill="auto"/>
            <w:vAlign w:val="center"/>
          </w:tcPr>
          <w:p w14:paraId="5B2665DC">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违法所得少于5000元的</w:t>
            </w:r>
            <w:r>
              <w:rPr>
                <w:rFonts w:hint="eastAsia" w:asciiTheme="majorEastAsia" w:hAnsiTheme="majorEastAsia" w:eastAsiaTheme="majorEastAsia" w:cstheme="majorEastAsia"/>
                <w:color w:val="000000"/>
                <w:kern w:val="0"/>
                <w:sz w:val="18"/>
                <w:szCs w:val="18"/>
                <w:lang w:eastAsia="zh-CN" w:bidi="ar"/>
              </w:rPr>
              <w:t>或者</w:t>
            </w:r>
            <w:r>
              <w:rPr>
                <w:rFonts w:hint="eastAsia" w:asciiTheme="majorEastAsia" w:hAnsiTheme="majorEastAsia" w:eastAsiaTheme="majorEastAsia" w:cstheme="majorEastAsia"/>
                <w:color w:val="000000"/>
                <w:kern w:val="0"/>
                <w:sz w:val="18"/>
                <w:szCs w:val="18"/>
                <w:lang w:bidi="ar"/>
              </w:rPr>
              <w:t>没有违法所得，非法设卡收费少于1个月的</w:t>
            </w:r>
          </w:p>
        </w:tc>
        <w:tc>
          <w:tcPr>
            <w:tcW w:w="1958" w:type="dxa"/>
            <w:tcBorders>
              <w:top w:val="single" w:color="auto" w:sz="4" w:space="0"/>
              <w:left w:val="single" w:color="000000" w:sz="4" w:space="0"/>
              <w:bottom w:val="single" w:color="000000" w:sz="4" w:space="0"/>
              <w:right w:val="single" w:color="000000" w:sz="4" w:space="0"/>
            </w:tcBorders>
            <w:shd w:val="clear" w:color="auto" w:fill="auto"/>
            <w:vAlign w:val="center"/>
          </w:tcPr>
          <w:p w14:paraId="6DE6B17D">
            <w:pPr>
              <w:widowControl/>
              <w:spacing w:after="0" w:line="22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有违法所得的，没收违法所得，可处违法所得少于1倍的罚款；没有违法所得的，</w:t>
            </w:r>
            <w:r>
              <w:rPr>
                <w:rFonts w:hint="eastAsia" w:asciiTheme="majorEastAsia" w:hAnsiTheme="majorEastAsia" w:eastAsiaTheme="majorEastAsia" w:cstheme="majorEastAsia"/>
                <w:color w:val="000000"/>
                <w:kern w:val="0"/>
                <w:sz w:val="18"/>
                <w:szCs w:val="18"/>
                <w:lang w:eastAsia="zh-CN" w:bidi="ar"/>
              </w:rPr>
              <w:t>可以</w:t>
            </w:r>
            <w:r>
              <w:rPr>
                <w:rFonts w:hint="eastAsia" w:asciiTheme="majorEastAsia" w:hAnsiTheme="majorEastAsia" w:eastAsiaTheme="majorEastAsia" w:cstheme="majorEastAsia"/>
                <w:color w:val="000000"/>
                <w:kern w:val="0"/>
                <w:sz w:val="18"/>
                <w:szCs w:val="18"/>
                <w:lang w:bidi="ar"/>
              </w:rPr>
              <w:t>处少于五千元的罚款</w:t>
            </w:r>
          </w:p>
        </w:tc>
      </w:tr>
      <w:tr w14:paraId="2E011978">
        <w:tblPrEx>
          <w:tblCellMar>
            <w:top w:w="0" w:type="dxa"/>
            <w:left w:w="108" w:type="dxa"/>
            <w:bottom w:w="0" w:type="dxa"/>
            <w:right w:w="108" w:type="dxa"/>
          </w:tblCellMar>
        </w:tblPrEx>
        <w:trPr>
          <w:trHeight w:val="1368" w:hRule="atLeast"/>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2E37C7">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0CA5DF">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850E05">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6E6492">
            <w:pPr>
              <w:spacing w:after="0" w:line="240" w:lineRule="exact"/>
              <w:rPr>
                <w:rFonts w:hint="eastAsia" w:asciiTheme="majorEastAsia" w:hAnsiTheme="majorEastAsia" w:eastAsiaTheme="majorEastAsia" w:cstheme="majorEastAsia"/>
                <w:color w:val="000000"/>
                <w:sz w:val="18"/>
                <w:szCs w:val="18"/>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3EE62D">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较重</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4F8173A">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违法所得5000元以上少于1万元的</w:t>
            </w:r>
            <w:r>
              <w:rPr>
                <w:rFonts w:hint="eastAsia" w:asciiTheme="majorEastAsia" w:hAnsiTheme="majorEastAsia" w:eastAsiaTheme="majorEastAsia" w:cstheme="majorEastAsia"/>
                <w:color w:val="000000"/>
                <w:kern w:val="0"/>
                <w:sz w:val="18"/>
                <w:szCs w:val="18"/>
                <w:lang w:eastAsia="zh-CN" w:bidi="ar"/>
              </w:rPr>
              <w:t>或者</w:t>
            </w:r>
            <w:r>
              <w:rPr>
                <w:rFonts w:hint="eastAsia" w:asciiTheme="majorEastAsia" w:hAnsiTheme="majorEastAsia" w:eastAsiaTheme="majorEastAsia" w:cstheme="majorEastAsia"/>
                <w:color w:val="000000"/>
                <w:kern w:val="0"/>
                <w:sz w:val="18"/>
                <w:szCs w:val="18"/>
                <w:lang w:bidi="ar"/>
              </w:rPr>
              <w:t>没有违法所得，非法设卡收费1个月以上少于3个月的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C38A76">
            <w:pPr>
              <w:widowControl/>
              <w:spacing w:after="0" w:line="22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有违法所得的，没收违法所得，可处违法所得1倍以上少于2倍的罚款；没有违法所得的，</w:t>
            </w:r>
            <w:r>
              <w:rPr>
                <w:rFonts w:hint="eastAsia" w:asciiTheme="majorEastAsia" w:hAnsiTheme="majorEastAsia" w:eastAsiaTheme="majorEastAsia" w:cstheme="majorEastAsia"/>
                <w:color w:val="000000"/>
                <w:kern w:val="0"/>
                <w:sz w:val="18"/>
                <w:szCs w:val="18"/>
                <w:lang w:eastAsia="zh-CN" w:bidi="ar"/>
              </w:rPr>
              <w:t>可以</w:t>
            </w:r>
            <w:r>
              <w:rPr>
                <w:rFonts w:hint="eastAsia" w:asciiTheme="majorEastAsia" w:hAnsiTheme="majorEastAsia" w:eastAsiaTheme="majorEastAsia" w:cstheme="majorEastAsia"/>
                <w:color w:val="000000"/>
                <w:kern w:val="0"/>
                <w:sz w:val="18"/>
                <w:szCs w:val="18"/>
                <w:lang w:bidi="ar"/>
              </w:rPr>
              <w:t>处五千元以上少于一万元的罚款</w:t>
            </w:r>
          </w:p>
        </w:tc>
      </w:tr>
      <w:tr w14:paraId="7CFBB4A6">
        <w:tblPrEx>
          <w:tblCellMar>
            <w:top w:w="0" w:type="dxa"/>
            <w:left w:w="108" w:type="dxa"/>
            <w:bottom w:w="0" w:type="dxa"/>
            <w:right w:w="108" w:type="dxa"/>
          </w:tblCellMar>
        </w:tblPrEx>
        <w:trPr>
          <w:trHeight w:val="90" w:hRule="atLeast"/>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AEF6F0">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6C4DB1">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03E519">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A33CA9">
            <w:pPr>
              <w:spacing w:after="0" w:line="240" w:lineRule="exact"/>
              <w:rPr>
                <w:rFonts w:hint="eastAsia" w:asciiTheme="majorEastAsia" w:hAnsiTheme="majorEastAsia" w:eastAsiaTheme="majorEastAsia" w:cstheme="majorEastAsia"/>
                <w:color w:val="000000"/>
                <w:sz w:val="18"/>
                <w:szCs w:val="18"/>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66E403">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严重</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F4E5F69">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违法所得1万元以上的</w:t>
            </w:r>
            <w:r>
              <w:rPr>
                <w:rFonts w:hint="eastAsia" w:asciiTheme="majorEastAsia" w:hAnsiTheme="majorEastAsia" w:eastAsiaTheme="majorEastAsia" w:cstheme="majorEastAsia"/>
                <w:color w:val="000000"/>
                <w:kern w:val="0"/>
                <w:sz w:val="18"/>
                <w:szCs w:val="18"/>
                <w:lang w:eastAsia="zh-CN" w:bidi="ar"/>
              </w:rPr>
              <w:t>或者</w:t>
            </w:r>
            <w:r>
              <w:rPr>
                <w:rFonts w:hint="eastAsia" w:asciiTheme="majorEastAsia" w:hAnsiTheme="majorEastAsia" w:eastAsiaTheme="majorEastAsia" w:cstheme="majorEastAsia"/>
                <w:color w:val="000000"/>
                <w:kern w:val="0"/>
                <w:sz w:val="18"/>
                <w:szCs w:val="18"/>
                <w:lang w:bidi="ar"/>
              </w:rPr>
              <w:t>没有违法所得，非法设卡收费3个月以上的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6CB2D0">
            <w:pPr>
              <w:widowControl/>
              <w:spacing w:after="0" w:line="22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有违法所得的，没收违法所得，可处违法所得2倍以上3倍以下的罚款；没有违法所得的，</w:t>
            </w:r>
            <w:r>
              <w:rPr>
                <w:rFonts w:hint="eastAsia" w:asciiTheme="majorEastAsia" w:hAnsiTheme="majorEastAsia" w:eastAsiaTheme="majorEastAsia" w:cstheme="majorEastAsia"/>
                <w:color w:val="000000"/>
                <w:kern w:val="0"/>
                <w:sz w:val="18"/>
                <w:szCs w:val="18"/>
                <w:lang w:eastAsia="zh-CN" w:bidi="ar"/>
              </w:rPr>
              <w:t>可以</w:t>
            </w:r>
            <w:r>
              <w:rPr>
                <w:rFonts w:hint="eastAsia" w:asciiTheme="majorEastAsia" w:hAnsiTheme="majorEastAsia" w:eastAsiaTheme="majorEastAsia" w:cstheme="majorEastAsia"/>
                <w:color w:val="000000"/>
                <w:kern w:val="0"/>
                <w:sz w:val="18"/>
                <w:szCs w:val="18"/>
                <w:lang w:bidi="ar"/>
              </w:rPr>
              <w:t>处一万元以上二万元以下</w:t>
            </w:r>
            <w:r>
              <w:rPr>
                <w:rFonts w:hint="eastAsia" w:asciiTheme="majorEastAsia" w:hAnsiTheme="majorEastAsia" w:eastAsiaTheme="majorEastAsia" w:cstheme="majorEastAsia"/>
                <w:color w:val="000000"/>
                <w:kern w:val="0"/>
                <w:sz w:val="18"/>
                <w:szCs w:val="18"/>
                <w:lang w:val="en-US" w:eastAsia="zh-CN" w:bidi="ar"/>
              </w:rPr>
              <w:t>的</w:t>
            </w:r>
            <w:r>
              <w:rPr>
                <w:rFonts w:hint="eastAsia" w:asciiTheme="majorEastAsia" w:hAnsiTheme="majorEastAsia" w:eastAsiaTheme="majorEastAsia" w:cstheme="majorEastAsia"/>
                <w:color w:val="000000"/>
                <w:kern w:val="0"/>
                <w:sz w:val="18"/>
                <w:szCs w:val="18"/>
                <w:lang w:bidi="ar"/>
              </w:rPr>
              <w:t>罚款</w:t>
            </w:r>
          </w:p>
        </w:tc>
      </w:tr>
      <w:tr w14:paraId="73EEFE99">
        <w:tblPrEx>
          <w:tblCellMar>
            <w:top w:w="0" w:type="dxa"/>
            <w:left w:w="108" w:type="dxa"/>
            <w:bottom w:w="0" w:type="dxa"/>
            <w:right w:w="108" w:type="dxa"/>
          </w:tblCellMar>
        </w:tblPrEx>
        <w:trPr>
          <w:trHeight w:val="90" w:hRule="atLeast"/>
          <w:jc w:val="center"/>
        </w:trPr>
        <w:tc>
          <w:tcPr>
            <w:tcW w:w="7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8E4D9BA">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2</w:t>
            </w:r>
          </w:p>
        </w:tc>
        <w:tc>
          <w:tcPr>
            <w:tcW w:w="18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F852AB3">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擅自占用、挖掘公路、公路用地</w:t>
            </w:r>
          </w:p>
        </w:tc>
        <w:tc>
          <w:tcPr>
            <w:tcW w:w="33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8C07EDF">
            <w:pPr>
              <w:widowControl/>
              <w:spacing w:after="0" w:line="240" w:lineRule="exact"/>
              <w:ind w:firstLine="361" w:firstLineChars="200"/>
              <w:textAlignment w:val="center"/>
              <w:rPr>
                <w:rFonts w:hint="eastAsia" w:asciiTheme="majorEastAsia" w:hAnsiTheme="majorEastAsia" w:eastAsiaTheme="majorEastAsia" w:cstheme="majorEastAsia"/>
                <w:b/>
                <w:bCs/>
                <w:color w:val="000000"/>
                <w:kern w:val="0"/>
                <w:sz w:val="18"/>
                <w:szCs w:val="18"/>
                <w:lang w:bidi="ar"/>
              </w:rPr>
            </w:pPr>
            <w:r>
              <w:rPr>
                <w:rFonts w:hint="eastAsia" w:asciiTheme="majorEastAsia" w:hAnsiTheme="majorEastAsia" w:eastAsiaTheme="majorEastAsia" w:cstheme="majorEastAsia"/>
                <w:b/>
                <w:bCs/>
                <w:color w:val="000000"/>
                <w:kern w:val="0"/>
                <w:sz w:val="18"/>
                <w:szCs w:val="18"/>
                <w:lang w:bidi="ar"/>
              </w:rPr>
              <w:t>1.《中华人民共和国公路法》</w:t>
            </w:r>
          </w:p>
          <w:p w14:paraId="12C0949B">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第四十四条第一款</w:t>
            </w:r>
            <w:r>
              <w:rPr>
                <w:rFonts w:hint="eastAsia" w:asciiTheme="majorEastAsia" w:hAnsiTheme="majorEastAsia" w:eastAsiaTheme="majorEastAsia" w:cstheme="majorEastAsia"/>
                <w:color w:val="000000"/>
                <w:kern w:val="0"/>
                <w:sz w:val="18"/>
                <w:szCs w:val="18"/>
                <w:lang w:val="en-US" w:eastAsia="zh-CN" w:bidi="ar"/>
              </w:rPr>
              <w:t xml:space="preserve">  </w:t>
            </w:r>
            <w:r>
              <w:rPr>
                <w:rFonts w:hint="eastAsia" w:asciiTheme="majorEastAsia" w:hAnsiTheme="majorEastAsia" w:eastAsiaTheme="majorEastAsia" w:cstheme="majorEastAsia"/>
                <w:color w:val="000000"/>
                <w:kern w:val="0"/>
                <w:sz w:val="18"/>
                <w:szCs w:val="18"/>
                <w:lang w:bidi="ar"/>
              </w:rPr>
              <w:t>任何单位和个人不得擅自占用、挖掘公路。</w:t>
            </w:r>
          </w:p>
          <w:p w14:paraId="50B4B565">
            <w:pPr>
              <w:widowControl/>
              <w:spacing w:after="0" w:line="240" w:lineRule="exact"/>
              <w:textAlignment w:val="center"/>
              <w:rPr>
                <w:rFonts w:hint="eastAsia" w:asciiTheme="majorEastAsia" w:hAnsiTheme="majorEastAsia" w:eastAsiaTheme="majorEastAsia" w:cstheme="majorEastAsia"/>
                <w:b/>
                <w:bCs/>
                <w:color w:val="000000"/>
                <w:kern w:val="0"/>
                <w:sz w:val="18"/>
                <w:szCs w:val="18"/>
                <w:lang w:bidi="ar"/>
              </w:rPr>
            </w:pPr>
            <w:r>
              <w:rPr>
                <w:rFonts w:hint="eastAsia" w:asciiTheme="majorEastAsia" w:hAnsiTheme="majorEastAsia" w:eastAsiaTheme="majorEastAsia" w:cstheme="majorEastAsia"/>
                <w:b/>
                <w:bCs/>
                <w:color w:val="000000"/>
                <w:kern w:val="0"/>
                <w:sz w:val="18"/>
                <w:szCs w:val="18"/>
                <w:lang w:bidi="ar"/>
              </w:rPr>
              <w:t xml:space="preserve">    2.《公路安全保护条例》</w:t>
            </w:r>
          </w:p>
          <w:p w14:paraId="19065F31">
            <w:pPr>
              <w:widowControl/>
              <w:spacing w:after="0" w:line="240" w:lineRule="exact"/>
              <w:ind w:firstLine="360" w:firstLineChars="20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第二十七条第（一）项  进行下列涉路施工活动，建设单位应当向公路管理机构提出申请：</w:t>
            </w:r>
          </w:p>
          <w:p w14:paraId="05452AAD">
            <w:pPr>
              <w:widowControl/>
              <w:spacing w:after="0" w:line="240" w:lineRule="exact"/>
              <w:ind w:firstLine="360" w:firstLineChars="20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（一）因修建铁路、机场、供电、水利、通信等建设工程需要占用、挖掘公路、公路用地</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使公路改线；</w:t>
            </w:r>
          </w:p>
          <w:p w14:paraId="0B46154D">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 xml:space="preserve"> 3.《湖南省实施〈中华人民共和国公路法〉办法》   </w:t>
            </w:r>
            <w:r>
              <w:rPr>
                <w:rFonts w:hint="eastAsia" w:asciiTheme="majorEastAsia" w:hAnsiTheme="majorEastAsia" w:eastAsiaTheme="majorEastAsia" w:cstheme="majorEastAsia"/>
                <w:color w:val="000000"/>
                <w:kern w:val="0"/>
                <w:sz w:val="18"/>
                <w:szCs w:val="18"/>
                <w:lang w:bidi="ar"/>
              </w:rPr>
              <w:t xml:space="preserve">                                               </w:t>
            </w:r>
          </w:p>
          <w:p w14:paraId="59673F45">
            <w:pPr>
              <w:widowControl/>
              <w:spacing w:after="0" w:line="240" w:lineRule="exact"/>
              <w:ind w:firstLine="36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第十九条第（一）项  进行下列作业，必须事先经公路管理机构同意；影响交通安全的，应当依据法律、行政法规的规定征得有关公安机关的同意：</w:t>
            </w:r>
          </w:p>
          <w:p w14:paraId="72DF705E">
            <w:pPr>
              <w:widowControl/>
              <w:spacing w:after="0" w:line="240" w:lineRule="exact"/>
              <w:ind w:firstLine="360"/>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（一）占用、挖掘公路；</w:t>
            </w:r>
          </w:p>
        </w:tc>
        <w:tc>
          <w:tcPr>
            <w:tcW w:w="322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887F528">
            <w:pPr>
              <w:widowControl/>
              <w:spacing w:after="0" w:line="240" w:lineRule="exact"/>
              <w:ind w:firstLine="360"/>
              <w:textAlignment w:val="center"/>
              <w:rPr>
                <w:rFonts w:hint="eastAsia" w:asciiTheme="majorEastAsia" w:hAnsiTheme="majorEastAsia" w:eastAsiaTheme="majorEastAsia" w:cstheme="majorEastAsia"/>
                <w:b/>
                <w:bCs/>
                <w:color w:val="000000"/>
                <w:kern w:val="0"/>
                <w:sz w:val="18"/>
                <w:szCs w:val="18"/>
                <w:lang w:bidi="ar"/>
              </w:rPr>
            </w:pPr>
            <w:r>
              <w:rPr>
                <w:rFonts w:hint="eastAsia" w:asciiTheme="majorEastAsia" w:hAnsiTheme="majorEastAsia" w:eastAsiaTheme="majorEastAsia" w:cstheme="majorEastAsia"/>
                <w:b/>
                <w:bCs/>
                <w:color w:val="000000"/>
                <w:kern w:val="0"/>
                <w:sz w:val="18"/>
                <w:szCs w:val="18"/>
                <w:lang w:bidi="ar"/>
              </w:rPr>
              <w:t>1.《中华人民共和国公路法》</w:t>
            </w:r>
          </w:p>
          <w:p w14:paraId="46D056FC">
            <w:pPr>
              <w:widowControl/>
              <w:spacing w:after="0" w:line="240" w:lineRule="exact"/>
              <w:ind w:firstLine="36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第七十六条第（一）项</w:t>
            </w:r>
            <w:r>
              <w:rPr>
                <w:rFonts w:hint="eastAsia" w:asciiTheme="majorEastAsia" w:hAnsiTheme="majorEastAsia" w:eastAsiaTheme="majorEastAsia" w:cstheme="majorEastAsia"/>
                <w:color w:val="000000"/>
                <w:kern w:val="0"/>
                <w:sz w:val="18"/>
                <w:szCs w:val="18"/>
                <w:lang w:val="en-US" w:eastAsia="zh-CN" w:bidi="ar"/>
              </w:rPr>
              <w:t xml:space="preserve">  </w:t>
            </w:r>
            <w:r>
              <w:rPr>
                <w:rFonts w:hint="eastAsia" w:asciiTheme="majorEastAsia" w:hAnsiTheme="majorEastAsia" w:eastAsiaTheme="majorEastAsia" w:cstheme="majorEastAsia"/>
                <w:color w:val="000000"/>
                <w:kern w:val="0"/>
                <w:sz w:val="18"/>
                <w:szCs w:val="18"/>
                <w:lang w:bidi="ar"/>
              </w:rPr>
              <w:t>有下列违法行为之一的，由交通主管部门责令停止违法行为，可以处三万元以下的罚款：</w:t>
            </w:r>
          </w:p>
          <w:p w14:paraId="4569E419">
            <w:pPr>
              <w:widowControl/>
              <w:spacing w:after="0" w:line="240" w:lineRule="exact"/>
              <w:ind w:firstLine="36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（一）违反本法第四十四条第一款规定，擅自占用、挖掘公路的   </w:t>
            </w:r>
          </w:p>
          <w:p w14:paraId="00DF0935">
            <w:pPr>
              <w:widowControl/>
              <w:spacing w:after="0" w:line="240" w:lineRule="exact"/>
              <w:ind w:firstLine="36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 xml:space="preserve">2.《公路安全保护条例》 </w:t>
            </w:r>
            <w:r>
              <w:rPr>
                <w:rFonts w:hint="eastAsia" w:asciiTheme="majorEastAsia" w:hAnsiTheme="majorEastAsia" w:eastAsiaTheme="majorEastAsia" w:cstheme="majorEastAsia"/>
                <w:color w:val="000000"/>
                <w:kern w:val="0"/>
                <w:sz w:val="18"/>
                <w:szCs w:val="18"/>
                <w:lang w:bidi="ar"/>
              </w:rPr>
              <w:t xml:space="preserve"> </w:t>
            </w:r>
          </w:p>
          <w:p w14:paraId="7204C4DE">
            <w:pPr>
              <w:widowControl/>
              <w:spacing w:after="0" w:line="240" w:lineRule="exact"/>
              <w:ind w:firstLine="360"/>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第六十二条  违反本条例的规定，未经许可进行本条例第二十七条第</w:t>
            </w:r>
            <w:r>
              <w:rPr>
                <w:rFonts w:hint="eastAsia" w:asciiTheme="majorEastAsia" w:hAnsiTheme="majorEastAsia" w:eastAsiaTheme="majorEastAsia" w:cstheme="majorEastAsia"/>
                <w:kern w:val="0"/>
                <w:sz w:val="18"/>
                <w:szCs w:val="18"/>
                <w:lang w:bidi="ar"/>
              </w:rPr>
              <w:t>一项至第五项规定的涉路施工活动的，由公路管理机构责令改正，可以处3万元以下的罚款</w:t>
            </w:r>
            <w:r>
              <w:rPr>
                <w:rFonts w:hint="eastAsia" w:asciiTheme="majorEastAsia" w:hAnsiTheme="majorEastAsia" w:eastAsiaTheme="majorEastAsia" w:cstheme="majorEastAsia"/>
                <w:b w:val="0"/>
                <w:bCs w:val="0"/>
                <w:kern w:val="0"/>
                <w:sz w:val="18"/>
                <w:szCs w:val="18"/>
                <w:lang w:bidi="ar"/>
              </w:rPr>
              <w:t>；未经许可进行本条例第二十七条第六项规定的涉路施工活动的，由公路管理机构责令改正，处5万元以下的罚款。</w:t>
            </w:r>
          </w:p>
        </w:tc>
        <w:tc>
          <w:tcPr>
            <w:tcW w:w="78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D7EB03C">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一般</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536C3DB">
            <w:pPr>
              <w:widowControl/>
              <w:spacing w:after="0" w:line="216"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占用、挖掘公路用地1㎡以上少于5㎡，</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占用、挖掘公路边沟少于1m的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51F43D">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eastAsia="zh-CN" w:bidi="ar"/>
              </w:rPr>
              <w:t>可以</w:t>
            </w:r>
            <w:r>
              <w:rPr>
                <w:rFonts w:hint="eastAsia" w:asciiTheme="majorEastAsia" w:hAnsiTheme="majorEastAsia" w:eastAsiaTheme="majorEastAsia" w:cstheme="majorEastAsia"/>
                <w:color w:val="000000"/>
                <w:kern w:val="0"/>
                <w:sz w:val="18"/>
                <w:szCs w:val="18"/>
                <w:lang w:bidi="ar"/>
              </w:rPr>
              <w:t>处一千元以下的罚款</w:t>
            </w:r>
          </w:p>
        </w:tc>
      </w:tr>
      <w:tr w14:paraId="3F62B007">
        <w:tblPrEx>
          <w:tblCellMar>
            <w:top w:w="0" w:type="dxa"/>
            <w:left w:w="108" w:type="dxa"/>
            <w:bottom w:w="0" w:type="dxa"/>
            <w:right w:w="108" w:type="dxa"/>
          </w:tblCellMar>
        </w:tblPrEx>
        <w:trPr>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9F5373">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BCCD1F">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007CA7">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AF7F76">
            <w:pPr>
              <w:spacing w:after="0" w:line="240" w:lineRule="exact"/>
              <w:rPr>
                <w:rFonts w:hint="eastAsia" w:asciiTheme="majorEastAsia" w:hAnsiTheme="majorEastAsia" w:eastAsiaTheme="majorEastAsia" w:cstheme="majorEastAsia"/>
                <w:color w:val="000000"/>
                <w:sz w:val="18"/>
                <w:szCs w:val="18"/>
              </w:rPr>
            </w:pPr>
          </w:p>
        </w:tc>
        <w:tc>
          <w:tcPr>
            <w:tcW w:w="7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E82378">
            <w:pPr>
              <w:spacing w:after="0" w:line="240" w:lineRule="exact"/>
              <w:jc w:val="center"/>
              <w:rPr>
                <w:rFonts w:hint="eastAsia" w:asciiTheme="majorEastAsia" w:hAnsiTheme="majorEastAsia" w:eastAsiaTheme="majorEastAsia" w:cstheme="majorEastAsia"/>
                <w:color w:val="000000"/>
                <w:sz w:val="18"/>
                <w:szCs w:val="18"/>
              </w:rPr>
            </w:pP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43C960E">
            <w:pPr>
              <w:widowControl/>
              <w:spacing w:after="0" w:line="216" w:lineRule="exact"/>
              <w:textAlignment w:val="center"/>
              <w:rPr>
                <w:rFonts w:hint="eastAsia" w:asciiTheme="majorEastAsia" w:hAnsiTheme="majorEastAsia" w:eastAsiaTheme="majorEastAsia" w:cstheme="majorEastAsia"/>
                <w:color w:val="000000"/>
                <w:sz w:val="18"/>
                <w:szCs w:val="18"/>
                <w:lang w:eastAsia="zh-CN"/>
              </w:rPr>
            </w:pPr>
            <w:r>
              <w:rPr>
                <w:rFonts w:hint="eastAsia" w:asciiTheme="majorEastAsia" w:hAnsiTheme="majorEastAsia" w:eastAsiaTheme="majorEastAsia" w:cstheme="majorEastAsia"/>
                <w:color w:val="000000"/>
                <w:kern w:val="0"/>
                <w:sz w:val="18"/>
                <w:szCs w:val="18"/>
                <w:lang w:bidi="ar"/>
              </w:rPr>
              <w:t>占用、挖掘公路用地5㎡以上少于10㎡，</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占用、挖掘公路边沟1m以上少于5m</w:t>
            </w:r>
            <w:r>
              <w:rPr>
                <w:rFonts w:hint="eastAsia" w:asciiTheme="majorEastAsia" w:hAnsiTheme="majorEastAsia" w:eastAsiaTheme="majorEastAsia" w:cstheme="majorEastAsia"/>
                <w:color w:val="000000"/>
                <w:kern w:val="0"/>
                <w:sz w:val="18"/>
                <w:szCs w:val="18"/>
                <w:lang w:eastAsia="zh-CN" w:bidi="ar"/>
              </w:rPr>
              <w:t>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FE7D35">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eastAsia="zh-CN" w:bidi="ar"/>
              </w:rPr>
              <w:t>可以</w:t>
            </w:r>
            <w:r>
              <w:rPr>
                <w:rFonts w:hint="eastAsia" w:asciiTheme="majorEastAsia" w:hAnsiTheme="majorEastAsia" w:eastAsiaTheme="majorEastAsia" w:cstheme="majorEastAsia"/>
                <w:color w:val="000000"/>
                <w:kern w:val="0"/>
                <w:sz w:val="18"/>
                <w:szCs w:val="18"/>
                <w:lang w:bidi="ar"/>
              </w:rPr>
              <w:t>处一千元以上少于五千元的罚款</w:t>
            </w:r>
          </w:p>
        </w:tc>
      </w:tr>
      <w:tr w14:paraId="26B39B3F">
        <w:tblPrEx>
          <w:tblCellMar>
            <w:top w:w="0" w:type="dxa"/>
            <w:left w:w="108" w:type="dxa"/>
            <w:bottom w:w="0" w:type="dxa"/>
            <w:right w:w="108" w:type="dxa"/>
          </w:tblCellMar>
        </w:tblPrEx>
        <w:trPr>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2A6159">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0EAEE9">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87DDB6">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E792A9">
            <w:pPr>
              <w:spacing w:after="0" w:line="240" w:lineRule="exact"/>
              <w:rPr>
                <w:rFonts w:hint="eastAsia" w:asciiTheme="majorEastAsia" w:hAnsiTheme="majorEastAsia" w:eastAsiaTheme="majorEastAsia" w:cstheme="majorEastAsia"/>
                <w:color w:val="000000"/>
                <w:sz w:val="18"/>
                <w:szCs w:val="18"/>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E4720E">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较重</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4666B4F">
            <w:pPr>
              <w:widowControl/>
              <w:spacing w:after="0" w:line="216"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占用、挖掘公路用地10㎡以上少于100㎡，</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占用、挖掘公路边沟5m以上少于10m，</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占用、挖掘公路路肩少于5㎡，</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占用、挖掘公路路面少于1㎡的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AEDE83">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eastAsia="zh-CN" w:bidi="ar"/>
              </w:rPr>
              <w:t>可以</w:t>
            </w:r>
            <w:r>
              <w:rPr>
                <w:rFonts w:hint="eastAsia" w:asciiTheme="majorEastAsia" w:hAnsiTheme="majorEastAsia" w:eastAsiaTheme="majorEastAsia" w:cstheme="majorEastAsia"/>
                <w:color w:val="000000"/>
                <w:kern w:val="0"/>
                <w:sz w:val="18"/>
                <w:szCs w:val="18"/>
                <w:lang w:bidi="ar"/>
              </w:rPr>
              <w:t>处五千元以上少于一万元的罚款</w:t>
            </w:r>
          </w:p>
        </w:tc>
      </w:tr>
      <w:tr w14:paraId="52E350D9">
        <w:tblPrEx>
          <w:tblCellMar>
            <w:top w:w="0" w:type="dxa"/>
            <w:left w:w="108" w:type="dxa"/>
            <w:bottom w:w="0" w:type="dxa"/>
            <w:right w:w="108" w:type="dxa"/>
          </w:tblCellMar>
        </w:tblPrEx>
        <w:trPr>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21569C">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A58D55">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50A3EA">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A10F38">
            <w:pPr>
              <w:spacing w:after="0" w:line="240" w:lineRule="exact"/>
              <w:rPr>
                <w:rFonts w:hint="eastAsia" w:asciiTheme="majorEastAsia" w:hAnsiTheme="majorEastAsia" w:eastAsiaTheme="majorEastAsia" w:cstheme="majorEastAsia"/>
                <w:color w:val="000000"/>
                <w:sz w:val="18"/>
                <w:szCs w:val="18"/>
              </w:rPr>
            </w:pPr>
          </w:p>
        </w:tc>
        <w:tc>
          <w:tcPr>
            <w:tcW w:w="78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6D13855">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严重</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902C5CF">
            <w:pPr>
              <w:widowControl/>
              <w:spacing w:after="0" w:line="216"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占用、挖掘公路用地100㎡以上，</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占用、挖掘公路边沟10m以上少于100m，</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占用挖掘公路路肩5㎡以上少于10㎡，</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占用、挖掘公路路面1㎡以上少于5㎡的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BB8D16">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eastAsia="zh-CN" w:bidi="ar"/>
              </w:rPr>
              <w:t>可以</w:t>
            </w:r>
            <w:r>
              <w:rPr>
                <w:rFonts w:hint="eastAsia" w:asciiTheme="majorEastAsia" w:hAnsiTheme="majorEastAsia" w:eastAsiaTheme="majorEastAsia" w:cstheme="majorEastAsia"/>
                <w:color w:val="000000"/>
                <w:kern w:val="0"/>
                <w:sz w:val="18"/>
                <w:szCs w:val="18"/>
                <w:lang w:bidi="ar"/>
              </w:rPr>
              <w:t>处一万元以上少于一万五千元的罚款</w:t>
            </w:r>
          </w:p>
        </w:tc>
      </w:tr>
      <w:tr w14:paraId="44AEBC2B">
        <w:tblPrEx>
          <w:tblCellMar>
            <w:top w:w="0" w:type="dxa"/>
            <w:left w:w="108" w:type="dxa"/>
            <w:bottom w:w="0" w:type="dxa"/>
            <w:right w:w="108" w:type="dxa"/>
          </w:tblCellMar>
        </w:tblPrEx>
        <w:trPr>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A00A7B">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7F8CF1">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18717F">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8ABC2A">
            <w:pPr>
              <w:spacing w:after="0" w:line="240" w:lineRule="exact"/>
              <w:rPr>
                <w:rFonts w:hint="eastAsia" w:asciiTheme="majorEastAsia" w:hAnsiTheme="majorEastAsia" w:eastAsiaTheme="majorEastAsia" w:cstheme="majorEastAsia"/>
                <w:color w:val="000000"/>
                <w:sz w:val="18"/>
                <w:szCs w:val="18"/>
              </w:rPr>
            </w:pPr>
          </w:p>
        </w:tc>
        <w:tc>
          <w:tcPr>
            <w:tcW w:w="7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B95E87">
            <w:pPr>
              <w:spacing w:after="0" w:line="240" w:lineRule="exact"/>
              <w:jc w:val="center"/>
              <w:rPr>
                <w:rFonts w:hint="eastAsia" w:asciiTheme="majorEastAsia" w:hAnsiTheme="majorEastAsia" w:eastAsiaTheme="majorEastAsia" w:cstheme="majorEastAsia"/>
                <w:color w:val="000000"/>
                <w:sz w:val="18"/>
                <w:szCs w:val="18"/>
              </w:rPr>
            </w:pP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765C5C6">
            <w:pPr>
              <w:widowControl/>
              <w:spacing w:after="0" w:line="216"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占用、挖掘公路边沟100m以上，</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占用、挖掘公路路肩10㎡以上少于100㎡，</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占用、挖掘公路路面5㎡以上少于10㎡的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057CDB">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eastAsia="zh-CN" w:bidi="ar"/>
              </w:rPr>
              <w:t>可以</w:t>
            </w:r>
            <w:r>
              <w:rPr>
                <w:rFonts w:hint="eastAsia" w:asciiTheme="majorEastAsia" w:hAnsiTheme="majorEastAsia" w:eastAsiaTheme="majorEastAsia" w:cstheme="majorEastAsia"/>
                <w:color w:val="000000"/>
                <w:kern w:val="0"/>
                <w:sz w:val="18"/>
                <w:szCs w:val="18"/>
                <w:lang w:bidi="ar"/>
              </w:rPr>
              <w:t>处一万五千元以上少于二万元的罚款</w:t>
            </w:r>
          </w:p>
        </w:tc>
      </w:tr>
      <w:tr w14:paraId="05057E96">
        <w:tblPrEx>
          <w:tblCellMar>
            <w:top w:w="0" w:type="dxa"/>
            <w:left w:w="108" w:type="dxa"/>
            <w:bottom w:w="0" w:type="dxa"/>
            <w:right w:w="108" w:type="dxa"/>
          </w:tblCellMar>
        </w:tblPrEx>
        <w:trPr>
          <w:trHeight w:val="134" w:hRule="atLeast"/>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43B3D2">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0087BD">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A13388">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A777AE">
            <w:pPr>
              <w:spacing w:after="0" w:line="240" w:lineRule="exact"/>
              <w:rPr>
                <w:rFonts w:hint="eastAsia" w:asciiTheme="majorEastAsia" w:hAnsiTheme="majorEastAsia" w:eastAsiaTheme="majorEastAsia" w:cstheme="majorEastAsia"/>
                <w:color w:val="000000"/>
                <w:sz w:val="18"/>
                <w:szCs w:val="18"/>
              </w:rPr>
            </w:pPr>
          </w:p>
        </w:tc>
        <w:tc>
          <w:tcPr>
            <w:tcW w:w="7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31A503">
            <w:pPr>
              <w:spacing w:after="0" w:line="240" w:lineRule="exact"/>
              <w:jc w:val="center"/>
              <w:rPr>
                <w:rFonts w:hint="eastAsia" w:asciiTheme="majorEastAsia" w:hAnsiTheme="majorEastAsia" w:eastAsiaTheme="majorEastAsia" w:cstheme="majorEastAsia"/>
                <w:color w:val="000000"/>
                <w:sz w:val="18"/>
                <w:szCs w:val="18"/>
              </w:rPr>
            </w:pP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C2FFBF0">
            <w:pPr>
              <w:widowControl/>
              <w:spacing w:after="0" w:line="216"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占用、挖掘公路路肩100㎡以上，</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占用、挖掘公路路面10㎡以上少于50㎡的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06818C">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eastAsia="zh-CN" w:bidi="ar"/>
              </w:rPr>
              <w:t>可以</w:t>
            </w:r>
            <w:r>
              <w:rPr>
                <w:rFonts w:hint="eastAsia" w:asciiTheme="majorEastAsia" w:hAnsiTheme="majorEastAsia" w:eastAsiaTheme="majorEastAsia" w:cstheme="majorEastAsia"/>
                <w:color w:val="000000"/>
                <w:kern w:val="0"/>
                <w:sz w:val="18"/>
                <w:szCs w:val="18"/>
                <w:lang w:bidi="ar"/>
              </w:rPr>
              <w:t>处二万元以上少于二万五千元的罚款</w:t>
            </w:r>
          </w:p>
        </w:tc>
      </w:tr>
      <w:tr w14:paraId="705160AE">
        <w:tblPrEx>
          <w:tblCellMar>
            <w:top w:w="0" w:type="dxa"/>
            <w:left w:w="108" w:type="dxa"/>
            <w:bottom w:w="0" w:type="dxa"/>
            <w:right w:w="108" w:type="dxa"/>
          </w:tblCellMar>
        </w:tblPrEx>
        <w:trPr>
          <w:trHeight w:val="648" w:hRule="atLeast"/>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F43C58">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766C13">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371FC1">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82480E">
            <w:pPr>
              <w:spacing w:after="0" w:line="240" w:lineRule="exact"/>
              <w:rPr>
                <w:rFonts w:hint="eastAsia" w:asciiTheme="majorEastAsia" w:hAnsiTheme="majorEastAsia" w:eastAsiaTheme="majorEastAsia" w:cstheme="majorEastAsia"/>
                <w:color w:val="000000"/>
                <w:sz w:val="18"/>
                <w:szCs w:val="18"/>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66472D">
            <w:pPr>
              <w:widowControl/>
              <w:spacing w:after="0" w:line="240" w:lineRule="exact"/>
              <w:jc w:val="center"/>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特别</w:t>
            </w:r>
          </w:p>
          <w:p w14:paraId="273DF272">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严重</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5D2984F">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占用、挖掘公路路面50㎡以上的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3C4B2B">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处二万五千元以上三万元以下的罚款</w:t>
            </w:r>
          </w:p>
        </w:tc>
      </w:tr>
      <w:tr w14:paraId="3449B55C">
        <w:tblPrEx>
          <w:tblCellMar>
            <w:top w:w="0" w:type="dxa"/>
            <w:left w:w="108" w:type="dxa"/>
            <w:bottom w:w="0" w:type="dxa"/>
            <w:right w:w="108" w:type="dxa"/>
          </w:tblCellMar>
        </w:tblPrEx>
        <w:trPr>
          <w:trHeight w:val="1138" w:hRule="atLeast"/>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27FCD4">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61E536">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C5CC37">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D00207">
            <w:pPr>
              <w:spacing w:after="0" w:line="240" w:lineRule="exact"/>
              <w:rPr>
                <w:rFonts w:hint="eastAsia" w:asciiTheme="majorEastAsia" w:hAnsiTheme="majorEastAsia" w:eastAsiaTheme="majorEastAsia" w:cstheme="majorEastAsia"/>
                <w:color w:val="000000"/>
                <w:sz w:val="18"/>
                <w:szCs w:val="18"/>
              </w:rPr>
            </w:pPr>
          </w:p>
        </w:tc>
        <w:tc>
          <w:tcPr>
            <w:tcW w:w="612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70AC199">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同时占用、挖掘公路路面、路肩、边沟</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公路用地的，应当先按上述基准确定分别课处的罚款，然后按照限制加重的原则，在分项罚款中最高罚款以上，总和罚款以下酌情决定执行的处罚，但最高不得超过三万元。</w:t>
            </w:r>
          </w:p>
        </w:tc>
      </w:tr>
      <w:tr w14:paraId="3DC96841">
        <w:tblPrEx>
          <w:tblCellMar>
            <w:top w:w="0" w:type="dxa"/>
            <w:left w:w="108" w:type="dxa"/>
            <w:bottom w:w="0" w:type="dxa"/>
            <w:right w:w="108" w:type="dxa"/>
          </w:tblCellMar>
        </w:tblPrEx>
        <w:trPr>
          <w:trHeight w:val="1901" w:hRule="atLeast"/>
          <w:jc w:val="center"/>
        </w:trPr>
        <w:tc>
          <w:tcPr>
            <w:tcW w:w="7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240CBC0">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3</w:t>
            </w:r>
          </w:p>
        </w:tc>
        <w:tc>
          <w:tcPr>
            <w:tcW w:w="18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53E7738">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未经同意修建跨越、穿越公路的桥梁、渡槽</w:t>
            </w:r>
          </w:p>
        </w:tc>
        <w:tc>
          <w:tcPr>
            <w:tcW w:w="33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D06BE96">
            <w:pPr>
              <w:widowControl/>
              <w:spacing w:after="0" w:line="240" w:lineRule="exact"/>
              <w:ind w:firstLine="361" w:firstLineChars="200"/>
              <w:textAlignment w:val="center"/>
              <w:rPr>
                <w:rFonts w:hint="eastAsia" w:asciiTheme="majorEastAsia" w:hAnsiTheme="majorEastAsia" w:eastAsiaTheme="majorEastAsia" w:cstheme="majorEastAsia"/>
                <w:b/>
                <w:bCs/>
                <w:color w:val="000000"/>
                <w:kern w:val="0"/>
                <w:sz w:val="18"/>
                <w:szCs w:val="18"/>
                <w:lang w:bidi="ar"/>
              </w:rPr>
            </w:pPr>
            <w:r>
              <w:rPr>
                <w:rFonts w:hint="eastAsia" w:asciiTheme="majorEastAsia" w:hAnsiTheme="majorEastAsia" w:eastAsiaTheme="majorEastAsia" w:cstheme="majorEastAsia"/>
                <w:b/>
                <w:bCs/>
                <w:color w:val="000000"/>
                <w:kern w:val="0"/>
                <w:sz w:val="18"/>
                <w:szCs w:val="18"/>
                <w:lang w:bidi="ar"/>
              </w:rPr>
              <w:t>1.《中华人民共和国公路法》</w:t>
            </w:r>
          </w:p>
          <w:p w14:paraId="6463DABF">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第四十五条  跨越、穿越公路修建桥梁、渡槽</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架设、埋设管线等设施的，以及在公路用地范围内架设、埋设管线、电缆等设施的，应当事先经有关交通主管部门同意，影响交通安全的，还须征得有关公安机关的同意；所修建、架设</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埋设的设施应当符合公路工程技术标准的要求。对公路造成损坏的，应当按照损坏程度给予补偿。</w:t>
            </w:r>
          </w:p>
          <w:p w14:paraId="551100CC">
            <w:pPr>
              <w:widowControl/>
              <w:spacing w:after="0" w:line="240" w:lineRule="exact"/>
              <w:textAlignment w:val="center"/>
              <w:rPr>
                <w:rFonts w:hint="eastAsia" w:asciiTheme="majorEastAsia" w:hAnsiTheme="majorEastAsia" w:eastAsiaTheme="majorEastAsia" w:cstheme="majorEastAsia"/>
                <w:b/>
                <w:bCs/>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 xml:space="preserve"> 2.《公路安全保护条例》</w:t>
            </w:r>
          </w:p>
          <w:p w14:paraId="71250C74">
            <w:pPr>
              <w:widowControl/>
              <w:spacing w:after="0" w:line="240" w:lineRule="exact"/>
              <w:ind w:firstLine="360" w:firstLineChars="20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第二十七条第（二）项  进行下列涉路施工活动，建设单位应当向公路管理机构提出申请：</w:t>
            </w:r>
          </w:p>
          <w:p w14:paraId="1A593048">
            <w:pPr>
              <w:widowControl/>
              <w:spacing w:after="0" w:line="240" w:lineRule="exact"/>
              <w:ind w:firstLine="360" w:firstLineChars="20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（二）跨越、穿越公路修建桥梁、渡槽</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架设、埋设管道、电缆等设施；</w:t>
            </w:r>
          </w:p>
          <w:p w14:paraId="408F6021">
            <w:pPr>
              <w:widowControl/>
              <w:spacing w:after="0" w:line="240" w:lineRule="exact"/>
              <w:ind w:firstLine="361" w:firstLineChars="20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b/>
                <w:bCs/>
                <w:color w:val="000000"/>
                <w:kern w:val="0"/>
                <w:sz w:val="18"/>
                <w:szCs w:val="18"/>
                <w:lang w:bidi="ar"/>
              </w:rPr>
              <w:t xml:space="preserve">3.《湖南省实施〈中华人民共和国公路法〉办法》 </w:t>
            </w:r>
            <w:r>
              <w:rPr>
                <w:rFonts w:hint="eastAsia" w:asciiTheme="majorEastAsia" w:hAnsiTheme="majorEastAsia" w:eastAsiaTheme="majorEastAsia" w:cstheme="majorEastAsia"/>
                <w:color w:val="000000"/>
                <w:kern w:val="0"/>
                <w:sz w:val="18"/>
                <w:szCs w:val="18"/>
                <w:lang w:bidi="ar"/>
              </w:rPr>
              <w:t xml:space="preserve">                                                 </w:t>
            </w:r>
          </w:p>
          <w:p w14:paraId="1CF6667F">
            <w:pPr>
              <w:widowControl/>
              <w:spacing w:after="0" w:line="240" w:lineRule="exact"/>
              <w:ind w:firstLine="36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第十九条第（四）项  进行下列作业，必须事先经公路管理机构同意；影响交通安全的，应当依据法律、行政法规的规定征得有关公安机关的同意：</w:t>
            </w:r>
          </w:p>
          <w:p w14:paraId="53AD31F5">
            <w:pPr>
              <w:widowControl/>
              <w:spacing w:after="0" w:line="240" w:lineRule="exact"/>
              <w:ind w:firstLine="360"/>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（四）跨越、穿越公路修建桥梁、渡槽；</w:t>
            </w:r>
          </w:p>
        </w:tc>
        <w:tc>
          <w:tcPr>
            <w:tcW w:w="322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F85E6BC">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 xml:space="preserve"> 1.《中华人民共和国公路法》</w:t>
            </w:r>
            <w:r>
              <w:rPr>
                <w:rFonts w:hint="eastAsia" w:asciiTheme="majorEastAsia" w:hAnsiTheme="majorEastAsia" w:eastAsiaTheme="majorEastAsia" w:cstheme="majorEastAsia"/>
                <w:color w:val="000000"/>
                <w:kern w:val="0"/>
                <w:sz w:val="18"/>
                <w:szCs w:val="18"/>
                <w:lang w:bidi="ar"/>
              </w:rPr>
              <w:t xml:space="preserve">   </w:t>
            </w:r>
          </w:p>
          <w:p w14:paraId="1CAEAF87">
            <w:pPr>
              <w:widowControl/>
              <w:spacing w:after="0" w:line="240" w:lineRule="exact"/>
              <w:ind w:firstLine="36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第七十六条第（二）项  有下列违法行为之一的，由交通主管部门责令停止违法行为，可以处三万元以下的罚款：</w:t>
            </w:r>
          </w:p>
          <w:p w14:paraId="15E1D754">
            <w:pPr>
              <w:widowControl/>
              <w:spacing w:after="0" w:line="240" w:lineRule="exact"/>
              <w:ind w:firstLine="36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（二）违反本法第四十五条规定，未经同意</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未按照公路工程技术标准的要求修建桥梁、渡槽</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 xml:space="preserve">架设、埋设管线、电缆等设施的。   </w:t>
            </w:r>
          </w:p>
          <w:p w14:paraId="543A6406">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 xml:space="preserve"> 2.《公路安全保护条例》</w:t>
            </w:r>
            <w:r>
              <w:rPr>
                <w:rFonts w:hint="eastAsia" w:asciiTheme="majorEastAsia" w:hAnsiTheme="majorEastAsia" w:eastAsiaTheme="majorEastAsia" w:cstheme="majorEastAsia"/>
                <w:color w:val="000000"/>
                <w:kern w:val="0"/>
                <w:sz w:val="18"/>
                <w:szCs w:val="18"/>
                <w:lang w:bidi="ar"/>
              </w:rPr>
              <w:t xml:space="preserve">  </w:t>
            </w:r>
          </w:p>
          <w:p w14:paraId="0EEA74A1">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    第六十二条  违反本条例的规定，未经许可进行本条例第二十七条第一项至第五项规定的涉路施工活动的，由公路管理机构责令改正，可以处3万元以下的罚款；未经许可进行本条例第二十七条第六项规定的涉路施工活动的，由公路管理机构责令改正，处5万元以下的罚款。</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6852A1">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一般</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55B1EBE">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跨越、穿越公路修建的桥梁、渡槽的长度少于15m</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10C73A">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eastAsia="zh-CN" w:bidi="ar"/>
              </w:rPr>
              <w:t>可以</w:t>
            </w:r>
            <w:r>
              <w:rPr>
                <w:rFonts w:hint="eastAsia" w:asciiTheme="majorEastAsia" w:hAnsiTheme="majorEastAsia" w:eastAsiaTheme="majorEastAsia" w:cstheme="majorEastAsia"/>
                <w:color w:val="000000"/>
                <w:kern w:val="0"/>
                <w:sz w:val="18"/>
                <w:szCs w:val="18"/>
                <w:lang w:bidi="ar"/>
              </w:rPr>
              <w:t>处少于五千元的罚款</w:t>
            </w:r>
          </w:p>
        </w:tc>
      </w:tr>
      <w:tr w14:paraId="2AAD8E98">
        <w:tblPrEx>
          <w:tblCellMar>
            <w:top w:w="0" w:type="dxa"/>
            <w:left w:w="108" w:type="dxa"/>
            <w:bottom w:w="0" w:type="dxa"/>
            <w:right w:w="108" w:type="dxa"/>
          </w:tblCellMar>
        </w:tblPrEx>
        <w:trPr>
          <w:trHeight w:val="1623" w:hRule="atLeast"/>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99E73E">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A2DE2C">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8754DB">
            <w:pPr>
              <w:widowControl/>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511B7C">
            <w:pPr>
              <w:widowControl/>
              <w:spacing w:after="0" w:line="240" w:lineRule="exact"/>
              <w:rPr>
                <w:rFonts w:hint="eastAsia" w:asciiTheme="majorEastAsia" w:hAnsiTheme="majorEastAsia" w:eastAsiaTheme="majorEastAsia" w:cstheme="majorEastAsia"/>
                <w:color w:val="000000"/>
                <w:sz w:val="18"/>
                <w:szCs w:val="18"/>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C1BBF6">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较重</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BD9F803">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跨越、穿越公路修建的桥梁、渡槽的长度15m以上少于20m</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AED5FD">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eastAsia="zh-CN" w:bidi="ar"/>
              </w:rPr>
              <w:t>可以</w:t>
            </w:r>
            <w:r>
              <w:rPr>
                <w:rFonts w:hint="eastAsia" w:asciiTheme="majorEastAsia" w:hAnsiTheme="majorEastAsia" w:eastAsiaTheme="majorEastAsia" w:cstheme="majorEastAsia"/>
                <w:color w:val="000000"/>
                <w:kern w:val="0"/>
                <w:sz w:val="18"/>
                <w:szCs w:val="18"/>
                <w:lang w:bidi="ar"/>
              </w:rPr>
              <w:t>处五千元以上少于一万元的罚款</w:t>
            </w:r>
          </w:p>
        </w:tc>
      </w:tr>
      <w:tr w14:paraId="682D1ECC">
        <w:tblPrEx>
          <w:tblCellMar>
            <w:top w:w="0" w:type="dxa"/>
            <w:left w:w="108" w:type="dxa"/>
            <w:bottom w:w="0" w:type="dxa"/>
            <w:right w:w="108" w:type="dxa"/>
          </w:tblCellMar>
        </w:tblPrEx>
        <w:trPr>
          <w:trHeight w:val="1698" w:hRule="atLeast"/>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6EF3EA">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18FD36">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549967">
            <w:pPr>
              <w:widowControl/>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24C235">
            <w:pPr>
              <w:widowControl/>
              <w:spacing w:after="0" w:line="240" w:lineRule="exact"/>
              <w:rPr>
                <w:rFonts w:hint="eastAsia" w:asciiTheme="majorEastAsia" w:hAnsiTheme="majorEastAsia" w:eastAsiaTheme="majorEastAsia" w:cstheme="majorEastAsia"/>
                <w:color w:val="000000"/>
                <w:sz w:val="18"/>
                <w:szCs w:val="18"/>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009394">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严重</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9AF2315">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跨越、穿越公路修建的桥梁、渡槽的长度20m以上少于25m</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9FF154">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eastAsia="zh-CN" w:bidi="ar"/>
              </w:rPr>
              <w:t>可以</w:t>
            </w:r>
            <w:r>
              <w:rPr>
                <w:rFonts w:hint="eastAsia" w:asciiTheme="majorEastAsia" w:hAnsiTheme="majorEastAsia" w:eastAsiaTheme="majorEastAsia" w:cstheme="majorEastAsia"/>
                <w:color w:val="000000"/>
                <w:kern w:val="0"/>
                <w:sz w:val="18"/>
                <w:szCs w:val="18"/>
                <w:lang w:bidi="ar"/>
              </w:rPr>
              <w:t>处一万元以上少于二万元的罚款</w:t>
            </w:r>
          </w:p>
        </w:tc>
      </w:tr>
      <w:tr w14:paraId="59623128">
        <w:tblPrEx>
          <w:tblCellMar>
            <w:top w:w="0" w:type="dxa"/>
            <w:left w:w="108" w:type="dxa"/>
            <w:bottom w:w="0" w:type="dxa"/>
            <w:right w:w="108" w:type="dxa"/>
          </w:tblCellMar>
        </w:tblPrEx>
        <w:trPr>
          <w:trHeight w:val="1624" w:hRule="atLeast"/>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AF2880">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45DCA6">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DE0CE8">
            <w:pPr>
              <w:widowControl/>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6A015D">
            <w:pPr>
              <w:widowControl/>
              <w:spacing w:after="0" w:line="240" w:lineRule="exact"/>
              <w:rPr>
                <w:rFonts w:hint="eastAsia" w:asciiTheme="majorEastAsia" w:hAnsiTheme="majorEastAsia" w:eastAsiaTheme="majorEastAsia" w:cstheme="majorEastAsia"/>
                <w:color w:val="000000"/>
                <w:sz w:val="18"/>
                <w:szCs w:val="18"/>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A29FA9">
            <w:pPr>
              <w:widowControl/>
              <w:spacing w:after="0" w:line="240" w:lineRule="exact"/>
              <w:jc w:val="center"/>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特别</w:t>
            </w:r>
          </w:p>
          <w:p w14:paraId="29CE8E24">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严重</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C08FC17">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跨越、穿越公路修建的桥梁、渡槽的长度25m以上</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71302A">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eastAsia="zh-CN" w:bidi="ar"/>
              </w:rPr>
              <w:t>可以</w:t>
            </w:r>
            <w:r>
              <w:rPr>
                <w:rFonts w:hint="eastAsia" w:asciiTheme="majorEastAsia" w:hAnsiTheme="majorEastAsia" w:eastAsiaTheme="majorEastAsia" w:cstheme="majorEastAsia"/>
                <w:color w:val="000000"/>
                <w:kern w:val="0"/>
                <w:sz w:val="18"/>
                <w:szCs w:val="18"/>
                <w:lang w:bidi="ar"/>
              </w:rPr>
              <w:t>处二万元以上三万元以下的罚款</w:t>
            </w:r>
          </w:p>
        </w:tc>
      </w:tr>
      <w:tr w14:paraId="3E17D024">
        <w:tblPrEx>
          <w:tblCellMar>
            <w:top w:w="0" w:type="dxa"/>
            <w:left w:w="108" w:type="dxa"/>
            <w:bottom w:w="0" w:type="dxa"/>
            <w:right w:w="108" w:type="dxa"/>
          </w:tblCellMar>
        </w:tblPrEx>
        <w:trPr>
          <w:trHeight w:val="1718" w:hRule="atLeast"/>
          <w:jc w:val="center"/>
        </w:trPr>
        <w:tc>
          <w:tcPr>
            <w:tcW w:w="7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36B0713">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4</w:t>
            </w:r>
          </w:p>
        </w:tc>
        <w:tc>
          <w:tcPr>
            <w:tcW w:w="18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CD309EF">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未经同意</w:t>
            </w:r>
            <w:r>
              <w:rPr>
                <w:rStyle w:val="70"/>
                <w:rFonts w:hint="eastAsia" w:asciiTheme="majorEastAsia" w:hAnsiTheme="majorEastAsia" w:eastAsiaTheme="majorEastAsia" w:cstheme="majorEastAsia"/>
                <w:sz w:val="18"/>
                <w:szCs w:val="18"/>
                <w:lang w:bidi="ar"/>
              </w:rPr>
              <w:t>跨越、穿越公路架设、埋设管线、电缆等设施</w:t>
            </w:r>
          </w:p>
        </w:tc>
        <w:tc>
          <w:tcPr>
            <w:tcW w:w="33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4DBC5B0">
            <w:pPr>
              <w:widowControl/>
              <w:spacing w:after="0" w:line="240" w:lineRule="exact"/>
              <w:ind w:firstLine="361" w:firstLineChars="200"/>
              <w:textAlignment w:val="center"/>
              <w:rPr>
                <w:rFonts w:hint="eastAsia" w:asciiTheme="majorEastAsia" w:hAnsiTheme="majorEastAsia" w:eastAsiaTheme="majorEastAsia" w:cstheme="majorEastAsia"/>
                <w:b/>
                <w:bCs/>
                <w:color w:val="000000"/>
                <w:kern w:val="0"/>
                <w:sz w:val="18"/>
                <w:szCs w:val="18"/>
                <w:lang w:bidi="ar"/>
              </w:rPr>
            </w:pPr>
            <w:r>
              <w:rPr>
                <w:rFonts w:hint="eastAsia" w:asciiTheme="majorEastAsia" w:hAnsiTheme="majorEastAsia" w:eastAsiaTheme="majorEastAsia" w:cstheme="majorEastAsia"/>
                <w:b/>
                <w:bCs/>
                <w:color w:val="000000"/>
                <w:kern w:val="0"/>
                <w:sz w:val="18"/>
                <w:szCs w:val="18"/>
                <w:lang w:bidi="ar"/>
              </w:rPr>
              <w:t>1.《中华人民共和国公路法》</w:t>
            </w:r>
          </w:p>
          <w:p w14:paraId="6A8BA60F">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第四十五条  跨越、穿越公路修建桥梁、渡槽</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架设、埋设管线等设施的，以及在公路用地范围内架设、埋设管线、电缆等设施的，应当事先经有关交通主管部门同意，影响交通安全的，还须征得有关公安机关的同意；所修建、架设</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埋设的设施应当符合公路工程技术标准的要求。对公路造成损坏的，应当按照损坏程度给予补偿。</w:t>
            </w:r>
          </w:p>
          <w:p w14:paraId="7FEF7E48">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 xml:space="preserve"> 2.《公路安全保护条例》</w:t>
            </w:r>
          </w:p>
          <w:p w14:paraId="1EC690B7">
            <w:pPr>
              <w:widowControl/>
              <w:spacing w:after="0" w:line="240" w:lineRule="exact"/>
              <w:ind w:firstLine="360" w:firstLineChars="20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第二十七条第（二）项  进行下列涉路施工活动，建设单位应当向公路管理机构提出申请：</w:t>
            </w:r>
          </w:p>
          <w:p w14:paraId="608F7A99">
            <w:pPr>
              <w:widowControl/>
              <w:spacing w:after="0" w:line="240" w:lineRule="exact"/>
              <w:ind w:firstLine="360" w:firstLineChars="20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（二）跨越、穿越公路修建桥梁、渡槽</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架设、埋设管道、电缆等设施；</w:t>
            </w:r>
          </w:p>
          <w:p w14:paraId="27AE49B0">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 xml:space="preserve"> 3.《湖南省实施〈中华人民共和国公路法〉办法》</w:t>
            </w:r>
            <w:r>
              <w:rPr>
                <w:rFonts w:hint="eastAsia" w:asciiTheme="majorEastAsia" w:hAnsiTheme="majorEastAsia" w:eastAsiaTheme="majorEastAsia" w:cstheme="majorEastAsia"/>
                <w:color w:val="000000"/>
                <w:kern w:val="0"/>
                <w:sz w:val="18"/>
                <w:szCs w:val="18"/>
                <w:lang w:bidi="ar"/>
              </w:rPr>
              <w:t xml:space="preserve">                                                  </w:t>
            </w:r>
          </w:p>
          <w:p w14:paraId="3170EE4B">
            <w:pPr>
              <w:widowControl/>
              <w:spacing w:after="0" w:line="240" w:lineRule="exact"/>
              <w:ind w:firstLine="36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第十九条第（三）项  进行下列作业，必须事先经公路管理机构同意；影响交通安全的，应当依据法律、行政法规的规定征得有关公安机关的同意：</w:t>
            </w:r>
          </w:p>
          <w:p w14:paraId="7919691D">
            <w:pPr>
              <w:widowControl/>
              <w:spacing w:after="0" w:line="240" w:lineRule="exact"/>
              <w:ind w:firstLine="360"/>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（三）在公路建筑控制区</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公路用地范围内架设、埋设管线</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电缆等设施；</w:t>
            </w:r>
          </w:p>
        </w:tc>
        <w:tc>
          <w:tcPr>
            <w:tcW w:w="322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BF60DD3">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 xml:space="preserve"> 1.《中华人民共和国公路法》</w:t>
            </w:r>
            <w:r>
              <w:rPr>
                <w:rFonts w:hint="eastAsia" w:asciiTheme="majorEastAsia" w:hAnsiTheme="majorEastAsia" w:eastAsiaTheme="majorEastAsia" w:cstheme="majorEastAsia"/>
                <w:color w:val="000000"/>
                <w:kern w:val="0"/>
                <w:sz w:val="18"/>
                <w:szCs w:val="18"/>
                <w:lang w:bidi="ar"/>
              </w:rPr>
              <w:t xml:space="preserve"> </w:t>
            </w:r>
          </w:p>
          <w:p w14:paraId="2443DF60">
            <w:pPr>
              <w:widowControl/>
              <w:spacing w:after="0" w:line="240" w:lineRule="exact"/>
              <w:ind w:firstLine="36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第七十六条第（二）项  有下列违法行为之一的，由交通主管部门责令停止违法行为，可以处三万元以下的罚款：</w:t>
            </w:r>
          </w:p>
          <w:p w14:paraId="49B979C5">
            <w:pPr>
              <w:widowControl/>
              <w:spacing w:after="0" w:line="240" w:lineRule="exact"/>
              <w:ind w:firstLine="36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（二）违反本法第四十五条规定，未经同意</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未按照公路工程技术标准的要求修建桥梁、渡槽</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 xml:space="preserve">架设、埋设管线、电缆等设施的。  </w:t>
            </w:r>
          </w:p>
          <w:p w14:paraId="2B32871B">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2.《公路安全保护条例》</w:t>
            </w:r>
            <w:r>
              <w:rPr>
                <w:rFonts w:hint="eastAsia" w:asciiTheme="majorEastAsia" w:hAnsiTheme="majorEastAsia" w:eastAsiaTheme="majorEastAsia" w:cstheme="majorEastAsia"/>
                <w:color w:val="000000"/>
                <w:kern w:val="0"/>
                <w:sz w:val="18"/>
                <w:szCs w:val="18"/>
                <w:lang w:bidi="ar"/>
              </w:rPr>
              <w:t xml:space="preserve">   </w:t>
            </w:r>
          </w:p>
          <w:p w14:paraId="1B6A82A8">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第六十二条  违反本条例的规定，未经许可进行本条例第二十七条第一项至第五项规定的涉路施工活动的，由公路管理机构责令改正，可以处3万元以下的罚款；未经许可进行本条例第二十七条第六项规定的涉路施工活动的，由公路管理机构责令改正，处5万元以下的罚款。                                                                       </w:t>
            </w:r>
          </w:p>
          <w:p w14:paraId="734FC420">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  </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617918">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一般</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9BCDDB1">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跨越、穿越公路架设、埋设管线、电缆的长度少于15m</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3A3312">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eastAsia="zh-CN" w:bidi="ar"/>
              </w:rPr>
              <w:t>可以</w:t>
            </w:r>
            <w:r>
              <w:rPr>
                <w:rFonts w:hint="eastAsia" w:asciiTheme="majorEastAsia" w:hAnsiTheme="majorEastAsia" w:eastAsiaTheme="majorEastAsia" w:cstheme="majorEastAsia"/>
                <w:color w:val="000000"/>
                <w:kern w:val="0"/>
                <w:sz w:val="18"/>
                <w:szCs w:val="18"/>
                <w:lang w:bidi="ar"/>
              </w:rPr>
              <w:t>处少于五千元的罚款</w:t>
            </w:r>
          </w:p>
        </w:tc>
      </w:tr>
      <w:tr w14:paraId="060B3E57">
        <w:tblPrEx>
          <w:tblCellMar>
            <w:top w:w="0" w:type="dxa"/>
            <w:left w:w="108" w:type="dxa"/>
            <w:bottom w:w="0" w:type="dxa"/>
            <w:right w:w="108" w:type="dxa"/>
          </w:tblCellMar>
        </w:tblPrEx>
        <w:trPr>
          <w:trHeight w:val="1288" w:hRule="atLeast"/>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BA3EAF">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A528E1">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5F9322">
            <w:pPr>
              <w:widowControl/>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14F6DA">
            <w:pPr>
              <w:widowControl/>
              <w:spacing w:after="0" w:line="240" w:lineRule="exact"/>
              <w:rPr>
                <w:rFonts w:hint="eastAsia" w:asciiTheme="majorEastAsia" w:hAnsiTheme="majorEastAsia" w:eastAsiaTheme="majorEastAsia" w:cstheme="majorEastAsia"/>
                <w:color w:val="000000"/>
                <w:sz w:val="18"/>
                <w:szCs w:val="18"/>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F9DA6F">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较重</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C582B18">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跨越、穿越公路架设、埋设管线、电缆的长度15m以上少于20m</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61DB73">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eastAsia="zh-CN" w:bidi="ar"/>
              </w:rPr>
              <w:t>可以</w:t>
            </w:r>
            <w:r>
              <w:rPr>
                <w:rFonts w:hint="eastAsia" w:asciiTheme="majorEastAsia" w:hAnsiTheme="majorEastAsia" w:eastAsiaTheme="majorEastAsia" w:cstheme="majorEastAsia"/>
                <w:color w:val="000000"/>
                <w:kern w:val="0"/>
                <w:sz w:val="18"/>
                <w:szCs w:val="18"/>
                <w:lang w:bidi="ar"/>
              </w:rPr>
              <w:t>处五千元以上少于一万元的罚款</w:t>
            </w:r>
          </w:p>
        </w:tc>
      </w:tr>
      <w:tr w14:paraId="46558058">
        <w:tblPrEx>
          <w:tblCellMar>
            <w:top w:w="0" w:type="dxa"/>
            <w:left w:w="108" w:type="dxa"/>
            <w:bottom w:w="0" w:type="dxa"/>
            <w:right w:w="108" w:type="dxa"/>
          </w:tblCellMar>
        </w:tblPrEx>
        <w:trPr>
          <w:trHeight w:val="1573" w:hRule="atLeast"/>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5A302C">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53EDBD">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81B57F">
            <w:pPr>
              <w:widowControl/>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033378">
            <w:pPr>
              <w:widowControl/>
              <w:spacing w:after="0" w:line="240" w:lineRule="exact"/>
              <w:rPr>
                <w:rFonts w:hint="eastAsia" w:asciiTheme="majorEastAsia" w:hAnsiTheme="majorEastAsia" w:eastAsiaTheme="majorEastAsia" w:cstheme="majorEastAsia"/>
                <w:color w:val="000000"/>
                <w:sz w:val="18"/>
                <w:szCs w:val="18"/>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0C45CC">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严重</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0C40BA2">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跨越、穿越公路架设、埋设管线、电缆的长度20m以上少于25m</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DA9C7F">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eastAsia="zh-CN" w:bidi="ar"/>
              </w:rPr>
              <w:t>可以</w:t>
            </w:r>
            <w:r>
              <w:rPr>
                <w:rFonts w:hint="eastAsia" w:asciiTheme="majorEastAsia" w:hAnsiTheme="majorEastAsia" w:eastAsiaTheme="majorEastAsia" w:cstheme="majorEastAsia"/>
                <w:color w:val="000000"/>
                <w:kern w:val="0"/>
                <w:sz w:val="18"/>
                <w:szCs w:val="18"/>
                <w:lang w:bidi="ar"/>
              </w:rPr>
              <w:t>处一万元以上少于二万元的罚款</w:t>
            </w:r>
          </w:p>
        </w:tc>
      </w:tr>
      <w:tr w14:paraId="1BF0C662">
        <w:tblPrEx>
          <w:tblCellMar>
            <w:top w:w="0" w:type="dxa"/>
            <w:left w:w="108" w:type="dxa"/>
            <w:bottom w:w="0" w:type="dxa"/>
            <w:right w:w="108" w:type="dxa"/>
          </w:tblCellMar>
        </w:tblPrEx>
        <w:trPr>
          <w:trHeight w:val="942" w:hRule="atLeast"/>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437AE8">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18DB83">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F5F212">
            <w:pPr>
              <w:widowControl/>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ADCBB0">
            <w:pPr>
              <w:widowControl/>
              <w:spacing w:after="0" w:line="240" w:lineRule="exact"/>
              <w:rPr>
                <w:rFonts w:hint="eastAsia" w:asciiTheme="majorEastAsia" w:hAnsiTheme="majorEastAsia" w:eastAsiaTheme="majorEastAsia" w:cstheme="majorEastAsia"/>
                <w:color w:val="000000"/>
                <w:sz w:val="18"/>
                <w:szCs w:val="18"/>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956A66">
            <w:pPr>
              <w:widowControl/>
              <w:spacing w:after="0" w:line="240" w:lineRule="exact"/>
              <w:jc w:val="center"/>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特别</w:t>
            </w:r>
          </w:p>
          <w:p w14:paraId="16BECE35">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严重</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9A7F697">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跨越、穿越公路架设、埋设管线、电缆的长度25m以上</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A05916">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eastAsia="zh-CN" w:bidi="ar"/>
              </w:rPr>
              <w:t>可以</w:t>
            </w:r>
            <w:r>
              <w:rPr>
                <w:rFonts w:hint="eastAsia" w:asciiTheme="majorEastAsia" w:hAnsiTheme="majorEastAsia" w:eastAsiaTheme="majorEastAsia" w:cstheme="majorEastAsia"/>
                <w:color w:val="000000"/>
                <w:kern w:val="0"/>
                <w:sz w:val="18"/>
                <w:szCs w:val="18"/>
                <w:lang w:bidi="ar"/>
              </w:rPr>
              <w:t>处二万元以上三万元以下的罚款</w:t>
            </w:r>
          </w:p>
        </w:tc>
      </w:tr>
      <w:tr w14:paraId="3B6D4083">
        <w:tblPrEx>
          <w:tblCellMar>
            <w:top w:w="0" w:type="dxa"/>
            <w:left w:w="108" w:type="dxa"/>
            <w:bottom w:w="0" w:type="dxa"/>
            <w:right w:w="108" w:type="dxa"/>
          </w:tblCellMar>
        </w:tblPrEx>
        <w:trPr>
          <w:trHeight w:val="641" w:hRule="atLeast"/>
          <w:jc w:val="center"/>
        </w:trPr>
        <w:tc>
          <w:tcPr>
            <w:tcW w:w="7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76D8619">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5</w:t>
            </w:r>
          </w:p>
        </w:tc>
        <w:tc>
          <w:tcPr>
            <w:tcW w:w="18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11BF932">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未按照公路工程技术标准的要求修建跨越、穿越公路的桥梁、渡槽</w:t>
            </w:r>
          </w:p>
        </w:tc>
        <w:tc>
          <w:tcPr>
            <w:tcW w:w="33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72E6A1F">
            <w:pPr>
              <w:widowControl/>
              <w:spacing w:after="0" w:line="240" w:lineRule="exact"/>
              <w:ind w:firstLine="361" w:firstLineChars="200"/>
              <w:textAlignment w:val="center"/>
              <w:rPr>
                <w:rFonts w:hint="eastAsia" w:asciiTheme="majorEastAsia" w:hAnsiTheme="majorEastAsia" w:eastAsiaTheme="majorEastAsia" w:cstheme="majorEastAsia"/>
                <w:b/>
                <w:bCs/>
                <w:color w:val="000000"/>
                <w:kern w:val="0"/>
                <w:sz w:val="18"/>
                <w:szCs w:val="18"/>
                <w:lang w:bidi="ar"/>
              </w:rPr>
            </w:pPr>
            <w:r>
              <w:rPr>
                <w:rFonts w:hint="eastAsia" w:asciiTheme="majorEastAsia" w:hAnsiTheme="majorEastAsia" w:eastAsiaTheme="majorEastAsia" w:cstheme="majorEastAsia"/>
                <w:b/>
                <w:bCs/>
                <w:color w:val="000000"/>
                <w:kern w:val="0"/>
                <w:sz w:val="18"/>
                <w:szCs w:val="18"/>
                <w:lang w:bidi="ar"/>
              </w:rPr>
              <w:t>《中华人民共和国公路法》</w:t>
            </w:r>
          </w:p>
          <w:p w14:paraId="1F19CADD">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    第四十五条  跨越、穿越公路修建桥梁、渡槽</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架设、埋设管线等设施的，以及在公路用地范围内架设、埋设管线、电缆等设施的，应当事先经有关交通主管部门同意，影响交通安全的，还须征得有关公安机关的同意；所修建、架设</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埋设的设施应当符合公路工程技术标准的要求。对公路造成损坏的，应当按照损坏程度给予补偿。</w:t>
            </w:r>
          </w:p>
        </w:tc>
        <w:tc>
          <w:tcPr>
            <w:tcW w:w="322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3A89E7D">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《中华人民共和国公路法》</w:t>
            </w:r>
            <w:r>
              <w:rPr>
                <w:rFonts w:hint="eastAsia" w:asciiTheme="majorEastAsia" w:hAnsiTheme="majorEastAsia" w:eastAsiaTheme="majorEastAsia" w:cstheme="majorEastAsia"/>
                <w:color w:val="000000"/>
                <w:kern w:val="0"/>
                <w:sz w:val="18"/>
                <w:szCs w:val="18"/>
                <w:lang w:bidi="ar"/>
              </w:rPr>
              <w:t xml:space="preserve">  </w:t>
            </w:r>
          </w:p>
          <w:p w14:paraId="06322B2B">
            <w:pPr>
              <w:widowControl/>
              <w:spacing w:after="0" w:line="240" w:lineRule="exact"/>
              <w:ind w:firstLine="36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第七十六条第（二）项  有下列违法行为之一的，由交通主管部门责令停止违法行为，可以处三万元以下的罚款：</w:t>
            </w:r>
          </w:p>
          <w:p w14:paraId="7BDBA0E7">
            <w:pPr>
              <w:widowControl/>
              <w:spacing w:after="0" w:line="240" w:lineRule="exact"/>
              <w:ind w:firstLine="360"/>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（二）违反本法第四十五条规定，未经同意</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未按照公路工程技术标准的要求修建桥梁、渡槽</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架设、埋设管线、电缆等设施的。</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C0E2E5">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一般</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7677AF0">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尚未造成公路损坏，不及时改正的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BB14E7">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eastAsia="zh-CN" w:bidi="ar"/>
              </w:rPr>
              <w:t>可以</w:t>
            </w:r>
            <w:r>
              <w:rPr>
                <w:rFonts w:hint="eastAsia" w:asciiTheme="majorEastAsia" w:hAnsiTheme="majorEastAsia" w:eastAsiaTheme="majorEastAsia" w:cstheme="majorEastAsia"/>
                <w:color w:val="000000"/>
                <w:kern w:val="0"/>
                <w:sz w:val="18"/>
                <w:szCs w:val="18"/>
                <w:lang w:bidi="ar"/>
              </w:rPr>
              <w:t>处少于五千元的罚款</w:t>
            </w:r>
          </w:p>
        </w:tc>
      </w:tr>
      <w:tr w14:paraId="50B4CAA6">
        <w:tblPrEx>
          <w:tblCellMar>
            <w:top w:w="0" w:type="dxa"/>
            <w:left w:w="108" w:type="dxa"/>
            <w:bottom w:w="0" w:type="dxa"/>
            <w:right w:w="108" w:type="dxa"/>
          </w:tblCellMar>
        </w:tblPrEx>
        <w:trPr>
          <w:trHeight w:val="677" w:hRule="atLeast"/>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2D6146">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6732EA">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EA8A78">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E894E3">
            <w:pPr>
              <w:spacing w:after="0" w:line="240" w:lineRule="exact"/>
              <w:rPr>
                <w:rFonts w:hint="eastAsia" w:asciiTheme="majorEastAsia" w:hAnsiTheme="majorEastAsia" w:eastAsiaTheme="majorEastAsia" w:cstheme="majorEastAsia"/>
                <w:color w:val="000000"/>
                <w:sz w:val="18"/>
                <w:szCs w:val="18"/>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812BA3">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较重</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A7DCEAF">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造成公路损坏少于一万元的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EC1D3F">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eastAsia="zh-CN" w:bidi="ar"/>
              </w:rPr>
              <w:t>可以</w:t>
            </w:r>
            <w:r>
              <w:rPr>
                <w:rFonts w:hint="eastAsia" w:asciiTheme="majorEastAsia" w:hAnsiTheme="majorEastAsia" w:eastAsiaTheme="majorEastAsia" w:cstheme="majorEastAsia"/>
                <w:color w:val="000000"/>
                <w:kern w:val="0"/>
                <w:sz w:val="18"/>
                <w:szCs w:val="18"/>
                <w:lang w:bidi="ar"/>
              </w:rPr>
              <w:t>处五千元以上少于一万元的罚款</w:t>
            </w:r>
          </w:p>
        </w:tc>
      </w:tr>
      <w:tr w14:paraId="4C08535A">
        <w:tblPrEx>
          <w:tblCellMar>
            <w:top w:w="0" w:type="dxa"/>
            <w:left w:w="108" w:type="dxa"/>
            <w:bottom w:w="0" w:type="dxa"/>
            <w:right w:w="108" w:type="dxa"/>
          </w:tblCellMar>
        </w:tblPrEx>
        <w:trPr>
          <w:trHeight w:val="690" w:hRule="atLeast"/>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EA63E2">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0158D9">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971AD8">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D736FF">
            <w:pPr>
              <w:spacing w:after="0" w:line="240" w:lineRule="exact"/>
              <w:rPr>
                <w:rFonts w:hint="eastAsia" w:asciiTheme="majorEastAsia" w:hAnsiTheme="majorEastAsia" w:eastAsiaTheme="majorEastAsia" w:cstheme="majorEastAsia"/>
                <w:color w:val="000000"/>
                <w:sz w:val="18"/>
                <w:szCs w:val="18"/>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2FB1C8">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严重</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EC7DC89">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造成公路损坏在一万元以上少于十万元的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06F019">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eastAsia="zh-CN" w:bidi="ar"/>
              </w:rPr>
              <w:t>可以</w:t>
            </w:r>
            <w:r>
              <w:rPr>
                <w:rFonts w:hint="eastAsia" w:asciiTheme="majorEastAsia" w:hAnsiTheme="majorEastAsia" w:eastAsiaTheme="majorEastAsia" w:cstheme="majorEastAsia"/>
                <w:color w:val="000000"/>
                <w:kern w:val="0"/>
                <w:sz w:val="18"/>
                <w:szCs w:val="18"/>
                <w:lang w:bidi="ar"/>
              </w:rPr>
              <w:t>处一万元以上少于二万元的罚款</w:t>
            </w:r>
          </w:p>
        </w:tc>
      </w:tr>
      <w:tr w14:paraId="5E0E18D1">
        <w:tblPrEx>
          <w:tblCellMar>
            <w:top w:w="0" w:type="dxa"/>
            <w:left w:w="108" w:type="dxa"/>
            <w:bottom w:w="0" w:type="dxa"/>
            <w:right w:w="108" w:type="dxa"/>
          </w:tblCellMar>
        </w:tblPrEx>
        <w:trPr>
          <w:trHeight w:val="866" w:hRule="atLeast"/>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BFFAF6">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D323CF">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E212F8">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D6CE90">
            <w:pPr>
              <w:spacing w:after="0" w:line="240" w:lineRule="exact"/>
              <w:rPr>
                <w:rFonts w:hint="eastAsia" w:asciiTheme="majorEastAsia" w:hAnsiTheme="majorEastAsia" w:eastAsiaTheme="majorEastAsia" w:cstheme="majorEastAsia"/>
                <w:color w:val="000000"/>
                <w:sz w:val="18"/>
                <w:szCs w:val="18"/>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FF333A">
            <w:pPr>
              <w:widowControl/>
              <w:spacing w:after="0" w:line="240" w:lineRule="exact"/>
              <w:jc w:val="center"/>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特别</w:t>
            </w:r>
          </w:p>
          <w:p w14:paraId="7EB471BC">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严重</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1F27913">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造成公路损坏在十万元以上的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89E9E0">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eastAsia="zh-CN" w:bidi="ar"/>
              </w:rPr>
              <w:t>可以</w:t>
            </w:r>
            <w:r>
              <w:rPr>
                <w:rFonts w:hint="eastAsia" w:asciiTheme="majorEastAsia" w:hAnsiTheme="majorEastAsia" w:eastAsiaTheme="majorEastAsia" w:cstheme="majorEastAsia"/>
                <w:color w:val="000000"/>
                <w:kern w:val="0"/>
                <w:sz w:val="18"/>
                <w:szCs w:val="18"/>
                <w:lang w:bidi="ar"/>
              </w:rPr>
              <w:t>处二万元以上三万元以下的罚款</w:t>
            </w:r>
          </w:p>
        </w:tc>
      </w:tr>
      <w:tr w14:paraId="6968BF9E">
        <w:tblPrEx>
          <w:tblCellMar>
            <w:top w:w="0" w:type="dxa"/>
            <w:left w:w="108" w:type="dxa"/>
            <w:bottom w:w="0" w:type="dxa"/>
            <w:right w:w="108" w:type="dxa"/>
          </w:tblCellMar>
        </w:tblPrEx>
        <w:trPr>
          <w:trHeight w:val="634" w:hRule="atLeast"/>
          <w:jc w:val="center"/>
        </w:trPr>
        <w:tc>
          <w:tcPr>
            <w:tcW w:w="7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1EFF0FB">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6</w:t>
            </w:r>
          </w:p>
        </w:tc>
        <w:tc>
          <w:tcPr>
            <w:tcW w:w="18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F9128F1">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未按照公路工程技术标准的要求跨越、穿越公路架设、埋设管线、电缆等设施</w:t>
            </w:r>
          </w:p>
        </w:tc>
        <w:tc>
          <w:tcPr>
            <w:tcW w:w="33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238A85D">
            <w:pPr>
              <w:widowControl/>
              <w:spacing w:after="0" w:line="240" w:lineRule="exact"/>
              <w:textAlignment w:val="center"/>
              <w:rPr>
                <w:rFonts w:hint="eastAsia" w:asciiTheme="majorEastAsia" w:hAnsiTheme="majorEastAsia" w:eastAsiaTheme="majorEastAsia" w:cstheme="majorEastAsia"/>
                <w:b/>
                <w:bCs/>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《中华人民共和国公路法》</w:t>
            </w:r>
          </w:p>
          <w:p w14:paraId="3712BC4F">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    第四十五条</w:t>
            </w:r>
            <w:r>
              <w:rPr>
                <w:rFonts w:hint="eastAsia" w:asciiTheme="majorEastAsia" w:hAnsiTheme="majorEastAsia" w:eastAsiaTheme="majorEastAsia" w:cstheme="majorEastAsia"/>
                <w:color w:val="000000"/>
                <w:kern w:val="0"/>
                <w:sz w:val="18"/>
                <w:szCs w:val="18"/>
                <w:lang w:val="en-US" w:eastAsia="zh-CN" w:bidi="ar"/>
              </w:rPr>
              <w:t xml:space="preserve">  </w:t>
            </w:r>
            <w:r>
              <w:rPr>
                <w:rFonts w:hint="eastAsia" w:asciiTheme="majorEastAsia" w:hAnsiTheme="majorEastAsia" w:eastAsiaTheme="majorEastAsia" w:cstheme="majorEastAsia"/>
                <w:color w:val="000000"/>
                <w:kern w:val="0"/>
                <w:sz w:val="18"/>
                <w:szCs w:val="18"/>
                <w:lang w:bidi="ar"/>
              </w:rPr>
              <w:t>跨越、穿越公路修建桥梁、渡槽</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架设、埋设管线等设施的，以及在公路用地范围内架设、埋设管线、电缆等设施的，应当事先经有关交通主管部门同意，影响交通安全的，还须征得有关公安机关的同意；所修建、架设</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埋设的设施应当符合公路工程技术标准的要求。对公路造成损坏的，应当按照损坏程度给予补偿。</w:t>
            </w:r>
          </w:p>
        </w:tc>
        <w:tc>
          <w:tcPr>
            <w:tcW w:w="322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C09C1F5">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《中华人民共和国公路法》</w:t>
            </w:r>
            <w:r>
              <w:rPr>
                <w:rFonts w:hint="eastAsia" w:asciiTheme="majorEastAsia" w:hAnsiTheme="majorEastAsia" w:eastAsiaTheme="majorEastAsia" w:cstheme="majorEastAsia"/>
                <w:color w:val="000000"/>
                <w:kern w:val="0"/>
                <w:sz w:val="18"/>
                <w:szCs w:val="18"/>
                <w:lang w:bidi="ar"/>
              </w:rPr>
              <w:t xml:space="preserve">    </w:t>
            </w:r>
          </w:p>
          <w:p w14:paraId="67FB009B">
            <w:pPr>
              <w:widowControl/>
              <w:spacing w:after="0" w:line="240" w:lineRule="exact"/>
              <w:ind w:firstLine="36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第七十六条第（二）项</w:t>
            </w:r>
            <w:r>
              <w:rPr>
                <w:rFonts w:hint="eastAsia" w:asciiTheme="majorEastAsia" w:hAnsiTheme="majorEastAsia" w:eastAsiaTheme="majorEastAsia" w:cstheme="majorEastAsia"/>
                <w:color w:val="000000"/>
                <w:kern w:val="0"/>
                <w:sz w:val="18"/>
                <w:szCs w:val="18"/>
                <w:lang w:val="en-US" w:eastAsia="zh-CN" w:bidi="ar"/>
              </w:rPr>
              <w:t xml:space="preserve">  </w:t>
            </w:r>
            <w:r>
              <w:rPr>
                <w:rFonts w:hint="eastAsia" w:asciiTheme="majorEastAsia" w:hAnsiTheme="majorEastAsia" w:eastAsiaTheme="majorEastAsia" w:cstheme="majorEastAsia"/>
                <w:color w:val="000000"/>
                <w:kern w:val="0"/>
                <w:sz w:val="18"/>
                <w:szCs w:val="18"/>
                <w:lang w:bidi="ar"/>
              </w:rPr>
              <w:t>有下列违法行为之一的，由交通主管部门责令停止违法行为，可以处三万元以下的罚款：</w:t>
            </w:r>
          </w:p>
          <w:p w14:paraId="3BA5A9F0">
            <w:pPr>
              <w:widowControl/>
              <w:spacing w:after="0" w:line="240" w:lineRule="exact"/>
              <w:ind w:firstLine="360"/>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（二）违反本法第四十五条规定，未经同意</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未按照公路工程技术标准的要求修建桥梁、渡槽</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架设、埋设管线、电缆等设施的。</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0A72F9">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一般</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A8AE5B4">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尚未造成公路损坏，不及时改正的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1247F9">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eastAsia="zh-CN" w:bidi="ar"/>
              </w:rPr>
              <w:t>可以</w:t>
            </w:r>
            <w:r>
              <w:rPr>
                <w:rFonts w:hint="eastAsia" w:asciiTheme="majorEastAsia" w:hAnsiTheme="majorEastAsia" w:eastAsiaTheme="majorEastAsia" w:cstheme="majorEastAsia"/>
                <w:color w:val="000000"/>
                <w:kern w:val="0"/>
                <w:sz w:val="18"/>
                <w:szCs w:val="18"/>
                <w:lang w:bidi="ar"/>
              </w:rPr>
              <w:t>处少于五千元的罚款</w:t>
            </w:r>
          </w:p>
        </w:tc>
      </w:tr>
      <w:tr w14:paraId="701C4388">
        <w:tblPrEx>
          <w:tblCellMar>
            <w:top w:w="0" w:type="dxa"/>
            <w:left w:w="108" w:type="dxa"/>
            <w:bottom w:w="0" w:type="dxa"/>
            <w:right w:w="108" w:type="dxa"/>
          </w:tblCellMar>
        </w:tblPrEx>
        <w:trPr>
          <w:trHeight w:val="635" w:hRule="atLeast"/>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1C8E11">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9383B8">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CDC892">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A67471">
            <w:pPr>
              <w:spacing w:after="0" w:line="240" w:lineRule="exact"/>
              <w:rPr>
                <w:rFonts w:hint="eastAsia" w:asciiTheme="majorEastAsia" w:hAnsiTheme="majorEastAsia" w:eastAsiaTheme="majorEastAsia" w:cstheme="majorEastAsia"/>
                <w:color w:val="000000"/>
                <w:sz w:val="18"/>
                <w:szCs w:val="18"/>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C48286">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较重</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442EE70">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造成公路损坏少于一万元的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087103">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eastAsia="zh-CN" w:bidi="ar"/>
              </w:rPr>
              <w:t>可以</w:t>
            </w:r>
            <w:r>
              <w:rPr>
                <w:rFonts w:hint="eastAsia" w:asciiTheme="majorEastAsia" w:hAnsiTheme="majorEastAsia" w:eastAsiaTheme="majorEastAsia" w:cstheme="majorEastAsia"/>
                <w:color w:val="000000"/>
                <w:kern w:val="0"/>
                <w:sz w:val="18"/>
                <w:szCs w:val="18"/>
                <w:lang w:bidi="ar"/>
              </w:rPr>
              <w:t>处五千元以上少于一万元的罚款</w:t>
            </w:r>
          </w:p>
        </w:tc>
      </w:tr>
      <w:tr w14:paraId="1B53D2F9">
        <w:tblPrEx>
          <w:tblCellMar>
            <w:top w:w="0" w:type="dxa"/>
            <w:left w:w="108" w:type="dxa"/>
            <w:bottom w:w="0" w:type="dxa"/>
            <w:right w:w="108" w:type="dxa"/>
          </w:tblCellMar>
        </w:tblPrEx>
        <w:trPr>
          <w:trHeight w:val="578" w:hRule="atLeast"/>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40EC10">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2C0872">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3B8D9D">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41E5E8">
            <w:pPr>
              <w:spacing w:after="0" w:line="240" w:lineRule="exact"/>
              <w:rPr>
                <w:rFonts w:hint="eastAsia" w:asciiTheme="majorEastAsia" w:hAnsiTheme="majorEastAsia" w:eastAsiaTheme="majorEastAsia" w:cstheme="majorEastAsia"/>
                <w:color w:val="000000"/>
                <w:sz w:val="18"/>
                <w:szCs w:val="18"/>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56BB93">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严重</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4CB9F33">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造成公路损坏在一万元以上少于十万元的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A3CCF7">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eastAsia="zh-CN" w:bidi="ar"/>
              </w:rPr>
              <w:t>可以</w:t>
            </w:r>
            <w:r>
              <w:rPr>
                <w:rFonts w:hint="eastAsia" w:asciiTheme="majorEastAsia" w:hAnsiTheme="majorEastAsia" w:eastAsiaTheme="majorEastAsia" w:cstheme="majorEastAsia"/>
                <w:color w:val="000000"/>
                <w:kern w:val="0"/>
                <w:sz w:val="18"/>
                <w:szCs w:val="18"/>
                <w:lang w:bidi="ar"/>
              </w:rPr>
              <w:t>处一万元以上少于二万元的罚款</w:t>
            </w:r>
          </w:p>
        </w:tc>
      </w:tr>
      <w:tr w14:paraId="2C0CD2B3">
        <w:tblPrEx>
          <w:tblCellMar>
            <w:top w:w="0" w:type="dxa"/>
            <w:left w:w="108" w:type="dxa"/>
            <w:bottom w:w="0" w:type="dxa"/>
            <w:right w:w="108" w:type="dxa"/>
          </w:tblCellMar>
        </w:tblPrEx>
        <w:trPr>
          <w:trHeight w:val="726" w:hRule="atLeast"/>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453DC4">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AFDB98">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C399AF">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AE9DB6">
            <w:pPr>
              <w:spacing w:after="0" w:line="240" w:lineRule="exact"/>
              <w:rPr>
                <w:rFonts w:hint="eastAsia" w:asciiTheme="majorEastAsia" w:hAnsiTheme="majorEastAsia" w:eastAsiaTheme="majorEastAsia" w:cstheme="majorEastAsia"/>
                <w:color w:val="000000"/>
                <w:sz w:val="18"/>
                <w:szCs w:val="18"/>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1DBE34">
            <w:pPr>
              <w:widowControl/>
              <w:spacing w:after="0" w:line="240" w:lineRule="exact"/>
              <w:jc w:val="center"/>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特别</w:t>
            </w:r>
          </w:p>
          <w:p w14:paraId="7B925634">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严重</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E8D3483">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造成公路损坏在十万元以上的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51492E">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eastAsia="zh-CN" w:bidi="ar"/>
              </w:rPr>
              <w:t>可以</w:t>
            </w:r>
            <w:r>
              <w:rPr>
                <w:rFonts w:hint="eastAsia" w:asciiTheme="majorEastAsia" w:hAnsiTheme="majorEastAsia" w:eastAsiaTheme="majorEastAsia" w:cstheme="majorEastAsia"/>
                <w:color w:val="000000"/>
                <w:kern w:val="0"/>
                <w:sz w:val="18"/>
                <w:szCs w:val="18"/>
                <w:lang w:bidi="ar"/>
              </w:rPr>
              <w:t>处二万元以上三万元以下的罚款</w:t>
            </w:r>
          </w:p>
        </w:tc>
      </w:tr>
      <w:tr w14:paraId="1125CC2C">
        <w:tblPrEx>
          <w:tblCellMar>
            <w:top w:w="0" w:type="dxa"/>
            <w:left w:w="108" w:type="dxa"/>
            <w:bottom w:w="0" w:type="dxa"/>
            <w:right w:w="108" w:type="dxa"/>
          </w:tblCellMar>
        </w:tblPrEx>
        <w:trPr>
          <w:trHeight w:val="1912" w:hRule="atLeast"/>
          <w:jc w:val="center"/>
        </w:trPr>
        <w:tc>
          <w:tcPr>
            <w:tcW w:w="7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08748E0">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7</w:t>
            </w:r>
          </w:p>
        </w:tc>
        <w:tc>
          <w:tcPr>
            <w:tcW w:w="18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DD10C34">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未经同意，在公路用地范围内架设、埋设管线、电缆等设施</w:t>
            </w:r>
          </w:p>
        </w:tc>
        <w:tc>
          <w:tcPr>
            <w:tcW w:w="33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AE4CE04">
            <w:pPr>
              <w:widowControl/>
              <w:spacing w:after="0" w:line="240" w:lineRule="exact"/>
              <w:ind w:firstLine="361" w:firstLineChars="20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b/>
                <w:bCs/>
                <w:color w:val="000000"/>
                <w:kern w:val="0"/>
                <w:sz w:val="18"/>
                <w:szCs w:val="18"/>
                <w:lang w:bidi="ar"/>
              </w:rPr>
              <w:t>1.《中华人民共和国公路法》</w:t>
            </w:r>
          </w:p>
          <w:p w14:paraId="51915313">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第四十五条  跨越、穿越公路修建桥梁、渡槽</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架设、埋设管线等设施的，以及在公路用地范围内架设、埋设管线、电缆等设施的，应当事先经有关交通主管部门同意，影响交通安全的，还须征得有关公安机关的同意；所修建、架设</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埋设的设施应当符合公路工程技术标准的要求。对公路造成损坏的，应当按照损坏程度给予补偿。</w:t>
            </w:r>
          </w:p>
          <w:p w14:paraId="73D20627">
            <w:pPr>
              <w:widowControl/>
              <w:spacing w:after="0" w:line="240" w:lineRule="exact"/>
              <w:textAlignment w:val="center"/>
              <w:rPr>
                <w:rFonts w:hint="eastAsia" w:asciiTheme="majorEastAsia" w:hAnsiTheme="majorEastAsia" w:eastAsiaTheme="majorEastAsia" w:cstheme="majorEastAsia"/>
                <w:b/>
                <w:bCs/>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2.《公路安全保护条例》</w:t>
            </w:r>
          </w:p>
          <w:p w14:paraId="2EB97F28">
            <w:pPr>
              <w:widowControl/>
              <w:spacing w:after="0" w:line="240" w:lineRule="exact"/>
              <w:ind w:firstLine="360" w:firstLineChars="20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第二十七条第（三）项  进行下列涉路施工活动，建设单位应当向公路管理机构提出申请：</w:t>
            </w:r>
          </w:p>
          <w:p w14:paraId="073A8A8F">
            <w:pPr>
              <w:widowControl/>
              <w:spacing w:after="0" w:line="240" w:lineRule="exact"/>
              <w:ind w:firstLine="360" w:firstLineChars="20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（三）在公路用地范围内架设、埋设管道、电缆等设施。                                                                     </w:t>
            </w:r>
          </w:p>
          <w:p w14:paraId="32413690">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 xml:space="preserve"> 3.《湖南省实施〈中华人民共和国公路法〉办法》 </w:t>
            </w:r>
            <w:r>
              <w:rPr>
                <w:rFonts w:hint="eastAsia" w:asciiTheme="majorEastAsia" w:hAnsiTheme="majorEastAsia" w:eastAsiaTheme="majorEastAsia" w:cstheme="majorEastAsia"/>
                <w:color w:val="000000"/>
                <w:kern w:val="0"/>
                <w:sz w:val="18"/>
                <w:szCs w:val="18"/>
                <w:lang w:bidi="ar"/>
              </w:rPr>
              <w:t xml:space="preserve">                                                 </w:t>
            </w:r>
          </w:p>
          <w:p w14:paraId="7E0E7EF3">
            <w:pPr>
              <w:widowControl/>
              <w:spacing w:after="0" w:line="240" w:lineRule="exact"/>
              <w:ind w:firstLine="36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第十九条第（三）项  进行下列作业，必须事先经公路管理机构同意；影响交通安全的，应当依据法律、行政法规的规定征得有关公安机关的同意：</w:t>
            </w:r>
          </w:p>
          <w:p w14:paraId="3B83E7E4">
            <w:pPr>
              <w:widowControl/>
              <w:spacing w:after="0" w:line="240" w:lineRule="exact"/>
              <w:ind w:firstLine="360"/>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（三）在公路建筑控制区</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公路用地范围内架设、埋设管线</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电缆等设施；</w:t>
            </w:r>
          </w:p>
        </w:tc>
        <w:tc>
          <w:tcPr>
            <w:tcW w:w="322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819EF7C">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 xml:space="preserve"> 1.《中华人民共和国公路法》</w:t>
            </w:r>
            <w:r>
              <w:rPr>
                <w:rFonts w:hint="eastAsia" w:asciiTheme="majorEastAsia" w:hAnsiTheme="majorEastAsia" w:eastAsiaTheme="majorEastAsia" w:cstheme="majorEastAsia"/>
                <w:color w:val="000000"/>
                <w:kern w:val="0"/>
                <w:sz w:val="18"/>
                <w:szCs w:val="18"/>
                <w:lang w:bidi="ar"/>
              </w:rPr>
              <w:t xml:space="preserve">    </w:t>
            </w:r>
          </w:p>
          <w:p w14:paraId="76D8C8C2">
            <w:pPr>
              <w:widowControl/>
              <w:spacing w:after="0" w:line="240" w:lineRule="exact"/>
              <w:ind w:firstLine="36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第七十六条第（二）项  有下列违法行为之一的，由交通主管部门责令停止违法行为，可以处三万元以下的罚款：</w:t>
            </w:r>
          </w:p>
          <w:p w14:paraId="531814AC">
            <w:pPr>
              <w:widowControl/>
              <w:spacing w:after="0" w:line="240" w:lineRule="exact"/>
              <w:ind w:firstLine="36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（二）违反本法第四十五条规定，未经同意</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未按照公路工程技术标准的要求修建桥梁、渡槽</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 xml:space="preserve">架设、埋设管线、电缆等设施的。  </w:t>
            </w:r>
          </w:p>
          <w:p w14:paraId="0AEBF66D">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 xml:space="preserve"> 2.《公路安全保护条例》</w:t>
            </w:r>
            <w:r>
              <w:rPr>
                <w:rFonts w:hint="eastAsia" w:asciiTheme="majorEastAsia" w:hAnsiTheme="majorEastAsia" w:eastAsiaTheme="majorEastAsia" w:cstheme="majorEastAsia"/>
                <w:color w:val="000000"/>
                <w:kern w:val="0"/>
                <w:sz w:val="18"/>
                <w:szCs w:val="18"/>
                <w:lang w:bidi="ar"/>
              </w:rPr>
              <w:t xml:space="preserve"> </w:t>
            </w:r>
          </w:p>
          <w:p w14:paraId="1B12BC97">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第六十二条  违反本条例的规定，未经许可进行本条例第二十七条第一项至第五项规定的涉路施工活动的，由公路管理机构责令改正，可以处3万元以下的罚款；未经许可进行本条例第二十七条第六项规定的涉路施工活动的，由公路管理机构责令改正，处5万元以下的罚款。</w:t>
            </w:r>
          </w:p>
          <w:p w14:paraId="01B77E9C">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 xml:space="preserve"> 3.《湖南省实施〈中华人民共和国公路法〉办法》  </w:t>
            </w:r>
            <w:r>
              <w:rPr>
                <w:rFonts w:hint="eastAsia" w:asciiTheme="majorEastAsia" w:hAnsiTheme="majorEastAsia" w:eastAsiaTheme="majorEastAsia" w:cstheme="majorEastAsia"/>
                <w:color w:val="000000"/>
                <w:kern w:val="0"/>
                <w:sz w:val="18"/>
                <w:szCs w:val="18"/>
                <w:lang w:bidi="ar"/>
              </w:rPr>
              <w:t xml:space="preserve">                                                                           </w:t>
            </w:r>
          </w:p>
          <w:p w14:paraId="37D9884E">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    第三十二条  违反本办法第七条第二款、第十七条和第十九条规定，新建、改建、扩建建筑物</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构筑物，擅自架设、埋设管线</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电缆等设施的，依照《</w:t>
            </w:r>
            <w:r>
              <w:rPr>
                <w:rFonts w:hint="eastAsia" w:asciiTheme="majorEastAsia" w:hAnsiTheme="majorEastAsia" w:eastAsiaTheme="majorEastAsia" w:cstheme="majorEastAsia"/>
                <w:color w:val="000000"/>
                <w:kern w:val="0"/>
                <w:sz w:val="18"/>
                <w:szCs w:val="18"/>
                <w:lang w:eastAsia="zh-CN" w:bidi="ar"/>
              </w:rPr>
              <w:t>公路法</w:t>
            </w:r>
            <w:r>
              <w:rPr>
                <w:rFonts w:hint="eastAsia" w:asciiTheme="majorEastAsia" w:hAnsiTheme="majorEastAsia" w:eastAsiaTheme="majorEastAsia" w:cstheme="majorEastAsia"/>
                <w:color w:val="000000"/>
                <w:kern w:val="0"/>
                <w:sz w:val="18"/>
                <w:szCs w:val="18"/>
                <w:lang w:bidi="ar"/>
              </w:rPr>
              <w:t>》第八十一条的规定处理</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72C804">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一般</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C0D75F5">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未经同意，在公路用地范围内架设、埋设管线、电缆等设施的长度少于 5m 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5A9BDD">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eastAsia="zh-CN" w:bidi="ar"/>
              </w:rPr>
              <w:t>可以</w:t>
            </w:r>
            <w:r>
              <w:rPr>
                <w:rFonts w:hint="eastAsia" w:asciiTheme="majorEastAsia" w:hAnsiTheme="majorEastAsia" w:eastAsiaTheme="majorEastAsia" w:cstheme="majorEastAsia"/>
                <w:color w:val="000000"/>
                <w:kern w:val="0"/>
                <w:sz w:val="18"/>
                <w:szCs w:val="18"/>
                <w:lang w:bidi="ar"/>
              </w:rPr>
              <w:t>处少于五千元的罚款</w:t>
            </w:r>
          </w:p>
        </w:tc>
      </w:tr>
      <w:tr w14:paraId="669D863D">
        <w:tblPrEx>
          <w:tblCellMar>
            <w:top w:w="0" w:type="dxa"/>
            <w:left w:w="108" w:type="dxa"/>
            <w:bottom w:w="0" w:type="dxa"/>
            <w:right w:w="108" w:type="dxa"/>
          </w:tblCellMar>
        </w:tblPrEx>
        <w:trPr>
          <w:trHeight w:val="2078" w:hRule="atLeast"/>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5A35AA">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6324BD">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A2E55D">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564713">
            <w:pPr>
              <w:spacing w:after="0" w:line="240" w:lineRule="exact"/>
              <w:rPr>
                <w:rFonts w:hint="eastAsia" w:asciiTheme="majorEastAsia" w:hAnsiTheme="majorEastAsia" w:eastAsiaTheme="majorEastAsia" w:cstheme="majorEastAsia"/>
                <w:color w:val="000000"/>
                <w:sz w:val="18"/>
                <w:szCs w:val="18"/>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58E36D">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较重</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10D10EB">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未经同意，在公路用地范围内架设、埋设管线、电缆等设施的长度 5m 以上少于 100m 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EA8523">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eastAsia="zh-CN" w:bidi="ar"/>
              </w:rPr>
              <w:t>可以</w:t>
            </w:r>
            <w:r>
              <w:rPr>
                <w:rFonts w:hint="eastAsia" w:asciiTheme="majorEastAsia" w:hAnsiTheme="majorEastAsia" w:eastAsiaTheme="majorEastAsia" w:cstheme="majorEastAsia"/>
                <w:color w:val="000000"/>
                <w:kern w:val="0"/>
                <w:sz w:val="18"/>
                <w:szCs w:val="18"/>
                <w:lang w:bidi="ar"/>
              </w:rPr>
              <w:t>处五千元以上少于一万元的罚款</w:t>
            </w:r>
          </w:p>
        </w:tc>
      </w:tr>
      <w:tr w14:paraId="70CA72CE">
        <w:tblPrEx>
          <w:tblCellMar>
            <w:top w:w="0" w:type="dxa"/>
            <w:left w:w="108" w:type="dxa"/>
            <w:bottom w:w="0" w:type="dxa"/>
            <w:right w:w="108" w:type="dxa"/>
          </w:tblCellMar>
        </w:tblPrEx>
        <w:trPr>
          <w:trHeight w:val="1150" w:hRule="atLeast"/>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06A03A">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DD335D">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6B8AC4">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468B8D">
            <w:pPr>
              <w:spacing w:after="0" w:line="240" w:lineRule="exact"/>
              <w:rPr>
                <w:rFonts w:hint="eastAsia" w:asciiTheme="majorEastAsia" w:hAnsiTheme="majorEastAsia" w:eastAsiaTheme="majorEastAsia" w:cstheme="majorEastAsia"/>
                <w:color w:val="000000"/>
                <w:sz w:val="18"/>
                <w:szCs w:val="18"/>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1F62FC">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严重</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60CF93B">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未经同意，在公路用地范围内架设、埋设管线、电缆等设施的长度 100m 以上少于500m 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AA30C4">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eastAsia="zh-CN" w:bidi="ar"/>
              </w:rPr>
              <w:t>可以</w:t>
            </w:r>
            <w:r>
              <w:rPr>
                <w:rFonts w:hint="eastAsia" w:asciiTheme="majorEastAsia" w:hAnsiTheme="majorEastAsia" w:eastAsiaTheme="majorEastAsia" w:cstheme="majorEastAsia"/>
                <w:color w:val="000000"/>
                <w:kern w:val="0"/>
                <w:sz w:val="18"/>
                <w:szCs w:val="18"/>
                <w:lang w:bidi="ar"/>
              </w:rPr>
              <w:t>处一万元以上少于二万元的罚款</w:t>
            </w:r>
          </w:p>
        </w:tc>
      </w:tr>
      <w:tr w14:paraId="1996173D">
        <w:tblPrEx>
          <w:tblCellMar>
            <w:top w:w="0" w:type="dxa"/>
            <w:left w:w="108" w:type="dxa"/>
            <w:bottom w:w="0" w:type="dxa"/>
            <w:right w:w="108" w:type="dxa"/>
          </w:tblCellMar>
        </w:tblPrEx>
        <w:trPr>
          <w:trHeight w:val="694" w:hRule="atLeast"/>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DDFEF5">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D3DE68">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B4E1C7">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F1CBE5">
            <w:pPr>
              <w:spacing w:after="0" w:line="240" w:lineRule="exact"/>
              <w:rPr>
                <w:rFonts w:hint="eastAsia" w:asciiTheme="majorEastAsia" w:hAnsiTheme="majorEastAsia" w:eastAsiaTheme="majorEastAsia" w:cstheme="majorEastAsia"/>
                <w:color w:val="000000"/>
                <w:sz w:val="18"/>
                <w:szCs w:val="18"/>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9CA719">
            <w:pPr>
              <w:widowControl/>
              <w:spacing w:after="0" w:line="240" w:lineRule="exact"/>
              <w:jc w:val="center"/>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特别</w:t>
            </w:r>
          </w:p>
          <w:p w14:paraId="038EB88E">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严重</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3E090BD">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未经同意，在公路用地范围内架设、埋设管线、电缆等设施的长度 500m 以上的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CB7EFE">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eastAsia="zh-CN" w:bidi="ar"/>
              </w:rPr>
              <w:t>可以</w:t>
            </w:r>
            <w:r>
              <w:rPr>
                <w:rFonts w:hint="eastAsia" w:asciiTheme="majorEastAsia" w:hAnsiTheme="majorEastAsia" w:eastAsiaTheme="majorEastAsia" w:cstheme="majorEastAsia"/>
                <w:color w:val="000000"/>
                <w:kern w:val="0"/>
                <w:sz w:val="18"/>
                <w:szCs w:val="18"/>
                <w:lang w:bidi="ar"/>
              </w:rPr>
              <w:t>处二万元以上三万元以下的罚款</w:t>
            </w:r>
          </w:p>
        </w:tc>
      </w:tr>
      <w:tr w14:paraId="050234F2">
        <w:tblPrEx>
          <w:tblCellMar>
            <w:top w:w="0" w:type="dxa"/>
            <w:left w:w="108" w:type="dxa"/>
            <w:bottom w:w="0" w:type="dxa"/>
            <w:right w:w="108" w:type="dxa"/>
          </w:tblCellMar>
        </w:tblPrEx>
        <w:trPr>
          <w:trHeight w:val="694" w:hRule="atLeast"/>
          <w:jc w:val="center"/>
        </w:trPr>
        <w:tc>
          <w:tcPr>
            <w:tcW w:w="7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23E3218">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8</w:t>
            </w:r>
          </w:p>
        </w:tc>
        <w:tc>
          <w:tcPr>
            <w:tcW w:w="18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52E71B8">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未按照公路工程技术标准的要求在公路用地范围内架设、埋设管线、电缆等设施</w:t>
            </w:r>
          </w:p>
        </w:tc>
        <w:tc>
          <w:tcPr>
            <w:tcW w:w="33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721D934">
            <w:pPr>
              <w:widowControl/>
              <w:spacing w:after="0" w:line="240" w:lineRule="exact"/>
              <w:textAlignment w:val="center"/>
              <w:rPr>
                <w:rFonts w:hint="eastAsia" w:asciiTheme="majorEastAsia" w:hAnsiTheme="majorEastAsia" w:eastAsiaTheme="majorEastAsia" w:cstheme="majorEastAsia"/>
                <w:b/>
                <w:bCs/>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 xml:space="preserve"> 《中华人民共和国公路法》</w:t>
            </w:r>
          </w:p>
          <w:p w14:paraId="72437583">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    第四十五条  跨越、穿越公路修建桥梁、渡槽</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架设、埋设管线等设施的，以及在公路用地范围内架设、埋设管线、电缆等设施的，应当事先经有关交通主管部门同意，影响交通安全的，还须征得有关公安机关的同意；所修建、架设</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埋设的设施应当符合公路工程技术标准的要求。对公路造成损坏的，应当按照损坏程度给予补偿。</w:t>
            </w:r>
          </w:p>
        </w:tc>
        <w:tc>
          <w:tcPr>
            <w:tcW w:w="322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B66E612">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《中华人民共和国公路法》</w:t>
            </w:r>
            <w:r>
              <w:rPr>
                <w:rFonts w:hint="eastAsia" w:asciiTheme="majorEastAsia" w:hAnsiTheme="majorEastAsia" w:eastAsiaTheme="majorEastAsia" w:cstheme="majorEastAsia"/>
                <w:color w:val="000000"/>
                <w:kern w:val="0"/>
                <w:sz w:val="18"/>
                <w:szCs w:val="18"/>
                <w:lang w:bidi="ar"/>
              </w:rPr>
              <w:t xml:space="preserve">    </w:t>
            </w:r>
          </w:p>
          <w:p w14:paraId="22F22F22">
            <w:pPr>
              <w:widowControl/>
              <w:spacing w:after="0" w:line="240" w:lineRule="exact"/>
              <w:ind w:firstLine="36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第七十六条第（二）项  有下列违法行为之一的，由交通主管部门责令停止违法行为，可以处三万元以下的罚款：</w:t>
            </w:r>
          </w:p>
          <w:p w14:paraId="146CB8AE">
            <w:pPr>
              <w:widowControl/>
              <w:spacing w:after="0" w:line="240" w:lineRule="exact"/>
              <w:ind w:firstLine="36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（二）违反本法第四十五条规定，未经同意</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未按照公路工程技术标准的要求修建桥梁、渡槽</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架设、埋设管线、电缆等设施的。</w:t>
            </w:r>
          </w:p>
          <w:p w14:paraId="43EEAD58">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   </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FE7369">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一般</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573E7D1">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尚未造成公路损坏，不及时改正的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55AFD8">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eastAsia="zh-CN" w:bidi="ar"/>
              </w:rPr>
              <w:t>可以</w:t>
            </w:r>
            <w:r>
              <w:rPr>
                <w:rFonts w:hint="eastAsia" w:asciiTheme="majorEastAsia" w:hAnsiTheme="majorEastAsia" w:eastAsiaTheme="majorEastAsia" w:cstheme="majorEastAsia"/>
                <w:color w:val="000000"/>
                <w:kern w:val="0"/>
                <w:sz w:val="18"/>
                <w:szCs w:val="18"/>
                <w:lang w:bidi="ar"/>
              </w:rPr>
              <w:t>处少于五千元的罚款</w:t>
            </w:r>
          </w:p>
        </w:tc>
      </w:tr>
      <w:tr w14:paraId="14114F89">
        <w:tblPrEx>
          <w:tblCellMar>
            <w:top w:w="0" w:type="dxa"/>
            <w:left w:w="108" w:type="dxa"/>
            <w:bottom w:w="0" w:type="dxa"/>
            <w:right w:w="108" w:type="dxa"/>
          </w:tblCellMar>
        </w:tblPrEx>
        <w:trPr>
          <w:trHeight w:val="460" w:hRule="atLeast"/>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0126A8">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C28B8D">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0CDD58">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21F487">
            <w:pPr>
              <w:spacing w:after="0" w:line="240" w:lineRule="exact"/>
              <w:rPr>
                <w:rFonts w:hint="eastAsia" w:asciiTheme="majorEastAsia" w:hAnsiTheme="majorEastAsia" w:eastAsiaTheme="majorEastAsia" w:cstheme="majorEastAsia"/>
                <w:color w:val="000000"/>
                <w:sz w:val="18"/>
                <w:szCs w:val="18"/>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34492E">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较重</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C9AE788">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造成公路损坏少于一万元的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66448E">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eastAsia="zh-CN" w:bidi="ar"/>
              </w:rPr>
              <w:t>可以</w:t>
            </w:r>
            <w:r>
              <w:rPr>
                <w:rFonts w:hint="eastAsia" w:asciiTheme="majorEastAsia" w:hAnsiTheme="majorEastAsia" w:eastAsiaTheme="majorEastAsia" w:cstheme="majorEastAsia"/>
                <w:color w:val="000000"/>
                <w:kern w:val="0"/>
                <w:sz w:val="18"/>
                <w:szCs w:val="18"/>
                <w:lang w:bidi="ar"/>
              </w:rPr>
              <w:t>处五千元以上少于一万元的罚款</w:t>
            </w:r>
          </w:p>
        </w:tc>
      </w:tr>
      <w:tr w14:paraId="6F351F6F">
        <w:tblPrEx>
          <w:tblCellMar>
            <w:top w:w="0" w:type="dxa"/>
            <w:left w:w="108" w:type="dxa"/>
            <w:bottom w:w="0" w:type="dxa"/>
            <w:right w:w="108" w:type="dxa"/>
          </w:tblCellMar>
        </w:tblPrEx>
        <w:trPr>
          <w:trHeight w:val="653" w:hRule="atLeast"/>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E89147">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99B9A4">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F1BB72">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3CB347">
            <w:pPr>
              <w:spacing w:after="0" w:line="240" w:lineRule="exact"/>
              <w:rPr>
                <w:rFonts w:hint="eastAsia" w:asciiTheme="majorEastAsia" w:hAnsiTheme="majorEastAsia" w:eastAsiaTheme="majorEastAsia" w:cstheme="majorEastAsia"/>
                <w:color w:val="000000"/>
                <w:sz w:val="18"/>
                <w:szCs w:val="18"/>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B35B7C">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严重</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9A59B7A">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造成公路损坏在一万元以上少于十万元的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EFE32B">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eastAsia="zh-CN" w:bidi="ar"/>
              </w:rPr>
              <w:t>可以</w:t>
            </w:r>
            <w:r>
              <w:rPr>
                <w:rFonts w:hint="eastAsia" w:asciiTheme="majorEastAsia" w:hAnsiTheme="majorEastAsia" w:eastAsiaTheme="majorEastAsia" w:cstheme="majorEastAsia"/>
                <w:color w:val="000000"/>
                <w:kern w:val="0"/>
                <w:sz w:val="18"/>
                <w:szCs w:val="18"/>
                <w:lang w:bidi="ar"/>
              </w:rPr>
              <w:t>处一万元以上少于二万元的罚款</w:t>
            </w:r>
          </w:p>
        </w:tc>
      </w:tr>
      <w:tr w14:paraId="41A1472F">
        <w:tblPrEx>
          <w:tblCellMar>
            <w:top w:w="0" w:type="dxa"/>
            <w:left w:w="108" w:type="dxa"/>
            <w:bottom w:w="0" w:type="dxa"/>
            <w:right w:w="108" w:type="dxa"/>
          </w:tblCellMar>
        </w:tblPrEx>
        <w:trPr>
          <w:trHeight w:val="789" w:hRule="atLeast"/>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38F888">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C9D063">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5EF178">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34A92E">
            <w:pPr>
              <w:spacing w:after="0" w:line="240" w:lineRule="exact"/>
              <w:rPr>
                <w:rFonts w:hint="eastAsia" w:asciiTheme="majorEastAsia" w:hAnsiTheme="majorEastAsia" w:eastAsiaTheme="majorEastAsia" w:cstheme="majorEastAsia"/>
                <w:color w:val="000000"/>
                <w:sz w:val="18"/>
                <w:szCs w:val="18"/>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92BDA5">
            <w:pPr>
              <w:widowControl/>
              <w:spacing w:after="0" w:line="240" w:lineRule="exact"/>
              <w:jc w:val="center"/>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特别</w:t>
            </w:r>
          </w:p>
          <w:p w14:paraId="49500ABB">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严重</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1A9AD07">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造成公路损坏在十万元以上的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70C835">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eastAsia="zh-CN" w:bidi="ar"/>
              </w:rPr>
              <w:t>可以</w:t>
            </w:r>
            <w:r>
              <w:rPr>
                <w:rFonts w:hint="eastAsia" w:asciiTheme="majorEastAsia" w:hAnsiTheme="majorEastAsia" w:eastAsiaTheme="majorEastAsia" w:cstheme="majorEastAsia"/>
                <w:color w:val="000000"/>
                <w:kern w:val="0"/>
                <w:sz w:val="18"/>
                <w:szCs w:val="18"/>
                <w:lang w:bidi="ar"/>
              </w:rPr>
              <w:t>处二万元以上三万元以下的罚款</w:t>
            </w:r>
          </w:p>
        </w:tc>
      </w:tr>
      <w:tr w14:paraId="1C900358">
        <w:tblPrEx>
          <w:tblCellMar>
            <w:top w:w="0" w:type="dxa"/>
            <w:left w:w="108" w:type="dxa"/>
            <w:bottom w:w="0" w:type="dxa"/>
            <w:right w:w="108" w:type="dxa"/>
          </w:tblCellMar>
        </w:tblPrEx>
        <w:trPr>
          <w:trHeight w:val="90" w:hRule="atLeast"/>
          <w:jc w:val="center"/>
        </w:trPr>
        <w:tc>
          <w:tcPr>
            <w:tcW w:w="7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4CEEF12">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9</w:t>
            </w:r>
          </w:p>
        </w:tc>
        <w:tc>
          <w:tcPr>
            <w:tcW w:w="18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82FE515">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在大中型公路桥梁和渡口周围二百米、公路隧道上方和洞口外一百米范围内， 以及在公路两侧一定距离内挖砂、采石、取土、倾倒废弃物</w:t>
            </w:r>
          </w:p>
        </w:tc>
        <w:tc>
          <w:tcPr>
            <w:tcW w:w="33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D74E009">
            <w:pPr>
              <w:widowControl/>
              <w:spacing w:after="0" w:line="240" w:lineRule="exact"/>
              <w:ind w:firstLine="361" w:firstLineChars="200"/>
              <w:textAlignment w:val="center"/>
              <w:rPr>
                <w:rFonts w:hint="eastAsia" w:asciiTheme="majorEastAsia" w:hAnsiTheme="majorEastAsia" w:eastAsiaTheme="majorEastAsia" w:cstheme="majorEastAsia"/>
                <w:b/>
                <w:bCs/>
                <w:color w:val="000000"/>
                <w:kern w:val="0"/>
                <w:sz w:val="18"/>
                <w:szCs w:val="18"/>
                <w:lang w:bidi="ar"/>
              </w:rPr>
            </w:pPr>
            <w:r>
              <w:rPr>
                <w:rFonts w:hint="eastAsia" w:asciiTheme="majorEastAsia" w:hAnsiTheme="majorEastAsia" w:eastAsiaTheme="majorEastAsia" w:cstheme="majorEastAsia"/>
                <w:b/>
                <w:bCs/>
                <w:color w:val="000000"/>
                <w:kern w:val="0"/>
                <w:sz w:val="18"/>
                <w:szCs w:val="18"/>
                <w:lang w:bidi="ar"/>
              </w:rPr>
              <w:t>《中华人民共和国公路法》</w:t>
            </w:r>
          </w:p>
          <w:p w14:paraId="18662B2F">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第四十七条  在大中型公路桥梁和渡口周围二百米、公路隧道上方和洞口外一百米范围内，以及在公路两侧一定距离内，不得挖砂、采石、取土、倾倒废弃物，不得进行爆破作业及其他危及公路、公路桥梁、公路隧道、公路渡口安全的活动。</w:t>
            </w:r>
          </w:p>
          <w:p w14:paraId="6AE86ADF">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在前款范围内因抢险、防汛需要修筑堤坝、压缩</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拓宽河床的，应当事先报经省、自治区、直辖市人民政府交通主管部门会同水行政主管部门批准，并采取有效的保护有关的公路、公路桥梁、公路隧道、公路渡口安全的措施。</w:t>
            </w:r>
          </w:p>
          <w:p w14:paraId="4A011B72">
            <w:pPr>
              <w:widowControl/>
              <w:spacing w:after="0" w:line="240" w:lineRule="exact"/>
              <w:ind w:firstLine="361" w:firstLineChars="200"/>
              <w:textAlignment w:val="center"/>
              <w:rPr>
                <w:rFonts w:hint="eastAsia" w:asciiTheme="majorEastAsia" w:hAnsiTheme="majorEastAsia" w:eastAsiaTheme="majorEastAsia" w:cstheme="majorEastAsia"/>
                <w:b/>
                <w:bCs/>
                <w:color w:val="000000"/>
                <w:kern w:val="0"/>
                <w:sz w:val="18"/>
                <w:szCs w:val="18"/>
                <w:lang w:bidi="ar"/>
              </w:rPr>
            </w:pPr>
            <w:r>
              <w:rPr>
                <w:rFonts w:hint="eastAsia" w:asciiTheme="majorEastAsia" w:hAnsiTheme="majorEastAsia" w:eastAsiaTheme="majorEastAsia" w:cstheme="majorEastAsia"/>
                <w:b/>
                <w:bCs/>
                <w:color w:val="000000"/>
                <w:kern w:val="0"/>
                <w:sz w:val="18"/>
                <w:szCs w:val="18"/>
                <w:lang w:bidi="ar"/>
              </w:rPr>
              <w:t>《公路安全保护条例》</w:t>
            </w:r>
          </w:p>
          <w:p w14:paraId="15A9C8FB">
            <w:pPr>
              <w:widowControl/>
              <w:spacing w:after="0" w:line="240" w:lineRule="exact"/>
              <w:ind w:firstLine="360" w:firstLineChars="20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第十七条  禁止在下列范围内从事采矿、采石、取土、爆破作业等危及公路、公路桥梁、公路隧道、公路渡口安全的活动：</w:t>
            </w:r>
          </w:p>
          <w:p w14:paraId="648B943F">
            <w:pPr>
              <w:widowControl/>
              <w:spacing w:after="0" w:line="240" w:lineRule="exact"/>
              <w:ind w:firstLine="360" w:firstLineChars="20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（一）国道、省道、县道的公路用地外缘起向外100米，乡道的公路用地外缘起向外50米；</w:t>
            </w:r>
          </w:p>
          <w:p w14:paraId="4D479394">
            <w:pPr>
              <w:widowControl/>
              <w:spacing w:after="0" w:line="240" w:lineRule="exact"/>
              <w:ind w:firstLine="360" w:firstLineChars="20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（二）公路渡口和中型以上公路桥梁周围200米；</w:t>
            </w:r>
          </w:p>
          <w:p w14:paraId="579C9EA5">
            <w:pPr>
              <w:widowControl/>
              <w:spacing w:after="0" w:line="240" w:lineRule="exact"/>
              <w:ind w:firstLine="360" w:firstLineChars="20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（三）公路隧道上方和洞口外100米。</w:t>
            </w:r>
          </w:p>
          <w:p w14:paraId="37CCE976">
            <w:pPr>
              <w:widowControl/>
              <w:spacing w:after="0" w:line="240" w:lineRule="exact"/>
              <w:ind w:firstLine="360" w:firstLineChars="200"/>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在前款规定的范围内，因抢险、防汛需要修筑堤坝、压缩</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拓宽河床的，应当经省、自治区、直辖市人民政府交通运输主管部门会同水行政主管部门</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流域管理机构批准，并采取安全防护措施方可进行。</w:t>
            </w:r>
          </w:p>
        </w:tc>
        <w:tc>
          <w:tcPr>
            <w:tcW w:w="322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F4C99CF">
            <w:pPr>
              <w:widowControl/>
              <w:spacing w:after="0" w:line="240" w:lineRule="exact"/>
              <w:ind w:firstLine="361" w:firstLineChars="20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b/>
                <w:bCs/>
                <w:color w:val="000000"/>
                <w:kern w:val="0"/>
                <w:sz w:val="18"/>
                <w:szCs w:val="18"/>
                <w:lang w:bidi="ar"/>
              </w:rPr>
              <w:t>《中华人民共和国公路法》</w:t>
            </w:r>
            <w:r>
              <w:rPr>
                <w:rFonts w:hint="eastAsia" w:asciiTheme="majorEastAsia" w:hAnsiTheme="majorEastAsia" w:eastAsiaTheme="majorEastAsia" w:cstheme="majorEastAsia"/>
                <w:color w:val="000000"/>
                <w:kern w:val="0"/>
                <w:sz w:val="18"/>
                <w:szCs w:val="18"/>
                <w:lang w:bidi="ar"/>
              </w:rPr>
              <w:t xml:space="preserve">    </w:t>
            </w:r>
          </w:p>
          <w:p w14:paraId="61A9A3CF">
            <w:pPr>
              <w:widowControl/>
              <w:spacing w:after="0" w:line="240" w:lineRule="exact"/>
              <w:ind w:firstLine="36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第七十六条第（三）项  有下列违法行为之一的，由交通主管部门责令停止违法行为，可以处三万元以下的罚款：</w:t>
            </w:r>
          </w:p>
          <w:p w14:paraId="09E4590E">
            <w:pPr>
              <w:widowControl/>
              <w:spacing w:after="0" w:line="240" w:lineRule="exact"/>
              <w:ind w:firstLine="360"/>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（三）违反本法第四十七条规定，从事危及公路安全的作业的。</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9E6429">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一般</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FACE01E">
            <w:pPr>
              <w:widowControl/>
              <w:spacing w:after="0" w:line="22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在国道、省道、县道的公路用地外缘起向外80m以外100m以内，乡道的公路用地外缘起向外40m以外50m以内、公路渡口和中型以上公路桥梁周围150m以外200m以内、公路隧道上方和洞口外60m以外100m以内的范围内挖砂、采石、取土、倾倒废弃物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C6A386">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eastAsia="zh-CN" w:bidi="ar"/>
              </w:rPr>
              <w:t>可以</w:t>
            </w:r>
            <w:r>
              <w:rPr>
                <w:rFonts w:hint="eastAsia" w:asciiTheme="majorEastAsia" w:hAnsiTheme="majorEastAsia" w:eastAsiaTheme="majorEastAsia" w:cstheme="majorEastAsia"/>
                <w:color w:val="000000"/>
                <w:kern w:val="0"/>
                <w:sz w:val="18"/>
                <w:szCs w:val="18"/>
                <w:lang w:bidi="ar"/>
              </w:rPr>
              <w:t>处少于五千元的罚款</w:t>
            </w:r>
          </w:p>
        </w:tc>
      </w:tr>
      <w:tr w14:paraId="15D0957F">
        <w:tblPrEx>
          <w:tblCellMar>
            <w:top w:w="0" w:type="dxa"/>
            <w:left w:w="108" w:type="dxa"/>
            <w:bottom w:w="0" w:type="dxa"/>
            <w:right w:w="108" w:type="dxa"/>
          </w:tblCellMar>
        </w:tblPrEx>
        <w:trPr>
          <w:trHeight w:val="1506" w:hRule="atLeast"/>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77F756">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8473D0">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FE7053">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CEB07A">
            <w:pPr>
              <w:spacing w:after="0" w:line="240" w:lineRule="exact"/>
              <w:rPr>
                <w:rFonts w:hint="eastAsia" w:asciiTheme="majorEastAsia" w:hAnsiTheme="majorEastAsia" w:eastAsiaTheme="majorEastAsia" w:cstheme="majorEastAsia"/>
                <w:color w:val="000000"/>
                <w:sz w:val="18"/>
                <w:szCs w:val="18"/>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AA3BEC">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较重</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28DFA9E">
            <w:pPr>
              <w:widowControl/>
              <w:spacing w:after="0" w:line="22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在国道、省道、县道的公路用地外缘起向外60m以外80m以内，乡道的公路用地外缘起向外30m以外40m以内、公路渡口和中型以上公路桥梁周围100m以外150m以内、公路隧道上方和洞口外40m以外60m以内的范围内挖砂、采石、取土、倾倒废弃物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209A99">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eastAsia="zh-CN" w:bidi="ar"/>
              </w:rPr>
              <w:t>可以</w:t>
            </w:r>
            <w:r>
              <w:rPr>
                <w:rFonts w:hint="eastAsia" w:asciiTheme="majorEastAsia" w:hAnsiTheme="majorEastAsia" w:eastAsiaTheme="majorEastAsia" w:cstheme="majorEastAsia"/>
                <w:color w:val="000000"/>
                <w:kern w:val="0"/>
                <w:sz w:val="18"/>
                <w:szCs w:val="18"/>
                <w:lang w:bidi="ar"/>
              </w:rPr>
              <w:t>处五千元以上少于一万元</w:t>
            </w:r>
            <w:r>
              <w:rPr>
                <w:rFonts w:hint="eastAsia" w:asciiTheme="majorEastAsia" w:hAnsiTheme="majorEastAsia" w:eastAsiaTheme="majorEastAsia" w:cstheme="majorEastAsia"/>
                <w:color w:val="000000"/>
                <w:kern w:val="0"/>
                <w:sz w:val="18"/>
                <w:szCs w:val="18"/>
                <w:lang w:val="en-US" w:eastAsia="zh-CN" w:bidi="ar"/>
              </w:rPr>
              <w:t>的</w:t>
            </w:r>
            <w:r>
              <w:rPr>
                <w:rFonts w:hint="eastAsia" w:asciiTheme="majorEastAsia" w:hAnsiTheme="majorEastAsia" w:eastAsiaTheme="majorEastAsia" w:cstheme="majorEastAsia"/>
                <w:color w:val="000000"/>
                <w:kern w:val="0"/>
                <w:sz w:val="18"/>
                <w:szCs w:val="18"/>
                <w:lang w:bidi="ar"/>
              </w:rPr>
              <w:t>罚款</w:t>
            </w:r>
          </w:p>
        </w:tc>
      </w:tr>
      <w:tr w14:paraId="053A5C71">
        <w:tblPrEx>
          <w:tblCellMar>
            <w:top w:w="0" w:type="dxa"/>
            <w:left w:w="108" w:type="dxa"/>
            <w:bottom w:w="0" w:type="dxa"/>
            <w:right w:w="108" w:type="dxa"/>
          </w:tblCellMar>
        </w:tblPrEx>
        <w:trPr>
          <w:trHeight w:val="1815" w:hRule="atLeast"/>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F9B9A6">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2EA12D">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C15EEA">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DA7EA1">
            <w:pPr>
              <w:spacing w:after="0" w:line="240" w:lineRule="exact"/>
              <w:rPr>
                <w:rFonts w:hint="eastAsia" w:asciiTheme="majorEastAsia" w:hAnsiTheme="majorEastAsia" w:eastAsiaTheme="majorEastAsia" w:cstheme="majorEastAsia"/>
                <w:color w:val="000000"/>
                <w:sz w:val="18"/>
                <w:szCs w:val="18"/>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52BD7D">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严重</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7772C17">
            <w:pPr>
              <w:widowControl/>
              <w:spacing w:after="0" w:line="22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在国道、省道、县道的公路用地外缘起向外40m以外60m以内，乡道的公路用地外缘起向外20m以外30m以内、公路渡口和中型以上公路桥梁周围50m以外100m以内、公路隧道上方和洞口外20m以外40m以内的范围内挖砂、采石、取土、倾倒废弃物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1E14ED">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eastAsia="zh-CN" w:bidi="ar"/>
              </w:rPr>
              <w:t>可以</w:t>
            </w:r>
            <w:r>
              <w:rPr>
                <w:rFonts w:hint="eastAsia" w:asciiTheme="majorEastAsia" w:hAnsiTheme="majorEastAsia" w:eastAsiaTheme="majorEastAsia" w:cstheme="majorEastAsia"/>
                <w:color w:val="000000"/>
                <w:kern w:val="0"/>
                <w:sz w:val="18"/>
                <w:szCs w:val="18"/>
                <w:lang w:bidi="ar"/>
              </w:rPr>
              <w:t>处一万元以上少于二万元的罚款</w:t>
            </w:r>
          </w:p>
        </w:tc>
      </w:tr>
      <w:tr w14:paraId="50234269">
        <w:tblPrEx>
          <w:tblCellMar>
            <w:top w:w="0" w:type="dxa"/>
            <w:left w:w="108" w:type="dxa"/>
            <w:bottom w:w="0" w:type="dxa"/>
            <w:right w:w="108" w:type="dxa"/>
          </w:tblCellMar>
        </w:tblPrEx>
        <w:trPr>
          <w:trHeight w:val="90" w:hRule="atLeast"/>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6AC10B">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A0731E">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24894A">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2144EE">
            <w:pPr>
              <w:spacing w:after="0" w:line="240" w:lineRule="exact"/>
              <w:rPr>
                <w:rFonts w:hint="eastAsia" w:asciiTheme="majorEastAsia" w:hAnsiTheme="majorEastAsia" w:eastAsiaTheme="majorEastAsia" w:cstheme="majorEastAsia"/>
                <w:color w:val="000000"/>
                <w:sz w:val="18"/>
                <w:szCs w:val="18"/>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4E6216">
            <w:pPr>
              <w:widowControl/>
              <w:spacing w:after="0" w:line="240" w:lineRule="exact"/>
              <w:jc w:val="center"/>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特别</w:t>
            </w:r>
          </w:p>
          <w:p w14:paraId="3D0C64FE">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严重</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B0FD072">
            <w:pPr>
              <w:widowControl/>
              <w:spacing w:after="0" w:line="22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在国道、省道、县道的公路用地外缘起向外40m以内，乡道的公路用地外缘起向外20m以内、公路渡口和中型以上公路桥梁周围50m以内、公路隧道上方和洞口外20m以内的范围内挖砂、采石、取土、倾倒废弃物的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BF45B9">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eastAsia="zh-CN" w:bidi="ar"/>
              </w:rPr>
              <w:t>可以</w:t>
            </w:r>
            <w:r>
              <w:rPr>
                <w:rFonts w:hint="eastAsia" w:asciiTheme="majorEastAsia" w:hAnsiTheme="majorEastAsia" w:eastAsiaTheme="majorEastAsia" w:cstheme="majorEastAsia"/>
                <w:color w:val="000000"/>
                <w:kern w:val="0"/>
                <w:sz w:val="18"/>
                <w:szCs w:val="18"/>
                <w:lang w:bidi="ar"/>
              </w:rPr>
              <w:t>处二万元以上三万元以下的罚款</w:t>
            </w:r>
          </w:p>
        </w:tc>
      </w:tr>
      <w:tr w14:paraId="6C489A4F">
        <w:tblPrEx>
          <w:tblCellMar>
            <w:top w:w="0" w:type="dxa"/>
            <w:left w:w="108" w:type="dxa"/>
            <w:bottom w:w="0" w:type="dxa"/>
            <w:right w:w="108" w:type="dxa"/>
          </w:tblCellMar>
        </w:tblPrEx>
        <w:trPr>
          <w:trHeight w:val="1949" w:hRule="atLeast"/>
          <w:jc w:val="center"/>
        </w:trPr>
        <w:tc>
          <w:tcPr>
            <w:tcW w:w="7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AB7F769">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10</w:t>
            </w:r>
          </w:p>
        </w:tc>
        <w:tc>
          <w:tcPr>
            <w:tcW w:w="18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5A9365E">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在大中型公路桥梁和渡口周围二百米、公路隧道上方和洞口外一百米范围内， 以及在公路两侧一定距离内进行爆破作业及其他危及公路、公路桥梁、公路隧道、公路渡口安全的活动</w:t>
            </w:r>
          </w:p>
        </w:tc>
        <w:tc>
          <w:tcPr>
            <w:tcW w:w="33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8300E37">
            <w:pPr>
              <w:widowControl/>
              <w:spacing w:after="0" w:line="230" w:lineRule="exact"/>
              <w:ind w:firstLine="361" w:firstLineChars="200"/>
              <w:textAlignment w:val="center"/>
              <w:rPr>
                <w:rFonts w:hint="eastAsia" w:asciiTheme="majorEastAsia" w:hAnsiTheme="majorEastAsia" w:eastAsiaTheme="majorEastAsia" w:cstheme="majorEastAsia"/>
                <w:b/>
                <w:bCs/>
                <w:color w:val="000000"/>
                <w:kern w:val="0"/>
                <w:sz w:val="18"/>
                <w:szCs w:val="18"/>
                <w:lang w:bidi="ar"/>
              </w:rPr>
            </w:pPr>
            <w:r>
              <w:rPr>
                <w:rFonts w:hint="eastAsia" w:asciiTheme="majorEastAsia" w:hAnsiTheme="majorEastAsia" w:eastAsiaTheme="majorEastAsia" w:cstheme="majorEastAsia"/>
                <w:b/>
                <w:bCs/>
                <w:color w:val="000000"/>
                <w:kern w:val="0"/>
                <w:sz w:val="18"/>
                <w:szCs w:val="18"/>
                <w:lang w:bidi="ar"/>
              </w:rPr>
              <w:t>1.《中华人民共和国公路法》</w:t>
            </w:r>
          </w:p>
          <w:p w14:paraId="42DE80FF">
            <w:pPr>
              <w:widowControl/>
              <w:spacing w:after="0" w:line="23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第四十七条  在大中型公路桥梁和渡口周围二百米、公路隧道上方和洞口外一百米范围内，以及在公路两侧一定距离内，不得挖砂、采石、取土、倾倒废弃物，不得进行爆破作业及其他危及公路、公路桥梁、公路隧道、公路渡口安全的活动。</w:t>
            </w:r>
          </w:p>
          <w:p w14:paraId="706A76BA">
            <w:pPr>
              <w:widowControl/>
              <w:spacing w:after="0" w:line="23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在前款范围内因抢险、防汛需要修筑堤坝、压缩</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拓宽河床的，应当事先报经省、自治区、直辖市人民政府交通主管部门会同水行政主管部门批准，并采取有效的保护有关的公路、公路桥梁、公路隧道、公路渡口安全的措施。</w:t>
            </w:r>
          </w:p>
          <w:p w14:paraId="708DCEA9">
            <w:pPr>
              <w:widowControl/>
              <w:spacing w:after="0" w:line="230" w:lineRule="exact"/>
              <w:ind w:firstLine="361" w:firstLineChars="200"/>
              <w:textAlignment w:val="center"/>
              <w:rPr>
                <w:rFonts w:hint="eastAsia" w:asciiTheme="majorEastAsia" w:hAnsiTheme="majorEastAsia" w:eastAsiaTheme="majorEastAsia" w:cstheme="majorEastAsia"/>
                <w:b/>
                <w:bCs/>
                <w:color w:val="000000"/>
                <w:kern w:val="0"/>
                <w:sz w:val="18"/>
                <w:szCs w:val="18"/>
                <w:lang w:bidi="ar"/>
              </w:rPr>
            </w:pPr>
            <w:r>
              <w:rPr>
                <w:rFonts w:hint="eastAsia" w:asciiTheme="majorEastAsia" w:hAnsiTheme="majorEastAsia" w:eastAsiaTheme="majorEastAsia" w:cstheme="majorEastAsia"/>
                <w:b/>
                <w:bCs/>
                <w:color w:val="000000"/>
                <w:kern w:val="0"/>
                <w:sz w:val="18"/>
                <w:szCs w:val="18"/>
                <w:lang w:bidi="ar"/>
              </w:rPr>
              <w:t>2.《公路安全保护条例》</w:t>
            </w:r>
          </w:p>
          <w:p w14:paraId="7E8F73BE">
            <w:pPr>
              <w:widowControl/>
              <w:spacing w:after="0" w:line="230" w:lineRule="exact"/>
              <w:ind w:firstLine="360" w:firstLineChars="20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第十七条  禁止在下列范围内从事采矿、采石、取土、爆破作业等危及公路、公路桥梁、公路隧道、公路渡口安全的活动：</w:t>
            </w:r>
          </w:p>
          <w:p w14:paraId="696F08A6">
            <w:pPr>
              <w:widowControl/>
              <w:spacing w:after="0" w:line="230" w:lineRule="exact"/>
              <w:ind w:firstLine="360" w:firstLineChars="20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（一）国道、省道、县道的公路用地外缘起向外100米，乡道的公路用地外缘起向外50米；</w:t>
            </w:r>
          </w:p>
          <w:p w14:paraId="6991FBE4">
            <w:pPr>
              <w:widowControl/>
              <w:spacing w:after="0" w:line="230" w:lineRule="exact"/>
              <w:ind w:firstLine="360" w:firstLineChars="20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（二）公路渡口和中型以上公路桥梁周围200米；</w:t>
            </w:r>
          </w:p>
          <w:p w14:paraId="01FB011B">
            <w:pPr>
              <w:widowControl/>
              <w:spacing w:after="0" w:line="230" w:lineRule="exact"/>
              <w:ind w:firstLine="360" w:firstLineChars="20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（三）公路隧道上方和洞口外100米。</w:t>
            </w:r>
          </w:p>
          <w:p w14:paraId="4289FB74">
            <w:pPr>
              <w:widowControl/>
              <w:spacing w:after="0" w:line="230" w:lineRule="exact"/>
              <w:ind w:firstLine="360" w:firstLineChars="200"/>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在前款规定的范围内，因抢险、防汛需要修筑堤坝、压缩</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拓宽河床的，应当经省、自治区、直辖市人民政府交通运输主管部门会同水行政主管部门</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流域管理机构批准，并采取安全防护措施方可进行。</w:t>
            </w:r>
          </w:p>
        </w:tc>
        <w:tc>
          <w:tcPr>
            <w:tcW w:w="322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C92B237">
            <w:pPr>
              <w:widowControl/>
              <w:spacing w:after="0" w:line="240" w:lineRule="exact"/>
              <w:ind w:firstLine="361" w:firstLineChars="20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b/>
                <w:bCs/>
                <w:color w:val="000000"/>
                <w:kern w:val="0"/>
                <w:sz w:val="18"/>
                <w:szCs w:val="18"/>
                <w:lang w:bidi="ar"/>
              </w:rPr>
              <w:t>《中华人民共和国公路法》</w:t>
            </w:r>
            <w:r>
              <w:rPr>
                <w:rFonts w:hint="eastAsia" w:asciiTheme="majorEastAsia" w:hAnsiTheme="majorEastAsia" w:eastAsiaTheme="majorEastAsia" w:cstheme="majorEastAsia"/>
                <w:color w:val="000000"/>
                <w:kern w:val="0"/>
                <w:sz w:val="18"/>
                <w:szCs w:val="18"/>
                <w:lang w:bidi="ar"/>
              </w:rPr>
              <w:t xml:space="preserve">    </w:t>
            </w:r>
          </w:p>
          <w:p w14:paraId="4D90E630">
            <w:pPr>
              <w:widowControl/>
              <w:spacing w:after="0" w:line="240" w:lineRule="exact"/>
              <w:ind w:firstLine="36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第七十六条第（三）项  有下列违法行为之一的，由交通主管部门责令停止违法行为，可以处三万元以下的罚款：</w:t>
            </w:r>
          </w:p>
          <w:p w14:paraId="67C344E6">
            <w:pPr>
              <w:widowControl/>
              <w:spacing w:after="0" w:line="240" w:lineRule="exact"/>
              <w:ind w:firstLine="360"/>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（三）违反本法第四十七条规定，从事危及公路安全的作业的。</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A3424C">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一般</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2B4C9DF">
            <w:pPr>
              <w:widowControl/>
              <w:spacing w:after="0" w:line="240" w:lineRule="exact"/>
              <w:textAlignment w:val="center"/>
              <w:rPr>
                <w:rFonts w:hint="eastAsia" w:asciiTheme="majorEastAsia" w:hAnsiTheme="majorEastAsia" w:eastAsiaTheme="majorEastAsia" w:cstheme="majorEastAsia"/>
                <w:color w:val="000000"/>
                <w:sz w:val="18"/>
                <w:szCs w:val="18"/>
                <w:lang w:eastAsia="zh-CN"/>
              </w:rPr>
            </w:pPr>
            <w:r>
              <w:rPr>
                <w:rFonts w:hint="eastAsia" w:asciiTheme="majorEastAsia" w:hAnsiTheme="majorEastAsia" w:eastAsiaTheme="majorEastAsia" w:cstheme="majorEastAsia"/>
                <w:color w:val="000000"/>
                <w:kern w:val="0"/>
                <w:sz w:val="18"/>
                <w:szCs w:val="18"/>
                <w:lang w:bidi="ar"/>
              </w:rPr>
              <w:t>在国道、省道、县道的公路用地外缘起向外80m以外100m以内，乡道的公路用地外缘起向外40m以外50m以内、公路渡口和中型以上公路桥梁周围150m以外200m以内、公路隧道上方和洞口外60m以外100m以内的范围内进行爆破作业及其他危及公路、公路桥梁、公路隧道、公路渡口安全的活动</w:t>
            </w:r>
            <w:r>
              <w:rPr>
                <w:rFonts w:hint="eastAsia" w:asciiTheme="majorEastAsia" w:hAnsiTheme="majorEastAsia" w:eastAsiaTheme="majorEastAsia" w:cstheme="majorEastAsia"/>
                <w:color w:val="000000"/>
                <w:kern w:val="0"/>
                <w:sz w:val="18"/>
                <w:szCs w:val="18"/>
                <w:lang w:eastAsia="zh-CN" w:bidi="ar"/>
              </w:rPr>
              <w:t>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E88698">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eastAsia="zh-CN" w:bidi="ar"/>
              </w:rPr>
              <w:t>可以</w:t>
            </w:r>
            <w:r>
              <w:rPr>
                <w:rFonts w:hint="eastAsia" w:asciiTheme="majorEastAsia" w:hAnsiTheme="majorEastAsia" w:eastAsiaTheme="majorEastAsia" w:cstheme="majorEastAsia"/>
                <w:color w:val="000000"/>
                <w:kern w:val="0"/>
                <w:sz w:val="18"/>
                <w:szCs w:val="18"/>
                <w:lang w:bidi="ar"/>
              </w:rPr>
              <w:t>处少于一万元的罚款</w:t>
            </w:r>
          </w:p>
        </w:tc>
      </w:tr>
      <w:tr w14:paraId="38AC2010">
        <w:tblPrEx>
          <w:tblCellMar>
            <w:top w:w="0" w:type="dxa"/>
            <w:left w:w="108" w:type="dxa"/>
            <w:bottom w:w="0" w:type="dxa"/>
            <w:right w:w="108" w:type="dxa"/>
          </w:tblCellMar>
        </w:tblPrEx>
        <w:trPr>
          <w:trHeight w:val="90" w:hRule="atLeast"/>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7827BA">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EFC074">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8675DE">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1D2E06">
            <w:pPr>
              <w:spacing w:after="0" w:line="240" w:lineRule="exact"/>
              <w:rPr>
                <w:rFonts w:hint="eastAsia" w:asciiTheme="majorEastAsia" w:hAnsiTheme="majorEastAsia" w:eastAsiaTheme="majorEastAsia" w:cstheme="majorEastAsia"/>
                <w:color w:val="000000"/>
                <w:sz w:val="18"/>
                <w:szCs w:val="18"/>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9444CB">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较重</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63B5D01">
            <w:pPr>
              <w:widowControl/>
              <w:spacing w:after="0" w:line="240" w:lineRule="exact"/>
              <w:textAlignment w:val="center"/>
              <w:rPr>
                <w:rFonts w:hint="eastAsia" w:asciiTheme="majorEastAsia" w:hAnsiTheme="majorEastAsia" w:eastAsiaTheme="majorEastAsia" w:cstheme="majorEastAsia"/>
                <w:color w:val="000000"/>
                <w:sz w:val="18"/>
                <w:szCs w:val="18"/>
                <w:lang w:eastAsia="zh-CN"/>
              </w:rPr>
            </w:pPr>
            <w:r>
              <w:rPr>
                <w:rFonts w:hint="eastAsia" w:asciiTheme="majorEastAsia" w:hAnsiTheme="majorEastAsia" w:eastAsiaTheme="majorEastAsia" w:cstheme="majorEastAsia"/>
                <w:color w:val="000000"/>
                <w:kern w:val="0"/>
                <w:sz w:val="18"/>
                <w:szCs w:val="18"/>
                <w:lang w:bidi="ar"/>
              </w:rPr>
              <w:t>在国道、省道、县道的公路用地外缘起向外60m以外80m以内，乡道的公路用地外缘起向外30m以外40m以内、公路渡口和中型以上公路桥梁周围100m以外150m以内、公路隧道上方和洞口外40m以外60m以内的范围内进行爆破作业及其他危及公路、公路桥梁、公路隧道、公路渡口安全的活动</w:t>
            </w:r>
            <w:r>
              <w:rPr>
                <w:rFonts w:hint="eastAsia" w:asciiTheme="majorEastAsia" w:hAnsiTheme="majorEastAsia" w:eastAsiaTheme="majorEastAsia" w:cstheme="majorEastAsia"/>
                <w:color w:val="000000"/>
                <w:kern w:val="0"/>
                <w:sz w:val="18"/>
                <w:szCs w:val="18"/>
                <w:lang w:eastAsia="zh-CN" w:bidi="ar"/>
              </w:rPr>
              <w:t>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8D9447">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eastAsia="zh-CN" w:bidi="ar"/>
              </w:rPr>
              <w:t>可以</w:t>
            </w:r>
            <w:r>
              <w:rPr>
                <w:rFonts w:hint="eastAsia" w:asciiTheme="majorEastAsia" w:hAnsiTheme="majorEastAsia" w:eastAsiaTheme="majorEastAsia" w:cstheme="majorEastAsia"/>
                <w:color w:val="000000"/>
                <w:kern w:val="0"/>
                <w:sz w:val="18"/>
                <w:szCs w:val="18"/>
                <w:lang w:bidi="ar"/>
              </w:rPr>
              <w:t>处一万元以上少于一万五千元</w:t>
            </w:r>
            <w:r>
              <w:rPr>
                <w:rFonts w:hint="eastAsia" w:asciiTheme="majorEastAsia" w:hAnsiTheme="majorEastAsia" w:eastAsiaTheme="majorEastAsia" w:cstheme="majorEastAsia"/>
                <w:color w:val="000000"/>
                <w:kern w:val="0"/>
                <w:sz w:val="18"/>
                <w:szCs w:val="18"/>
                <w:lang w:val="en-US" w:eastAsia="zh-CN" w:bidi="ar"/>
              </w:rPr>
              <w:t>的</w:t>
            </w:r>
            <w:r>
              <w:rPr>
                <w:rFonts w:hint="eastAsia" w:asciiTheme="majorEastAsia" w:hAnsiTheme="majorEastAsia" w:eastAsiaTheme="majorEastAsia" w:cstheme="majorEastAsia"/>
                <w:color w:val="000000"/>
                <w:kern w:val="0"/>
                <w:sz w:val="18"/>
                <w:szCs w:val="18"/>
                <w:lang w:bidi="ar"/>
              </w:rPr>
              <w:t>罚款</w:t>
            </w:r>
          </w:p>
        </w:tc>
      </w:tr>
      <w:tr w14:paraId="59D3E7BB">
        <w:tblPrEx>
          <w:tblCellMar>
            <w:top w:w="0" w:type="dxa"/>
            <w:left w:w="108" w:type="dxa"/>
            <w:bottom w:w="0" w:type="dxa"/>
            <w:right w:w="108" w:type="dxa"/>
          </w:tblCellMar>
        </w:tblPrEx>
        <w:trPr>
          <w:trHeight w:val="1230" w:hRule="atLeast"/>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A05DC7">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8AA8F2">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D2B682">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4F8F0D">
            <w:pPr>
              <w:spacing w:after="0" w:line="240" w:lineRule="exact"/>
              <w:rPr>
                <w:rFonts w:hint="eastAsia" w:asciiTheme="majorEastAsia" w:hAnsiTheme="majorEastAsia" w:eastAsiaTheme="majorEastAsia" w:cstheme="majorEastAsia"/>
                <w:color w:val="000000"/>
                <w:sz w:val="18"/>
                <w:szCs w:val="18"/>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59C138">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严重</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ACB9216">
            <w:pPr>
              <w:widowControl/>
              <w:spacing w:after="0" w:line="240" w:lineRule="exact"/>
              <w:textAlignment w:val="center"/>
              <w:rPr>
                <w:rFonts w:hint="eastAsia" w:asciiTheme="majorEastAsia" w:hAnsiTheme="majorEastAsia" w:eastAsiaTheme="majorEastAsia" w:cstheme="majorEastAsia"/>
                <w:color w:val="000000"/>
                <w:sz w:val="18"/>
                <w:szCs w:val="18"/>
                <w:lang w:val="en-US" w:eastAsia="zh-CN"/>
              </w:rPr>
            </w:pPr>
            <w:r>
              <w:rPr>
                <w:rFonts w:hint="eastAsia" w:asciiTheme="majorEastAsia" w:hAnsiTheme="majorEastAsia" w:eastAsiaTheme="majorEastAsia" w:cstheme="majorEastAsia"/>
                <w:color w:val="000000"/>
                <w:kern w:val="0"/>
                <w:sz w:val="18"/>
                <w:szCs w:val="18"/>
                <w:lang w:bidi="ar"/>
              </w:rPr>
              <w:t>在国道、省道、县道的公路用地外缘起向外40m以外60m以内，乡道的公路用地外缘起向外20m以外30m以内、公路渡口和中型以上公路桥梁周围50m以外100m以内、公路隧道上方和洞口外20m以外40m以内的范围内进行爆破作业及其他危及公路、公路桥梁、公路隧道、公路渡口安全的活动</w:t>
            </w:r>
            <w:r>
              <w:rPr>
                <w:rFonts w:hint="eastAsia" w:asciiTheme="majorEastAsia" w:hAnsiTheme="majorEastAsia" w:eastAsiaTheme="majorEastAsia" w:cstheme="majorEastAsia"/>
                <w:color w:val="000000"/>
                <w:kern w:val="0"/>
                <w:sz w:val="18"/>
                <w:szCs w:val="18"/>
                <w:lang w:eastAsia="zh-CN" w:bidi="ar"/>
              </w:rPr>
              <w:t>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4FA911">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eastAsia="zh-CN" w:bidi="ar"/>
              </w:rPr>
              <w:t>可以</w:t>
            </w:r>
            <w:r>
              <w:rPr>
                <w:rFonts w:hint="eastAsia" w:asciiTheme="majorEastAsia" w:hAnsiTheme="majorEastAsia" w:eastAsiaTheme="majorEastAsia" w:cstheme="majorEastAsia"/>
                <w:color w:val="000000"/>
                <w:kern w:val="0"/>
                <w:sz w:val="18"/>
                <w:szCs w:val="18"/>
                <w:lang w:bidi="ar"/>
              </w:rPr>
              <w:t>处一万五千元以上少于二万元的罚款</w:t>
            </w:r>
          </w:p>
        </w:tc>
      </w:tr>
      <w:tr w14:paraId="3D18F275">
        <w:tblPrEx>
          <w:tblCellMar>
            <w:top w:w="0" w:type="dxa"/>
            <w:left w:w="108" w:type="dxa"/>
            <w:bottom w:w="0" w:type="dxa"/>
            <w:right w:w="108" w:type="dxa"/>
          </w:tblCellMar>
        </w:tblPrEx>
        <w:trPr>
          <w:trHeight w:val="1633" w:hRule="atLeast"/>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281E65">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B7B543">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3E6632">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F1DC5B">
            <w:pPr>
              <w:spacing w:after="0" w:line="240" w:lineRule="exact"/>
              <w:rPr>
                <w:rFonts w:hint="eastAsia" w:asciiTheme="majorEastAsia" w:hAnsiTheme="majorEastAsia" w:eastAsiaTheme="majorEastAsia" w:cstheme="majorEastAsia"/>
                <w:color w:val="000000"/>
                <w:sz w:val="18"/>
                <w:szCs w:val="18"/>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436E70">
            <w:pPr>
              <w:widowControl/>
              <w:spacing w:after="0" w:line="240" w:lineRule="exact"/>
              <w:jc w:val="center"/>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特别</w:t>
            </w:r>
          </w:p>
          <w:p w14:paraId="406039DC">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严重</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94636F6">
            <w:pPr>
              <w:widowControl/>
              <w:spacing w:after="0" w:line="240" w:lineRule="exact"/>
              <w:textAlignment w:val="center"/>
              <w:rPr>
                <w:rFonts w:hint="eastAsia" w:asciiTheme="majorEastAsia" w:hAnsiTheme="majorEastAsia" w:eastAsiaTheme="majorEastAsia" w:cstheme="majorEastAsia"/>
                <w:color w:val="000000"/>
                <w:sz w:val="18"/>
                <w:szCs w:val="18"/>
                <w:lang w:eastAsia="zh-CN"/>
              </w:rPr>
            </w:pPr>
            <w:r>
              <w:rPr>
                <w:rFonts w:hint="eastAsia" w:asciiTheme="majorEastAsia" w:hAnsiTheme="majorEastAsia" w:eastAsiaTheme="majorEastAsia" w:cstheme="majorEastAsia"/>
                <w:color w:val="000000"/>
                <w:kern w:val="0"/>
                <w:sz w:val="18"/>
                <w:szCs w:val="18"/>
                <w:lang w:bidi="ar"/>
              </w:rPr>
              <w:t>在国道、省道、县道的公路用地外缘起向外40m以内，乡道的公路用地外缘起向外20m以内、公路渡口和中型以上公路桥梁周围50m以内、公路隧道上方和洞口外20m以内的范围内进行爆破作业及其他危及公路、公路桥梁、公路隧道、公路渡口安全的活动</w:t>
            </w:r>
            <w:r>
              <w:rPr>
                <w:rFonts w:hint="eastAsia" w:asciiTheme="majorEastAsia" w:hAnsiTheme="majorEastAsia" w:eastAsiaTheme="majorEastAsia" w:cstheme="majorEastAsia"/>
                <w:color w:val="000000"/>
                <w:kern w:val="0"/>
                <w:sz w:val="18"/>
                <w:szCs w:val="18"/>
                <w:lang w:eastAsia="zh-CN" w:bidi="ar"/>
              </w:rPr>
              <w:t>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913B08">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eastAsia="zh-CN" w:bidi="ar"/>
              </w:rPr>
              <w:t>可以</w:t>
            </w:r>
            <w:r>
              <w:rPr>
                <w:rFonts w:hint="eastAsia" w:asciiTheme="majorEastAsia" w:hAnsiTheme="majorEastAsia" w:eastAsiaTheme="majorEastAsia" w:cstheme="majorEastAsia"/>
                <w:color w:val="000000"/>
                <w:kern w:val="0"/>
                <w:sz w:val="18"/>
                <w:szCs w:val="18"/>
                <w:lang w:bidi="ar"/>
              </w:rPr>
              <w:t>处二万元以上三万元以下的罚款</w:t>
            </w:r>
          </w:p>
        </w:tc>
      </w:tr>
      <w:tr w14:paraId="19BF3A06">
        <w:tblPrEx>
          <w:tblCellMar>
            <w:top w:w="0" w:type="dxa"/>
            <w:left w:w="108" w:type="dxa"/>
            <w:bottom w:w="0" w:type="dxa"/>
            <w:right w:w="108" w:type="dxa"/>
          </w:tblCellMar>
        </w:tblPrEx>
        <w:trPr>
          <w:trHeight w:val="2197" w:hRule="atLeast"/>
          <w:jc w:val="center"/>
        </w:trPr>
        <w:tc>
          <w:tcPr>
            <w:tcW w:w="7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9BCF3A6">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11</w:t>
            </w:r>
          </w:p>
        </w:tc>
        <w:tc>
          <w:tcPr>
            <w:tcW w:w="18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05150DE">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因抢险、防汛需要，未经批准、未采取安全保护措施，在大中型公路桥梁和渡口周围二百米、公路隧道上方和洞口外一百米范围内， 以及在公路两侧一定距离内，修筑堤坝、压缩</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拓宽河床</w:t>
            </w:r>
          </w:p>
        </w:tc>
        <w:tc>
          <w:tcPr>
            <w:tcW w:w="33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A14C2AD">
            <w:pPr>
              <w:widowControl/>
              <w:spacing w:after="0" w:line="240" w:lineRule="exact"/>
              <w:ind w:firstLine="361" w:firstLineChars="200"/>
              <w:textAlignment w:val="center"/>
              <w:rPr>
                <w:rFonts w:hint="eastAsia" w:asciiTheme="majorEastAsia" w:hAnsiTheme="majorEastAsia" w:eastAsiaTheme="majorEastAsia" w:cstheme="majorEastAsia"/>
                <w:b/>
                <w:bCs/>
                <w:color w:val="000000"/>
                <w:kern w:val="0"/>
                <w:sz w:val="18"/>
                <w:szCs w:val="18"/>
                <w:lang w:bidi="ar"/>
              </w:rPr>
            </w:pPr>
            <w:r>
              <w:rPr>
                <w:rFonts w:hint="eastAsia" w:asciiTheme="majorEastAsia" w:hAnsiTheme="majorEastAsia" w:eastAsiaTheme="majorEastAsia" w:cstheme="majorEastAsia"/>
                <w:b/>
                <w:bCs/>
                <w:color w:val="000000"/>
                <w:kern w:val="0"/>
                <w:sz w:val="18"/>
                <w:szCs w:val="18"/>
                <w:lang w:bidi="ar"/>
              </w:rPr>
              <w:t>《中华人民共和国公路法》</w:t>
            </w:r>
          </w:p>
          <w:p w14:paraId="0D49C507">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第四十七条  在大中型公路桥梁和渡口周围二百米、公路隧道上方和洞口外一百米范围内，以及在公路两侧一定距离内，不得挖砂、采石、取土、倾倒废弃物，不得进行爆破作业及其他危及公路、公路桥梁、公路隧道、公路渡口安全的活动。</w:t>
            </w:r>
          </w:p>
          <w:p w14:paraId="627106BF">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    在前款范围内因抢险、防汛需要修筑堤坝、压缩</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拓宽河床的，应当事先报经省、自治区、直辖市人民政府交通主管部门会同水行政主管部门批准，并采取有效的保护有关的公路、公路桥梁、公路隧道、公路渡口安全的措施。</w:t>
            </w:r>
          </w:p>
        </w:tc>
        <w:tc>
          <w:tcPr>
            <w:tcW w:w="322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6C7C4F6">
            <w:pPr>
              <w:widowControl/>
              <w:spacing w:after="0" w:line="240" w:lineRule="exact"/>
              <w:ind w:firstLine="361" w:firstLineChars="20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b/>
                <w:bCs/>
                <w:color w:val="000000"/>
                <w:kern w:val="0"/>
                <w:sz w:val="18"/>
                <w:szCs w:val="18"/>
                <w:lang w:bidi="ar"/>
              </w:rPr>
              <w:t xml:space="preserve">《中华人民共和国公路法》  </w:t>
            </w:r>
            <w:r>
              <w:rPr>
                <w:rFonts w:hint="eastAsia" w:asciiTheme="majorEastAsia" w:hAnsiTheme="majorEastAsia" w:eastAsiaTheme="majorEastAsia" w:cstheme="majorEastAsia"/>
                <w:color w:val="000000"/>
                <w:kern w:val="0"/>
                <w:sz w:val="18"/>
                <w:szCs w:val="18"/>
                <w:lang w:bidi="ar"/>
              </w:rPr>
              <w:t xml:space="preserve">  </w:t>
            </w:r>
          </w:p>
          <w:p w14:paraId="0C6009C3">
            <w:pPr>
              <w:widowControl/>
              <w:spacing w:after="0" w:line="240" w:lineRule="exact"/>
              <w:ind w:firstLine="36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第七十六条第（三）项  有下列违法行为之一的，由交通主管部门责令停止违法行为，可以处三万元以下的罚款：</w:t>
            </w:r>
          </w:p>
          <w:p w14:paraId="1278A50B">
            <w:pPr>
              <w:widowControl/>
              <w:spacing w:after="0" w:line="240" w:lineRule="exact"/>
              <w:ind w:firstLine="360"/>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（三）违反本法第四十七条规定，从事危及公路安全的作业的。</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21767F">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一般</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F89F546">
            <w:pPr>
              <w:widowControl/>
              <w:spacing w:after="0" w:line="240" w:lineRule="exact"/>
              <w:textAlignment w:val="center"/>
              <w:rPr>
                <w:rFonts w:hint="eastAsia" w:asciiTheme="majorEastAsia" w:hAnsiTheme="majorEastAsia" w:eastAsiaTheme="majorEastAsia" w:cstheme="majorEastAsia"/>
                <w:color w:val="000000"/>
                <w:sz w:val="18"/>
                <w:szCs w:val="18"/>
                <w:lang w:eastAsia="zh-CN"/>
              </w:rPr>
            </w:pPr>
            <w:r>
              <w:rPr>
                <w:rFonts w:hint="eastAsia" w:asciiTheme="majorEastAsia" w:hAnsiTheme="majorEastAsia" w:eastAsiaTheme="majorEastAsia" w:cstheme="majorEastAsia"/>
                <w:color w:val="000000"/>
                <w:kern w:val="0"/>
                <w:sz w:val="18"/>
                <w:szCs w:val="18"/>
                <w:lang w:bidi="ar"/>
              </w:rPr>
              <w:t>因抢险、防汛需要，未经批准、未采取安全保护措施，在国道、省道、县道的公路用地外缘起向外80m以外100m以内，乡道的公路用地外缘起向外40m以外50m以内、公路渡口和中型以上公路桥梁周围150m以外200m以内、公路隧道上方和洞口外60m以外100m以内的范围内修筑堤坝、压缩</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拓宽河床</w:t>
            </w:r>
            <w:r>
              <w:rPr>
                <w:rFonts w:hint="eastAsia" w:asciiTheme="majorEastAsia" w:hAnsiTheme="majorEastAsia" w:eastAsiaTheme="majorEastAsia" w:cstheme="majorEastAsia"/>
                <w:color w:val="000000"/>
                <w:kern w:val="0"/>
                <w:sz w:val="18"/>
                <w:szCs w:val="18"/>
                <w:lang w:eastAsia="zh-CN" w:bidi="ar"/>
              </w:rPr>
              <w:t>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4F530A">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eastAsia="zh-CN" w:bidi="ar"/>
              </w:rPr>
              <w:t>可以</w:t>
            </w:r>
            <w:r>
              <w:rPr>
                <w:rFonts w:hint="eastAsia" w:asciiTheme="majorEastAsia" w:hAnsiTheme="majorEastAsia" w:eastAsiaTheme="majorEastAsia" w:cstheme="majorEastAsia"/>
                <w:color w:val="000000"/>
                <w:kern w:val="0"/>
                <w:sz w:val="18"/>
                <w:szCs w:val="18"/>
                <w:lang w:bidi="ar"/>
              </w:rPr>
              <w:t>处少于五千元的罚款</w:t>
            </w:r>
          </w:p>
        </w:tc>
      </w:tr>
      <w:tr w14:paraId="28C9A41B">
        <w:tblPrEx>
          <w:tblCellMar>
            <w:top w:w="0" w:type="dxa"/>
            <w:left w:w="108" w:type="dxa"/>
            <w:bottom w:w="0" w:type="dxa"/>
            <w:right w:w="108" w:type="dxa"/>
          </w:tblCellMar>
        </w:tblPrEx>
        <w:trPr>
          <w:trHeight w:val="2223" w:hRule="atLeast"/>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409996">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BECEE4">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7C6A56">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0DE2AE">
            <w:pPr>
              <w:spacing w:after="0" w:line="240" w:lineRule="exact"/>
              <w:rPr>
                <w:rFonts w:hint="eastAsia" w:asciiTheme="majorEastAsia" w:hAnsiTheme="majorEastAsia" w:eastAsiaTheme="majorEastAsia" w:cstheme="majorEastAsia"/>
                <w:color w:val="000000"/>
                <w:sz w:val="18"/>
                <w:szCs w:val="18"/>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ED5B30">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较重</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3906272">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因抢险、防汛需要，未经批准、未采取安全保护措施，在国道、省道、县道的公路用地外缘起向外60m以外80m以内，乡道的公路用地外缘起向外30m以外40m以内、公路渡口和中型以上公路桥梁周围100m以外150m以内、公路隧道上方和洞口外40m以外60m以内的范围内修筑堤坝、压缩</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拓宽河床的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9EB972">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eastAsia="zh-CN" w:bidi="ar"/>
              </w:rPr>
              <w:t>可以</w:t>
            </w:r>
            <w:r>
              <w:rPr>
                <w:rFonts w:hint="eastAsia" w:asciiTheme="majorEastAsia" w:hAnsiTheme="majorEastAsia" w:eastAsiaTheme="majorEastAsia" w:cstheme="majorEastAsia"/>
                <w:color w:val="000000"/>
                <w:kern w:val="0"/>
                <w:sz w:val="18"/>
                <w:szCs w:val="18"/>
                <w:lang w:bidi="ar"/>
              </w:rPr>
              <w:t>处五千元以上少于一万元</w:t>
            </w:r>
            <w:r>
              <w:rPr>
                <w:rFonts w:hint="eastAsia" w:asciiTheme="majorEastAsia" w:hAnsiTheme="majorEastAsia" w:eastAsiaTheme="majorEastAsia" w:cstheme="majorEastAsia"/>
                <w:color w:val="000000"/>
                <w:kern w:val="0"/>
                <w:sz w:val="18"/>
                <w:szCs w:val="18"/>
                <w:lang w:val="en-US" w:eastAsia="zh-CN" w:bidi="ar"/>
              </w:rPr>
              <w:t>的</w:t>
            </w:r>
            <w:r>
              <w:rPr>
                <w:rFonts w:hint="eastAsia" w:asciiTheme="majorEastAsia" w:hAnsiTheme="majorEastAsia" w:eastAsiaTheme="majorEastAsia" w:cstheme="majorEastAsia"/>
                <w:color w:val="000000"/>
                <w:kern w:val="0"/>
                <w:sz w:val="18"/>
                <w:szCs w:val="18"/>
                <w:lang w:bidi="ar"/>
              </w:rPr>
              <w:t>罚款</w:t>
            </w:r>
          </w:p>
        </w:tc>
      </w:tr>
      <w:tr w14:paraId="2ABE6865">
        <w:tblPrEx>
          <w:tblCellMar>
            <w:top w:w="0" w:type="dxa"/>
            <w:left w:w="108" w:type="dxa"/>
            <w:bottom w:w="0" w:type="dxa"/>
            <w:right w:w="108" w:type="dxa"/>
          </w:tblCellMar>
        </w:tblPrEx>
        <w:trPr>
          <w:trHeight w:val="2141" w:hRule="atLeast"/>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8BA48D">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737815">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849806">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F9DDBC">
            <w:pPr>
              <w:spacing w:after="0" w:line="240" w:lineRule="exact"/>
              <w:rPr>
                <w:rFonts w:hint="eastAsia" w:asciiTheme="majorEastAsia" w:hAnsiTheme="majorEastAsia" w:eastAsiaTheme="majorEastAsia" w:cstheme="majorEastAsia"/>
                <w:color w:val="000000"/>
                <w:sz w:val="18"/>
                <w:szCs w:val="18"/>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5BA7E3">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严重</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874565B">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因抢险、防汛需要，未经批准、未采取安全保护措施，在国道、省道、县道的公路用地外缘起向外40m以外60m以内，乡道的公路用地外缘起向外20m以外30m以内、公路渡口和中型以上公路桥梁周围50m以外100m以内、公路隧道上方和洞口外20m以外40m以内的范围内修筑堤坝、压缩</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拓宽河床的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EBE735">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eastAsia="zh-CN" w:bidi="ar"/>
              </w:rPr>
              <w:t>可以</w:t>
            </w:r>
            <w:r>
              <w:rPr>
                <w:rFonts w:hint="eastAsia" w:asciiTheme="majorEastAsia" w:hAnsiTheme="majorEastAsia" w:eastAsiaTheme="majorEastAsia" w:cstheme="majorEastAsia"/>
                <w:color w:val="000000"/>
                <w:kern w:val="0"/>
                <w:sz w:val="18"/>
                <w:szCs w:val="18"/>
                <w:lang w:bidi="ar"/>
              </w:rPr>
              <w:t>处一万元以上少于二万元的罚款</w:t>
            </w:r>
          </w:p>
        </w:tc>
      </w:tr>
      <w:tr w14:paraId="3CE1BE67">
        <w:tblPrEx>
          <w:tblCellMar>
            <w:top w:w="0" w:type="dxa"/>
            <w:left w:w="108" w:type="dxa"/>
            <w:bottom w:w="0" w:type="dxa"/>
            <w:right w:w="108" w:type="dxa"/>
          </w:tblCellMar>
        </w:tblPrEx>
        <w:trPr>
          <w:trHeight w:val="2153" w:hRule="atLeast"/>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37364F">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BF264C">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F0F2D8">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AD0D8F">
            <w:pPr>
              <w:spacing w:after="0" w:line="240" w:lineRule="exact"/>
              <w:rPr>
                <w:rFonts w:hint="eastAsia" w:asciiTheme="majorEastAsia" w:hAnsiTheme="majorEastAsia" w:eastAsiaTheme="majorEastAsia" w:cstheme="majorEastAsia"/>
                <w:color w:val="000000"/>
                <w:sz w:val="18"/>
                <w:szCs w:val="18"/>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5D614A">
            <w:pPr>
              <w:widowControl/>
              <w:spacing w:after="0" w:line="240" w:lineRule="exact"/>
              <w:jc w:val="center"/>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特别</w:t>
            </w:r>
          </w:p>
          <w:p w14:paraId="035E4552">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严重</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F600DF7">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因抢险、防汛需要，未经批准、未采取安全保护措施，在国道、省道、县道的公路用地外缘起向外40m以内，乡道的公路用地外缘起向外20m以内、公路渡口和中型以上公路桥梁周围50m以内、公路隧道上方和洞口外20m以内的范围内修筑堤坝、压缩</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拓宽河床的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2FA94B">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eastAsia="zh-CN" w:bidi="ar"/>
              </w:rPr>
              <w:t>可以</w:t>
            </w:r>
            <w:r>
              <w:rPr>
                <w:rFonts w:hint="eastAsia" w:asciiTheme="majorEastAsia" w:hAnsiTheme="majorEastAsia" w:eastAsiaTheme="majorEastAsia" w:cstheme="majorEastAsia"/>
                <w:color w:val="000000"/>
                <w:kern w:val="0"/>
                <w:sz w:val="18"/>
                <w:szCs w:val="18"/>
                <w:lang w:bidi="ar"/>
              </w:rPr>
              <w:t>处二万元以上三万元以下的罚款</w:t>
            </w:r>
          </w:p>
        </w:tc>
      </w:tr>
      <w:tr w14:paraId="6712DF74">
        <w:tblPrEx>
          <w:tblCellMar>
            <w:top w:w="0" w:type="dxa"/>
            <w:left w:w="108" w:type="dxa"/>
            <w:bottom w:w="0" w:type="dxa"/>
            <w:right w:w="108" w:type="dxa"/>
          </w:tblCellMar>
        </w:tblPrEx>
        <w:trPr>
          <w:trHeight w:val="1018" w:hRule="atLeast"/>
          <w:jc w:val="center"/>
        </w:trPr>
        <w:tc>
          <w:tcPr>
            <w:tcW w:w="7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F235D44">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12</w:t>
            </w:r>
          </w:p>
        </w:tc>
        <w:tc>
          <w:tcPr>
            <w:tcW w:w="18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4E19D79">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除农业机械因当地田间作业需要在公路上短距离行驶</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军用车辆执行任务需要在公路上行驶外，铁轮车、履带车和其他可能损害公路路面的机具擅自在公路上行驶</w:t>
            </w:r>
          </w:p>
        </w:tc>
        <w:tc>
          <w:tcPr>
            <w:tcW w:w="33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32325EA">
            <w:pPr>
              <w:widowControl/>
              <w:spacing w:after="0" w:line="240" w:lineRule="exact"/>
              <w:ind w:firstLine="361" w:firstLineChars="200"/>
              <w:textAlignment w:val="center"/>
              <w:rPr>
                <w:rFonts w:hint="eastAsia" w:asciiTheme="majorEastAsia" w:hAnsiTheme="majorEastAsia" w:eastAsiaTheme="majorEastAsia" w:cstheme="majorEastAsia"/>
                <w:b/>
                <w:bCs/>
                <w:color w:val="000000"/>
                <w:kern w:val="0"/>
                <w:sz w:val="18"/>
                <w:szCs w:val="18"/>
                <w:lang w:bidi="ar"/>
              </w:rPr>
            </w:pPr>
            <w:r>
              <w:rPr>
                <w:rFonts w:hint="eastAsia" w:asciiTheme="majorEastAsia" w:hAnsiTheme="majorEastAsia" w:eastAsiaTheme="majorEastAsia" w:cstheme="majorEastAsia"/>
                <w:b/>
                <w:bCs/>
                <w:color w:val="000000"/>
                <w:kern w:val="0"/>
                <w:sz w:val="18"/>
                <w:szCs w:val="18"/>
                <w:lang w:bidi="ar"/>
              </w:rPr>
              <w:t>《中华人民共和国公路法》</w:t>
            </w:r>
          </w:p>
          <w:p w14:paraId="3E5B46E1">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第四十八条  铁轮车、履带车和其他可能损害公路路面的机具，不得在公路上行驶。</w:t>
            </w:r>
          </w:p>
          <w:p w14:paraId="04D118DB">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    农业机械因当地田间作业需要在公路上短距离行驶</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军用车辆执行任务需要在公路上行驶的，可以不受前款限制，但是应当采取安全保护措施。对公路造成损坏的，应当按照损坏程度给予补偿。</w:t>
            </w:r>
          </w:p>
        </w:tc>
        <w:tc>
          <w:tcPr>
            <w:tcW w:w="322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9FA68DA">
            <w:pPr>
              <w:widowControl/>
              <w:spacing w:after="0" w:line="240" w:lineRule="exact"/>
              <w:ind w:firstLine="361" w:firstLineChars="200"/>
              <w:textAlignment w:val="center"/>
              <w:rPr>
                <w:rFonts w:hint="eastAsia" w:asciiTheme="majorEastAsia" w:hAnsiTheme="majorEastAsia" w:eastAsiaTheme="majorEastAsia" w:cstheme="majorEastAsia"/>
                <w:b/>
                <w:bCs/>
                <w:color w:val="000000"/>
                <w:kern w:val="0"/>
                <w:sz w:val="18"/>
                <w:szCs w:val="18"/>
                <w:lang w:bidi="ar"/>
              </w:rPr>
            </w:pPr>
            <w:r>
              <w:rPr>
                <w:rFonts w:hint="eastAsia" w:asciiTheme="majorEastAsia" w:hAnsiTheme="majorEastAsia" w:eastAsiaTheme="majorEastAsia" w:cstheme="majorEastAsia"/>
                <w:b/>
                <w:bCs/>
                <w:color w:val="000000"/>
                <w:kern w:val="0"/>
                <w:sz w:val="18"/>
                <w:szCs w:val="18"/>
                <w:lang w:bidi="ar"/>
              </w:rPr>
              <w:t>《中华人民共和国公路法》</w:t>
            </w:r>
          </w:p>
          <w:p w14:paraId="605DCC55">
            <w:pPr>
              <w:widowControl/>
              <w:spacing w:after="0" w:line="240" w:lineRule="exact"/>
              <w:ind w:firstLine="36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第七十六条第（四）项  有下列违法行为之一的，由交通主管部门责令停止违法行为，可以处三万元以下的罚款：</w:t>
            </w:r>
          </w:p>
          <w:p w14:paraId="354DFEAA">
            <w:pPr>
              <w:widowControl/>
              <w:spacing w:after="0" w:line="240" w:lineRule="exact"/>
              <w:ind w:firstLine="360"/>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（四）违反本法第四十八条规定，铁轮车、履带车和其他可能损害路面的机具擅自在公路上行驶的。</w:t>
            </w:r>
          </w:p>
        </w:tc>
        <w:tc>
          <w:tcPr>
            <w:tcW w:w="788" w:type="dxa"/>
            <w:tcBorders>
              <w:top w:val="single" w:color="000000" w:sz="4" w:space="0"/>
              <w:left w:val="single" w:color="000000" w:sz="4" w:space="0"/>
              <w:bottom w:val="single" w:color="auto" w:sz="4" w:space="0"/>
              <w:right w:val="single" w:color="000000" w:sz="4" w:space="0"/>
            </w:tcBorders>
            <w:shd w:val="clear" w:color="auto" w:fill="auto"/>
            <w:vAlign w:val="center"/>
          </w:tcPr>
          <w:p w14:paraId="59A2BB8C">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较轻</w:t>
            </w:r>
          </w:p>
        </w:tc>
        <w:tc>
          <w:tcPr>
            <w:tcW w:w="3374" w:type="dxa"/>
            <w:gridSpan w:val="2"/>
            <w:tcBorders>
              <w:top w:val="single" w:color="000000" w:sz="4" w:space="0"/>
              <w:left w:val="single" w:color="000000" w:sz="4" w:space="0"/>
              <w:bottom w:val="single" w:color="auto" w:sz="4" w:space="0"/>
              <w:right w:val="single" w:color="000000" w:sz="4" w:space="0"/>
            </w:tcBorders>
            <w:shd w:val="clear" w:color="auto" w:fill="auto"/>
            <w:vAlign w:val="center"/>
          </w:tcPr>
          <w:p w14:paraId="617D6D4B">
            <w:pPr>
              <w:widowControl/>
              <w:spacing w:after="0" w:line="240" w:lineRule="exact"/>
              <w:textAlignment w:val="center"/>
              <w:rPr>
                <w:rFonts w:hint="eastAsia" w:asciiTheme="majorEastAsia" w:hAnsiTheme="majorEastAsia" w:eastAsiaTheme="majorEastAsia" w:cstheme="majorEastAsia"/>
                <w:b w:val="0"/>
                <w:bCs w:val="0"/>
                <w:color w:val="000000"/>
                <w:kern w:val="0"/>
                <w:sz w:val="18"/>
                <w:szCs w:val="18"/>
                <w:lang w:eastAsia="zh-CN" w:bidi="ar"/>
              </w:rPr>
            </w:pPr>
            <w:r>
              <w:rPr>
                <w:rFonts w:hint="eastAsia" w:asciiTheme="majorEastAsia" w:hAnsiTheme="majorEastAsia" w:eastAsiaTheme="majorEastAsia" w:cstheme="majorEastAsia"/>
                <w:b w:val="0"/>
                <w:bCs w:val="0"/>
                <w:color w:val="000000"/>
                <w:kern w:val="0"/>
                <w:sz w:val="18"/>
                <w:szCs w:val="18"/>
                <w:lang w:eastAsia="zh-CN" w:bidi="ar"/>
              </w:rPr>
              <w:t>同时满足：</w:t>
            </w:r>
          </w:p>
          <w:p w14:paraId="7CE52E46">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1.一个自然年度内在本省首次实施违法行为；</w:t>
            </w:r>
          </w:p>
          <w:p w14:paraId="47E3B0BB">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2.违法行为调查过程中，不存在拒不接受执法部门调查处理、阻碍执法、煽动抗拒执法等妨碍执行公务的行为；</w:t>
            </w:r>
          </w:p>
          <w:p w14:paraId="75862654">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3.按执法部门要求立即停驶或驶离公路；</w:t>
            </w:r>
          </w:p>
          <w:p w14:paraId="7F01B4E9">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4.未造成公路路产损害，引发交通事故和交通拥堵等危害后果；</w:t>
            </w:r>
          </w:p>
          <w:p w14:paraId="6091725C">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5.积极消除违法行为影响，并书面承诺今后不再实施同类违法行为。</w:t>
            </w:r>
          </w:p>
        </w:tc>
        <w:tc>
          <w:tcPr>
            <w:tcW w:w="1958" w:type="dxa"/>
            <w:tcBorders>
              <w:top w:val="single" w:color="000000" w:sz="4" w:space="0"/>
              <w:left w:val="single" w:color="000000" w:sz="4" w:space="0"/>
              <w:bottom w:val="single" w:color="auto" w:sz="4" w:space="0"/>
              <w:right w:val="single" w:color="000000" w:sz="4" w:space="0"/>
            </w:tcBorders>
            <w:shd w:val="clear" w:color="auto" w:fill="auto"/>
            <w:vAlign w:val="center"/>
          </w:tcPr>
          <w:p w14:paraId="6E0EE22B">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不予处罚</w:t>
            </w:r>
          </w:p>
        </w:tc>
      </w:tr>
      <w:tr w14:paraId="3E533FA0">
        <w:tblPrEx>
          <w:tblCellMar>
            <w:top w:w="0" w:type="dxa"/>
            <w:left w:w="108" w:type="dxa"/>
            <w:bottom w:w="0" w:type="dxa"/>
            <w:right w:w="108" w:type="dxa"/>
          </w:tblCellMar>
        </w:tblPrEx>
        <w:trPr>
          <w:trHeight w:val="723" w:hRule="atLeast"/>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84A1A7">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188BC1">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9739FD">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14:paraId="625A8460">
            <w:pPr>
              <w:spacing w:after="0" w:line="240" w:lineRule="exact"/>
              <w:rPr>
                <w:rFonts w:hint="eastAsia" w:asciiTheme="majorEastAsia" w:hAnsiTheme="majorEastAsia" w:eastAsiaTheme="majorEastAsia" w:cstheme="majorEastAsia"/>
                <w:color w:val="000000"/>
                <w:sz w:val="18"/>
                <w:szCs w:val="18"/>
              </w:rPr>
            </w:pPr>
          </w:p>
        </w:tc>
        <w:tc>
          <w:tcPr>
            <w:tcW w:w="78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508F2DB">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一般</w:t>
            </w:r>
          </w:p>
        </w:tc>
        <w:tc>
          <w:tcPr>
            <w:tcW w:w="337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8605948">
            <w:pPr>
              <w:widowControl/>
              <w:spacing w:after="0" w:line="240" w:lineRule="exac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一个自然年度内在本省行驶少于</w:t>
            </w:r>
            <w:r>
              <w:rPr>
                <w:rFonts w:hint="eastAsia" w:asciiTheme="majorEastAsia" w:hAnsiTheme="majorEastAsia" w:eastAsiaTheme="majorEastAsia" w:cstheme="majorEastAsia"/>
                <w:b w:val="0"/>
                <w:bCs w:val="0"/>
                <w:color w:val="000000"/>
                <w:kern w:val="0"/>
                <w:sz w:val="18"/>
                <w:szCs w:val="18"/>
                <w:lang w:val="en-US" w:eastAsia="zh-CN" w:bidi="ar"/>
              </w:rPr>
              <w:t>100</w:t>
            </w:r>
            <w:r>
              <w:rPr>
                <w:rFonts w:hint="eastAsia" w:asciiTheme="majorEastAsia" w:hAnsiTheme="majorEastAsia" w:eastAsiaTheme="majorEastAsia" w:cstheme="majorEastAsia"/>
                <w:b w:val="0"/>
                <w:bCs w:val="0"/>
                <w:color w:val="000000"/>
                <w:kern w:val="0"/>
                <w:sz w:val="18"/>
                <w:szCs w:val="18"/>
                <w:lang w:bidi="ar"/>
              </w:rPr>
              <w:t>m，不符合首违不罚情形的</w:t>
            </w:r>
          </w:p>
        </w:tc>
        <w:tc>
          <w:tcPr>
            <w:tcW w:w="1958" w:type="dxa"/>
            <w:tcBorders>
              <w:top w:val="single" w:color="auto" w:sz="4" w:space="0"/>
              <w:left w:val="single" w:color="auto" w:sz="4" w:space="0"/>
              <w:bottom w:val="single" w:color="auto" w:sz="4" w:space="0"/>
              <w:right w:val="single" w:color="auto" w:sz="4" w:space="0"/>
            </w:tcBorders>
            <w:shd w:val="clear" w:color="auto" w:fill="auto"/>
            <w:vAlign w:val="center"/>
          </w:tcPr>
          <w:p w14:paraId="2A5E11B2">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eastAsia="zh-CN" w:bidi="ar"/>
              </w:rPr>
              <w:t>可以</w:t>
            </w:r>
            <w:r>
              <w:rPr>
                <w:rFonts w:hint="eastAsia" w:asciiTheme="majorEastAsia" w:hAnsiTheme="majorEastAsia" w:eastAsiaTheme="majorEastAsia" w:cstheme="majorEastAsia"/>
                <w:color w:val="000000"/>
                <w:kern w:val="0"/>
                <w:sz w:val="18"/>
                <w:szCs w:val="18"/>
                <w:lang w:bidi="ar"/>
              </w:rPr>
              <w:t>处少于五百元的罚款</w:t>
            </w:r>
          </w:p>
        </w:tc>
      </w:tr>
      <w:tr w14:paraId="083A8118">
        <w:tblPrEx>
          <w:tblCellMar>
            <w:top w:w="0" w:type="dxa"/>
            <w:left w:w="108" w:type="dxa"/>
            <w:bottom w:w="0" w:type="dxa"/>
            <w:right w:w="108" w:type="dxa"/>
          </w:tblCellMar>
        </w:tblPrEx>
        <w:trPr>
          <w:trHeight w:val="505" w:hRule="atLeast"/>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634783">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71F31B">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265505">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14:paraId="750E9F8A">
            <w:pPr>
              <w:spacing w:after="0" w:line="240" w:lineRule="exact"/>
              <w:rPr>
                <w:rFonts w:hint="eastAsia" w:asciiTheme="majorEastAsia" w:hAnsiTheme="majorEastAsia" w:eastAsiaTheme="majorEastAsia" w:cstheme="majorEastAsia"/>
                <w:color w:val="000000"/>
                <w:sz w:val="18"/>
                <w:szCs w:val="18"/>
              </w:rPr>
            </w:pPr>
          </w:p>
        </w:tc>
        <w:tc>
          <w:tcPr>
            <w:tcW w:w="78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09D55F4">
            <w:pPr>
              <w:spacing w:after="0" w:line="240" w:lineRule="exact"/>
              <w:jc w:val="center"/>
              <w:rPr>
                <w:rFonts w:hint="eastAsia" w:asciiTheme="majorEastAsia" w:hAnsiTheme="majorEastAsia" w:eastAsiaTheme="majorEastAsia" w:cstheme="majorEastAsia"/>
                <w:color w:val="000000"/>
                <w:sz w:val="18"/>
                <w:szCs w:val="18"/>
              </w:rPr>
            </w:pPr>
          </w:p>
        </w:tc>
        <w:tc>
          <w:tcPr>
            <w:tcW w:w="337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C780D6B">
            <w:pPr>
              <w:widowControl/>
              <w:spacing w:after="0" w:line="240" w:lineRule="exac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一个自然年度内在本省行驶</w:t>
            </w:r>
            <w:r>
              <w:rPr>
                <w:rFonts w:hint="eastAsia" w:asciiTheme="majorEastAsia" w:hAnsiTheme="majorEastAsia" w:eastAsiaTheme="majorEastAsia" w:cstheme="majorEastAsia"/>
                <w:b w:val="0"/>
                <w:bCs w:val="0"/>
                <w:color w:val="000000"/>
                <w:kern w:val="0"/>
                <w:sz w:val="18"/>
                <w:szCs w:val="18"/>
                <w:lang w:val="en-US" w:eastAsia="zh-CN" w:bidi="ar"/>
              </w:rPr>
              <w:t>100</w:t>
            </w:r>
            <w:r>
              <w:rPr>
                <w:rFonts w:hint="eastAsia" w:asciiTheme="majorEastAsia" w:hAnsiTheme="majorEastAsia" w:eastAsiaTheme="majorEastAsia" w:cstheme="majorEastAsia"/>
                <w:b w:val="0"/>
                <w:bCs w:val="0"/>
                <w:color w:val="000000"/>
                <w:kern w:val="0"/>
                <w:sz w:val="18"/>
                <w:szCs w:val="18"/>
                <w:lang w:bidi="ar"/>
              </w:rPr>
              <w:t>m以上少于</w:t>
            </w:r>
            <w:r>
              <w:rPr>
                <w:rFonts w:hint="eastAsia" w:asciiTheme="majorEastAsia" w:hAnsiTheme="majorEastAsia" w:eastAsiaTheme="majorEastAsia" w:cstheme="majorEastAsia"/>
                <w:b w:val="0"/>
                <w:bCs w:val="0"/>
                <w:color w:val="000000"/>
                <w:kern w:val="0"/>
                <w:sz w:val="18"/>
                <w:szCs w:val="18"/>
                <w:lang w:val="en-US" w:eastAsia="zh-CN" w:bidi="ar"/>
              </w:rPr>
              <w:t>500</w:t>
            </w:r>
            <w:r>
              <w:rPr>
                <w:rFonts w:hint="eastAsia" w:asciiTheme="majorEastAsia" w:hAnsiTheme="majorEastAsia" w:eastAsiaTheme="majorEastAsia" w:cstheme="majorEastAsia"/>
                <w:b w:val="0"/>
                <w:bCs w:val="0"/>
                <w:color w:val="000000"/>
                <w:kern w:val="0"/>
                <w:sz w:val="18"/>
                <w:szCs w:val="18"/>
                <w:lang w:bidi="ar"/>
              </w:rPr>
              <w:t>m的</w:t>
            </w:r>
          </w:p>
        </w:tc>
        <w:tc>
          <w:tcPr>
            <w:tcW w:w="1958" w:type="dxa"/>
            <w:tcBorders>
              <w:top w:val="single" w:color="auto" w:sz="4" w:space="0"/>
              <w:left w:val="single" w:color="auto" w:sz="4" w:space="0"/>
              <w:bottom w:val="single" w:color="auto" w:sz="4" w:space="0"/>
              <w:right w:val="single" w:color="auto" w:sz="4" w:space="0"/>
            </w:tcBorders>
            <w:shd w:val="clear" w:color="auto" w:fill="auto"/>
            <w:vAlign w:val="center"/>
          </w:tcPr>
          <w:p w14:paraId="6C9AF8B1">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eastAsia="zh-CN" w:bidi="ar"/>
              </w:rPr>
              <w:t>可以</w:t>
            </w:r>
            <w:r>
              <w:rPr>
                <w:rFonts w:hint="eastAsia" w:asciiTheme="majorEastAsia" w:hAnsiTheme="majorEastAsia" w:eastAsiaTheme="majorEastAsia" w:cstheme="majorEastAsia"/>
                <w:color w:val="000000"/>
                <w:kern w:val="0"/>
                <w:sz w:val="18"/>
                <w:szCs w:val="18"/>
                <w:lang w:bidi="ar"/>
              </w:rPr>
              <w:t>处五百元以上少于二千元的罚款</w:t>
            </w:r>
          </w:p>
        </w:tc>
      </w:tr>
      <w:tr w14:paraId="76BC48D9">
        <w:tblPrEx>
          <w:tblCellMar>
            <w:top w:w="0" w:type="dxa"/>
            <w:left w:w="108" w:type="dxa"/>
            <w:bottom w:w="0" w:type="dxa"/>
            <w:right w:w="108" w:type="dxa"/>
          </w:tblCellMar>
        </w:tblPrEx>
        <w:trPr>
          <w:trHeight w:val="90" w:hRule="atLeast"/>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7B1515">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1B962D">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558180">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14:paraId="6CB8ADD8">
            <w:pPr>
              <w:spacing w:after="0" w:line="240" w:lineRule="exact"/>
              <w:rPr>
                <w:rFonts w:hint="eastAsia" w:asciiTheme="majorEastAsia" w:hAnsiTheme="majorEastAsia" w:eastAsiaTheme="majorEastAsia" w:cstheme="majorEastAsia"/>
                <w:color w:val="000000"/>
                <w:sz w:val="18"/>
                <w:szCs w:val="18"/>
              </w:rPr>
            </w:pPr>
          </w:p>
        </w:tc>
        <w:tc>
          <w:tcPr>
            <w:tcW w:w="788" w:type="dxa"/>
            <w:tcBorders>
              <w:top w:val="single" w:color="auto" w:sz="4" w:space="0"/>
              <w:left w:val="single" w:color="auto" w:sz="4" w:space="0"/>
              <w:bottom w:val="single" w:color="auto" w:sz="4" w:space="0"/>
              <w:right w:val="single" w:color="auto" w:sz="4" w:space="0"/>
            </w:tcBorders>
            <w:shd w:val="clear" w:color="auto" w:fill="auto"/>
            <w:vAlign w:val="center"/>
          </w:tcPr>
          <w:p w14:paraId="59539BB1">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较重</w:t>
            </w:r>
          </w:p>
        </w:tc>
        <w:tc>
          <w:tcPr>
            <w:tcW w:w="337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0CAE21E">
            <w:pPr>
              <w:widowControl/>
              <w:spacing w:after="0" w:line="240" w:lineRule="exac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一个自然年度内在本省累计两次上路行驶</w:t>
            </w:r>
            <w:r>
              <w:rPr>
                <w:rFonts w:hint="eastAsia" w:asciiTheme="majorEastAsia" w:hAnsiTheme="majorEastAsia" w:eastAsiaTheme="majorEastAsia" w:cstheme="majorEastAsia"/>
                <w:b w:val="0"/>
                <w:bCs w:val="0"/>
                <w:color w:val="000000"/>
                <w:kern w:val="0"/>
                <w:sz w:val="18"/>
                <w:szCs w:val="18"/>
                <w:lang w:val="en" w:eastAsia="zh-CN" w:bidi="ar"/>
              </w:rPr>
              <w:t>或者</w:t>
            </w:r>
            <w:r>
              <w:rPr>
                <w:rFonts w:hint="eastAsia" w:asciiTheme="majorEastAsia" w:hAnsiTheme="majorEastAsia" w:eastAsiaTheme="majorEastAsia" w:cstheme="majorEastAsia"/>
                <w:b w:val="0"/>
                <w:bCs w:val="0"/>
                <w:color w:val="000000"/>
                <w:kern w:val="0"/>
                <w:sz w:val="18"/>
                <w:szCs w:val="18"/>
                <w:lang w:bidi="ar"/>
              </w:rPr>
              <w:t>单次行驶50</w:t>
            </w:r>
            <w:r>
              <w:rPr>
                <w:rFonts w:hint="eastAsia" w:asciiTheme="majorEastAsia" w:hAnsiTheme="majorEastAsia" w:eastAsiaTheme="majorEastAsia" w:cstheme="majorEastAsia"/>
                <w:b w:val="0"/>
                <w:bCs w:val="0"/>
                <w:color w:val="000000"/>
                <w:kern w:val="0"/>
                <w:sz w:val="18"/>
                <w:szCs w:val="18"/>
                <w:lang w:val="en-US" w:eastAsia="zh-CN" w:bidi="ar"/>
              </w:rPr>
              <w:t>0</w:t>
            </w:r>
            <w:r>
              <w:rPr>
                <w:rFonts w:hint="eastAsia" w:asciiTheme="majorEastAsia" w:hAnsiTheme="majorEastAsia" w:eastAsiaTheme="majorEastAsia" w:cstheme="majorEastAsia"/>
                <w:b w:val="0"/>
                <w:bCs w:val="0"/>
                <w:color w:val="000000"/>
                <w:kern w:val="0"/>
                <w:sz w:val="18"/>
                <w:szCs w:val="18"/>
                <w:lang w:bidi="ar"/>
              </w:rPr>
              <w:t>m以上少于</w:t>
            </w:r>
            <w:r>
              <w:rPr>
                <w:rFonts w:hint="eastAsia" w:asciiTheme="majorEastAsia" w:hAnsiTheme="majorEastAsia" w:eastAsiaTheme="majorEastAsia" w:cstheme="majorEastAsia"/>
                <w:b w:val="0"/>
                <w:bCs w:val="0"/>
                <w:color w:val="000000"/>
                <w:kern w:val="0"/>
                <w:sz w:val="18"/>
                <w:szCs w:val="18"/>
                <w:lang w:val="en-US" w:eastAsia="zh-CN" w:bidi="ar"/>
              </w:rPr>
              <w:t>10</w:t>
            </w:r>
            <w:r>
              <w:rPr>
                <w:rFonts w:hint="eastAsia" w:asciiTheme="majorEastAsia" w:hAnsiTheme="majorEastAsia" w:eastAsiaTheme="majorEastAsia" w:cstheme="majorEastAsia"/>
                <w:b w:val="0"/>
                <w:bCs w:val="0"/>
                <w:color w:val="000000"/>
                <w:kern w:val="0"/>
                <w:sz w:val="18"/>
                <w:szCs w:val="18"/>
                <w:lang w:bidi="ar"/>
              </w:rPr>
              <w:t>00m的</w:t>
            </w:r>
          </w:p>
        </w:tc>
        <w:tc>
          <w:tcPr>
            <w:tcW w:w="1958" w:type="dxa"/>
            <w:tcBorders>
              <w:top w:val="single" w:color="auto" w:sz="4" w:space="0"/>
              <w:left w:val="single" w:color="auto" w:sz="4" w:space="0"/>
              <w:bottom w:val="single" w:color="auto" w:sz="4" w:space="0"/>
              <w:right w:val="single" w:color="auto" w:sz="4" w:space="0"/>
            </w:tcBorders>
            <w:shd w:val="clear" w:color="auto" w:fill="auto"/>
            <w:vAlign w:val="center"/>
          </w:tcPr>
          <w:p w14:paraId="186C4EF5">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eastAsia="zh-CN" w:bidi="ar"/>
              </w:rPr>
              <w:t>可以</w:t>
            </w:r>
            <w:r>
              <w:rPr>
                <w:rFonts w:hint="eastAsia" w:asciiTheme="majorEastAsia" w:hAnsiTheme="majorEastAsia" w:eastAsiaTheme="majorEastAsia" w:cstheme="majorEastAsia"/>
                <w:color w:val="000000"/>
                <w:kern w:val="0"/>
                <w:sz w:val="18"/>
                <w:szCs w:val="18"/>
                <w:lang w:bidi="ar"/>
              </w:rPr>
              <w:t>处二千元以上少于一万元的罚款</w:t>
            </w:r>
          </w:p>
        </w:tc>
      </w:tr>
      <w:tr w14:paraId="64FD1230">
        <w:tblPrEx>
          <w:tblCellMar>
            <w:top w:w="0" w:type="dxa"/>
            <w:left w:w="108" w:type="dxa"/>
            <w:bottom w:w="0" w:type="dxa"/>
            <w:right w:w="108" w:type="dxa"/>
          </w:tblCellMar>
        </w:tblPrEx>
        <w:trPr>
          <w:trHeight w:val="859" w:hRule="atLeast"/>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EB1198">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B74C83">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BF831E">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14:paraId="35D7896F">
            <w:pPr>
              <w:spacing w:after="0" w:line="240" w:lineRule="exact"/>
              <w:rPr>
                <w:rFonts w:hint="eastAsia" w:asciiTheme="majorEastAsia" w:hAnsiTheme="majorEastAsia" w:eastAsiaTheme="majorEastAsia" w:cstheme="majorEastAsia"/>
                <w:color w:val="000000"/>
                <w:sz w:val="18"/>
                <w:szCs w:val="18"/>
              </w:rPr>
            </w:pPr>
          </w:p>
        </w:tc>
        <w:tc>
          <w:tcPr>
            <w:tcW w:w="788" w:type="dxa"/>
            <w:tcBorders>
              <w:top w:val="single" w:color="auto" w:sz="4" w:space="0"/>
              <w:left w:val="single" w:color="auto" w:sz="4" w:space="0"/>
              <w:bottom w:val="single" w:color="auto" w:sz="4" w:space="0"/>
              <w:right w:val="single" w:color="auto" w:sz="4" w:space="0"/>
            </w:tcBorders>
            <w:shd w:val="clear" w:color="auto" w:fill="auto"/>
            <w:vAlign w:val="center"/>
          </w:tcPr>
          <w:p w14:paraId="42C8F666">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严重</w:t>
            </w:r>
          </w:p>
        </w:tc>
        <w:tc>
          <w:tcPr>
            <w:tcW w:w="337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B31F3C7">
            <w:pPr>
              <w:widowControl/>
              <w:spacing w:after="0" w:line="240" w:lineRule="exac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一个自然年度内在本省累计三次上路行驶</w:t>
            </w:r>
            <w:r>
              <w:rPr>
                <w:rFonts w:hint="eastAsia" w:asciiTheme="majorEastAsia" w:hAnsiTheme="majorEastAsia" w:eastAsiaTheme="majorEastAsia" w:cstheme="majorEastAsia"/>
                <w:b w:val="0"/>
                <w:bCs w:val="0"/>
                <w:color w:val="000000"/>
                <w:kern w:val="0"/>
                <w:sz w:val="18"/>
                <w:szCs w:val="18"/>
                <w:lang w:val="en" w:eastAsia="zh-CN" w:bidi="ar"/>
              </w:rPr>
              <w:t>或者</w:t>
            </w:r>
            <w:r>
              <w:rPr>
                <w:rFonts w:hint="eastAsia" w:asciiTheme="majorEastAsia" w:hAnsiTheme="majorEastAsia" w:eastAsiaTheme="majorEastAsia" w:cstheme="majorEastAsia"/>
                <w:b w:val="0"/>
                <w:bCs w:val="0"/>
                <w:color w:val="000000"/>
                <w:kern w:val="0"/>
                <w:sz w:val="18"/>
                <w:szCs w:val="18"/>
                <w:lang w:bidi="ar"/>
              </w:rPr>
              <w:t>单次行驶</w:t>
            </w:r>
            <w:r>
              <w:rPr>
                <w:rFonts w:hint="eastAsia" w:asciiTheme="majorEastAsia" w:hAnsiTheme="majorEastAsia" w:eastAsiaTheme="majorEastAsia" w:cstheme="majorEastAsia"/>
                <w:b w:val="0"/>
                <w:bCs w:val="0"/>
                <w:color w:val="000000"/>
                <w:kern w:val="0"/>
                <w:sz w:val="18"/>
                <w:szCs w:val="18"/>
                <w:lang w:val="en-US" w:eastAsia="zh-CN" w:bidi="ar"/>
              </w:rPr>
              <w:t>10</w:t>
            </w:r>
            <w:r>
              <w:rPr>
                <w:rFonts w:hint="eastAsia" w:asciiTheme="majorEastAsia" w:hAnsiTheme="majorEastAsia" w:eastAsiaTheme="majorEastAsia" w:cstheme="majorEastAsia"/>
                <w:b w:val="0"/>
                <w:bCs w:val="0"/>
                <w:color w:val="000000"/>
                <w:kern w:val="0"/>
                <w:sz w:val="18"/>
                <w:szCs w:val="18"/>
                <w:lang w:bidi="ar"/>
              </w:rPr>
              <w:t>00m以上少于1</w:t>
            </w:r>
            <w:r>
              <w:rPr>
                <w:rFonts w:hint="eastAsia" w:asciiTheme="majorEastAsia" w:hAnsiTheme="majorEastAsia" w:eastAsiaTheme="majorEastAsia" w:cstheme="majorEastAsia"/>
                <w:b w:val="0"/>
                <w:bCs w:val="0"/>
                <w:color w:val="000000"/>
                <w:kern w:val="0"/>
                <w:sz w:val="18"/>
                <w:szCs w:val="18"/>
                <w:lang w:val="en-US" w:eastAsia="zh-CN" w:bidi="ar"/>
              </w:rPr>
              <w:t>5</w:t>
            </w:r>
            <w:r>
              <w:rPr>
                <w:rFonts w:hint="eastAsia" w:asciiTheme="majorEastAsia" w:hAnsiTheme="majorEastAsia" w:eastAsiaTheme="majorEastAsia" w:cstheme="majorEastAsia"/>
                <w:b w:val="0"/>
                <w:bCs w:val="0"/>
                <w:color w:val="000000"/>
                <w:kern w:val="0"/>
                <w:sz w:val="18"/>
                <w:szCs w:val="18"/>
                <w:lang w:bidi="ar"/>
              </w:rPr>
              <w:t>00m的</w:t>
            </w:r>
          </w:p>
        </w:tc>
        <w:tc>
          <w:tcPr>
            <w:tcW w:w="1958" w:type="dxa"/>
            <w:tcBorders>
              <w:top w:val="single" w:color="auto" w:sz="4" w:space="0"/>
              <w:left w:val="single" w:color="auto" w:sz="4" w:space="0"/>
              <w:bottom w:val="single" w:color="auto" w:sz="4" w:space="0"/>
              <w:right w:val="single" w:color="auto" w:sz="4" w:space="0"/>
            </w:tcBorders>
            <w:shd w:val="clear" w:color="auto" w:fill="auto"/>
            <w:vAlign w:val="center"/>
          </w:tcPr>
          <w:p w14:paraId="0998A826">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eastAsia="zh-CN" w:bidi="ar"/>
              </w:rPr>
              <w:t>可以</w:t>
            </w:r>
            <w:r>
              <w:rPr>
                <w:rFonts w:hint="eastAsia" w:asciiTheme="majorEastAsia" w:hAnsiTheme="majorEastAsia" w:eastAsiaTheme="majorEastAsia" w:cstheme="majorEastAsia"/>
                <w:color w:val="000000"/>
                <w:kern w:val="0"/>
                <w:sz w:val="18"/>
                <w:szCs w:val="18"/>
                <w:lang w:bidi="ar"/>
              </w:rPr>
              <w:t>处一万元以上少于二万元的罚款</w:t>
            </w:r>
          </w:p>
        </w:tc>
      </w:tr>
      <w:tr w14:paraId="6AF270A2">
        <w:tblPrEx>
          <w:tblCellMar>
            <w:top w:w="0" w:type="dxa"/>
            <w:left w:w="108" w:type="dxa"/>
            <w:bottom w:w="0" w:type="dxa"/>
            <w:right w:w="108" w:type="dxa"/>
          </w:tblCellMar>
        </w:tblPrEx>
        <w:trPr>
          <w:trHeight w:val="596" w:hRule="atLeast"/>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78DA9B">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65C5E7">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BF4D08">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14:paraId="1C15FFBF">
            <w:pPr>
              <w:spacing w:after="0" w:line="240" w:lineRule="exact"/>
              <w:rPr>
                <w:rFonts w:hint="eastAsia" w:asciiTheme="majorEastAsia" w:hAnsiTheme="majorEastAsia" w:eastAsiaTheme="majorEastAsia" w:cstheme="majorEastAsia"/>
                <w:color w:val="000000"/>
                <w:sz w:val="18"/>
                <w:szCs w:val="18"/>
              </w:rPr>
            </w:pPr>
          </w:p>
        </w:tc>
        <w:tc>
          <w:tcPr>
            <w:tcW w:w="788" w:type="dxa"/>
            <w:tcBorders>
              <w:top w:val="single" w:color="auto" w:sz="4" w:space="0"/>
              <w:left w:val="single" w:color="auto" w:sz="4" w:space="0"/>
              <w:bottom w:val="single" w:color="auto" w:sz="4" w:space="0"/>
              <w:right w:val="single" w:color="auto" w:sz="4" w:space="0"/>
            </w:tcBorders>
            <w:shd w:val="clear" w:color="auto" w:fill="auto"/>
            <w:vAlign w:val="center"/>
          </w:tcPr>
          <w:p w14:paraId="169A65D4">
            <w:pPr>
              <w:widowControl/>
              <w:spacing w:after="0" w:line="240" w:lineRule="exact"/>
              <w:jc w:val="center"/>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特别</w:t>
            </w:r>
          </w:p>
          <w:p w14:paraId="2822B2B5">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严重</w:t>
            </w:r>
          </w:p>
        </w:tc>
        <w:tc>
          <w:tcPr>
            <w:tcW w:w="337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D0123EC">
            <w:pPr>
              <w:widowControl/>
              <w:spacing w:after="0" w:line="240" w:lineRule="exac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一个自然年度内在本省累计四次</w:t>
            </w:r>
            <w:r>
              <w:rPr>
                <w:rFonts w:hint="eastAsia" w:asciiTheme="majorEastAsia" w:hAnsiTheme="majorEastAsia" w:eastAsiaTheme="majorEastAsia" w:cstheme="majorEastAsia"/>
                <w:b w:val="0"/>
                <w:bCs w:val="0"/>
                <w:color w:val="000000"/>
                <w:kern w:val="0"/>
                <w:sz w:val="18"/>
                <w:szCs w:val="18"/>
                <w:lang w:eastAsia="zh-CN" w:bidi="ar"/>
              </w:rPr>
              <w:t>及</w:t>
            </w:r>
            <w:r>
              <w:rPr>
                <w:rFonts w:hint="eastAsia" w:asciiTheme="majorEastAsia" w:hAnsiTheme="majorEastAsia" w:eastAsiaTheme="majorEastAsia" w:cstheme="majorEastAsia"/>
                <w:b w:val="0"/>
                <w:bCs w:val="0"/>
                <w:color w:val="000000"/>
                <w:kern w:val="0"/>
                <w:sz w:val="18"/>
                <w:szCs w:val="18"/>
                <w:lang w:bidi="ar"/>
              </w:rPr>
              <w:t>以上上路行驶</w:t>
            </w:r>
            <w:r>
              <w:rPr>
                <w:rFonts w:hint="eastAsia" w:asciiTheme="majorEastAsia" w:hAnsiTheme="majorEastAsia" w:eastAsiaTheme="majorEastAsia" w:cstheme="majorEastAsia"/>
                <w:b w:val="0"/>
                <w:bCs w:val="0"/>
                <w:color w:val="000000"/>
                <w:kern w:val="0"/>
                <w:sz w:val="18"/>
                <w:szCs w:val="18"/>
                <w:lang w:val="en" w:eastAsia="zh-CN" w:bidi="ar"/>
              </w:rPr>
              <w:t>或者</w:t>
            </w:r>
            <w:r>
              <w:rPr>
                <w:rFonts w:hint="eastAsia" w:asciiTheme="majorEastAsia" w:hAnsiTheme="majorEastAsia" w:eastAsiaTheme="majorEastAsia" w:cstheme="majorEastAsia"/>
                <w:b w:val="0"/>
                <w:bCs w:val="0"/>
                <w:color w:val="000000"/>
                <w:kern w:val="0"/>
                <w:sz w:val="18"/>
                <w:szCs w:val="18"/>
                <w:lang w:bidi="ar"/>
              </w:rPr>
              <w:t>单次行驶1</w:t>
            </w:r>
            <w:r>
              <w:rPr>
                <w:rFonts w:hint="eastAsia" w:asciiTheme="majorEastAsia" w:hAnsiTheme="majorEastAsia" w:eastAsiaTheme="majorEastAsia" w:cstheme="majorEastAsia"/>
                <w:b w:val="0"/>
                <w:bCs w:val="0"/>
                <w:color w:val="000000"/>
                <w:kern w:val="0"/>
                <w:sz w:val="18"/>
                <w:szCs w:val="18"/>
                <w:lang w:val="en-US" w:eastAsia="zh-CN" w:bidi="ar"/>
              </w:rPr>
              <w:t>5</w:t>
            </w:r>
            <w:r>
              <w:rPr>
                <w:rFonts w:hint="eastAsia" w:asciiTheme="majorEastAsia" w:hAnsiTheme="majorEastAsia" w:eastAsiaTheme="majorEastAsia" w:cstheme="majorEastAsia"/>
                <w:b w:val="0"/>
                <w:bCs w:val="0"/>
                <w:color w:val="000000"/>
                <w:kern w:val="0"/>
                <w:sz w:val="18"/>
                <w:szCs w:val="18"/>
                <w:lang w:bidi="ar"/>
              </w:rPr>
              <w:t>00m以上的</w:t>
            </w:r>
          </w:p>
        </w:tc>
        <w:tc>
          <w:tcPr>
            <w:tcW w:w="1958" w:type="dxa"/>
            <w:tcBorders>
              <w:top w:val="single" w:color="auto" w:sz="4" w:space="0"/>
              <w:left w:val="single" w:color="auto" w:sz="4" w:space="0"/>
              <w:bottom w:val="single" w:color="auto" w:sz="4" w:space="0"/>
              <w:right w:val="single" w:color="auto" w:sz="4" w:space="0"/>
            </w:tcBorders>
            <w:shd w:val="clear" w:color="auto" w:fill="auto"/>
            <w:vAlign w:val="center"/>
          </w:tcPr>
          <w:p w14:paraId="4B0EA624">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eastAsia="zh-CN" w:bidi="ar"/>
              </w:rPr>
              <w:t>可以</w:t>
            </w:r>
            <w:r>
              <w:rPr>
                <w:rFonts w:hint="eastAsia" w:asciiTheme="majorEastAsia" w:hAnsiTheme="majorEastAsia" w:eastAsiaTheme="majorEastAsia" w:cstheme="majorEastAsia"/>
                <w:color w:val="000000"/>
                <w:kern w:val="0"/>
                <w:sz w:val="18"/>
                <w:szCs w:val="18"/>
                <w:lang w:bidi="ar"/>
              </w:rPr>
              <w:t>处二万元以上三万元以下的罚款</w:t>
            </w:r>
          </w:p>
        </w:tc>
      </w:tr>
      <w:tr w14:paraId="08137FEC">
        <w:tblPrEx>
          <w:tblCellMar>
            <w:top w:w="0" w:type="dxa"/>
            <w:left w:w="108" w:type="dxa"/>
            <w:bottom w:w="0" w:type="dxa"/>
            <w:right w:w="108" w:type="dxa"/>
          </w:tblCellMar>
        </w:tblPrEx>
        <w:trPr>
          <w:trHeight w:val="2796" w:hRule="atLeast"/>
          <w:jc w:val="center"/>
        </w:trPr>
        <w:tc>
          <w:tcPr>
            <w:tcW w:w="718" w:type="dxa"/>
            <w:vMerge w:val="restart"/>
            <w:tcBorders>
              <w:top w:val="nil"/>
              <w:left w:val="single" w:color="000000" w:sz="4" w:space="0"/>
              <w:bottom w:val="single" w:color="000000" w:sz="4" w:space="0"/>
              <w:right w:val="single" w:color="000000" w:sz="4" w:space="0"/>
            </w:tcBorders>
            <w:shd w:val="clear" w:color="auto" w:fill="auto"/>
            <w:vAlign w:val="center"/>
          </w:tcPr>
          <w:p w14:paraId="4BD51A02">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13</w:t>
            </w:r>
          </w:p>
        </w:tc>
        <w:tc>
          <w:tcPr>
            <w:tcW w:w="1839" w:type="dxa"/>
            <w:vMerge w:val="restart"/>
            <w:tcBorders>
              <w:top w:val="nil"/>
              <w:left w:val="single" w:color="000000" w:sz="4" w:space="0"/>
              <w:bottom w:val="single" w:color="000000" w:sz="4" w:space="0"/>
              <w:right w:val="single" w:color="000000" w:sz="4" w:space="0"/>
            </w:tcBorders>
            <w:shd w:val="clear" w:color="auto" w:fill="auto"/>
            <w:vAlign w:val="center"/>
          </w:tcPr>
          <w:p w14:paraId="2C0322C0">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车货总体的外廓尺寸超过公路、公路桥梁、公路隧道、汽车渡船核定标准的车辆在公路上行驶</w:t>
            </w:r>
          </w:p>
        </w:tc>
        <w:tc>
          <w:tcPr>
            <w:tcW w:w="3306" w:type="dxa"/>
            <w:vMerge w:val="restart"/>
            <w:tcBorders>
              <w:top w:val="nil"/>
              <w:left w:val="single" w:color="000000" w:sz="4" w:space="0"/>
              <w:bottom w:val="single" w:color="000000" w:sz="4" w:space="0"/>
              <w:right w:val="single" w:color="000000" w:sz="4" w:space="0"/>
            </w:tcBorders>
            <w:shd w:val="clear" w:color="auto" w:fill="auto"/>
            <w:vAlign w:val="center"/>
          </w:tcPr>
          <w:p w14:paraId="0C7D11E1">
            <w:pPr>
              <w:widowControl/>
              <w:spacing w:after="0" w:line="220" w:lineRule="exact"/>
              <w:ind w:firstLine="361" w:firstLineChars="200"/>
              <w:textAlignment w:val="center"/>
              <w:rPr>
                <w:rFonts w:hint="eastAsia" w:asciiTheme="majorEastAsia" w:hAnsiTheme="majorEastAsia" w:eastAsiaTheme="majorEastAsia" w:cstheme="majorEastAsia"/>
                <w:b/>
                <w:bCs/>
                <w:color w:val="000000"/>
                <w:kern w:val="0"/>
                <w:sz w:val="18"/>
                <w:szCs w:val="18"/>
                <w:lang w:bidi="ar"/>
              </w:rPr>
            </w:pPr>
            <w:r>
              <w:rPr>
                <w:rFonts w:hint="eastAsia" w:asciiTheme="majorEastAsia" w:hAnsiTheme="majorEastAsia" w:eastAsiaTheme="majorEastAsia" w:cstheme="majorEastAsia"/>
                <w:b/>
                <w:bCs/>
                <w:color w:val="000000"/>
                <w:kern w:val="0"/>
                <w:sz w:val="18"/>
                <w:szCs w:val="18"/>
                <w:lang w:bidi="ar"/>
              </w:rPr>
              <w:t>1.《中华人民共和国公路法》</w:t>
            </w:r>
          </w:p>
          <w:p w14:paraId="0FBDD1C6">
            <w:pPr>
              <w:widowControl/>
              <w:spacing w:after="0" w:line="22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第四十九条  在公路上行驶的车辆的轴载质量应当符合公路工程技术标准要求。</w:t>
            </w:r>
          </w:p>
          <w:p w14:paraId="4C44FB32">
            <w:pPr>
              <w:widowControl/>
              <w:spacing w:after="0" w:line="22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第五十条  超过公路、公路桥梁、公路隧道</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汽车渡船的限载、限高、限宽、限长标准的车辆，不得在有限定标准的公路、公路桥梁上</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公路隧道内行驶，不得使用汽车渡船。超过公路</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公路桥梁限载标准确需行驶的，必须经县级以上地方人民政府交通主管部门批准，并按要求采取有效的防护措施；运载不可解体的超限物品的，应当按照指定的时间、路线、时速行驶，并悬挂明显标志。</w:t>
            </w:r>
          </w:p>
          <w:p w14:paraId="29FD45C9">
            <w:pPr>
              <w:widowControl/>
              <w:spacing w:after="0" w:line="22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运输单位不能按照前款规定采取防护措施的，由交通主管部门帮助其采取防护措施，所需费用由运输单位承担。</w:t>
            </w:r>
          </w:p>
          <w:p w14:paraId="15E37428">
            <w:pPr>
              <w:widowControl/>
              <w:spacing w:after="0" w:line="22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 xml:space="preserve"> 2.《湖南省实施〈中华人民共和国公路法〉办法》  </w:t>
            </w:r>
            <w:r>
              <w:rPr>
                <w:rFonts w:hint="eastAsia" w:asciiTheme="majorEastAsia" w:hAnsiTheme="majorEastAsia" w:eastAsiaTheme="majorEastAsia" w:cstheme="majorEastAsia"/>
                <w:color w:val="000000"/>
                <w:kern w:val="0"/>
                <w:sz w:val="18"/>
                <w:szCs w:val="18"/>
                <w:lang w:bidi="ar"/>
              </w:rPr>
              <w:t xml:space="preserve">                                                                       </w:t>
            </w:r>
          </w:p>
          <w:p w14:paraId="6CB905D4">
            <w:pPr>
              <w:widowControl/>
              <w:spacing w:after="0" w:line="22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第二十条　超过公路及其桥梁、隧道</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汽车渡船的限高、限长、限宽、限载标准的车辆，不得在有限定标准的公路及其桥梁上</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隧道内行驶，不得使用汽车渡船。运载不可解体的物品等超过限定标准的车辆确需在公路及其桥梁上行驶的，承运人应当在运输前，按照下列规定经公路管理机构批准；影响交通安全的，还须经同级公安机关批准：（一）跨省运输的，由省公路管理机构审批，必要时报国务院交通行政主管部门审批；（二）跨设区的市、自治州运输的，由省公路管理机构审批；（三）在设区的市、自治州内运输的，由市（州）公路管理机构审批。</w:t>
            </w:r>
          </w:p>
          <w:p w14:paraId="541029DE">
            <w:pPr>
              <w:widowControl/>
              <w:spacing w:after="0" w:line="22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超限运输经批准后，承运人应当在行驶前按照要求采取有效防护措施；不能采取有效防护措施的，由公路管理机构帮助其采取有效防护措施，所需费用由承运人承担。  </w:t>
            </w:r>
          </w:p>
          <w:p w14:paraId="7BE6FA4B">
            <w:pPr>
              <w:widowControl/>
              <w:spacing w:after="0" w:line="220" w:lineRule="exact"/>
              <w:ind w:firstLine="361" w:firstLineChars="200"/>
              <w:textAlignment w:val="center"/>
              <w:rPr>
                <w:rFonts w:hint="eastAsia" w:asciiTheme="majorEastAsia" w:hAnsiTheme="majorEastAsia" w:eastAsiaTheme="majorEastAsia" w:cstheme="majorEastAsia"/>
                <w:b/>
                <w:bCs/>
                <w:color w:val="000000"/>
                <w:kern w:val="0"/>
                <w:sz w:val="18"/>
                <w:szCs w:val="18"/>
                <w:lang w:val="en" w:eastAsia="zh-CN" w:bidi="ar"/>
              </w:rPr>
            </w:pPr>
            <w:r>
              <w:rPr>
                <w:rFonts w:hint="eastAsia" w:asciiTheme="majorEastAsia" w:hAnsiTheme="majorEastAsia" w:eastAsiaTheme="majorEastAsia" w:cstheme="majorEastAsia"/>
                <w:b/>
                <w:bCs/>
                <w:color w:val="000000"/>
                <w:kern w:val="0"/>
                <w:sz w:val="18"/>
                <w:szCs w:val="18"/>
                <w:lang w:bidi="ar"/>
              </w:rPr>
              <w:t>3.</w:t>
            </w:r>
            <w:r>
              <w:rPr>
                <w:rFonts w:hint="default" w:asciiTheme="majorEastAsia" w:hAnsiTheme="majorEastAsia" w:eastAsiaTheme="majorEastAsia" w:cstheme="majorEastAsia"/>
                <w:b/>
                <w:bCs/>
                <w:color w:val="000000"/>
                <w:kern w:val="0"/>
                <w:sz w:val="18"/>
                <w:szCs w:val="18"/>
                <w:lang w:val="en" w:bidi="ar"/>
              </w:rPr>
              <w:t>《超限运输车辆行驶公路管理规定》</w:t>
            </w:r>
            <w:r>
              <w:rPr>
                <w:rFonts w:hint="eastAsia" w:asciiTheme="majorEastAsia" w:hAnsiTheme="majorEastAsia" w:eastAsiaTheme="majorEastAsia" w:cstheme="majorEastAsia"/>
                <w:b/>
                <w:bCs/>
                <w:color w:val="000000"/>
                <w:kern w:val="0"/>
                <w:sz w:val="18"/>
                <w:szCs w:val="18"/>
                <w:lang w:val="en" w:eastAsia="zh-CN" w:bidi="ar"/>
              </w:rPr>
              <w:t>（</w:t>
            </w:r>
            <w:r>
              <w:rPr>
                <w:rFonts w:hint="eastAsia" w:asciiTheme="majorEastAsia" w:hAnsiTheme="majorEastAsia" w:eastAsiaTheme="majorEastAsia" w:cstheme="majorEastAsia"/>
                <w:b/>
                <w:bCs/>
                <w:color w:val="000000"/>
                <w:kern w:val="0"/>
                <w:sz w:val="18"/>
                <w:szCs w:val="18"/>
                <w:lang w:val="en" w:bidi="ar"/>
              </w:rPr>
              <w:t>交通运输部令2021年第12号</w:t>
            </w:r>
            <w:r>
              <w:rPr>
                <w:rFonts w:hint="eastAsia" w:asciiTheme="majorEastAsia" w:hAnsiTheme="majorEastAsia" w:eastAsiaTheme="majorEastAsia" w:cstheme="majorEastAsia"/>
                <w:b/>
                <w:bCs/>
                <w:color w:val="000000"/>
                <w:kern w:val="0"/>
                <w:sz w:val="18"/>
                <w:szCs w:val="18"/>
                <w:lang w:val="en" w:eastAsia="zh-CN" w:bidi="ar"/>
              </w:rPr>
              <w:t>）</w:t>
            </w:r>
          </w:p>
          <w:p w14:paraId="0973D6DD">
            <w:pPr>
              <w:widowControl/>
              <w:spacing w:after="0" w:line="220" w:lineRule="exact"/>
              <w:ind w:firstLine="36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第三条第一款第（四）（五）（六）（七）（八）项  本规定所称超限运输车辆，是指有下列情形之一的货物运输车辆：</w:t>
            </w:r>
          </w:p>
          <w:p w14:paraId="4A0AAA27">
            <w:pPr>
              <w:widowControl/>
              <w:numPr>
                <w:ilvl w:val="0"/>
                <w:numId w:val="1"/>
              </w:numPr>
              <w:spacing w:after="0" w:line="220" w:lineRule="exact"/>
              <w:ind w:firstLine="36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二轴货车，其车货总质量超过18000千克；</w:t>
            </w:r>
          </w:p>
          <w:p w14:paraId="5EE7468A">
            <w:pPr>
              <w:widowControl/>
              <w:numPr>
                <w:ilvl w:val="0"/>
                <w:numId w:val="1"/>
              </w:numPr>
              <w:spacing w:after="0" w:line="220" w:lineRule="exact"/>
              <w:ind w:firstLine="360" w:firstLineChars="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三轴货车，其车货总质量超过25000千克；三轴汽车列车，其车货总质量超过27000千克；</w:t>
            </w:r>
          </w:p>
          <w:p w14:paraId="650CE3B3">
            <w:pPr>
              <w:widowControl/>
              <w:numPr>
                <w:ilvl w:val="0"/>
                <w:numId w:val="1"/>
              </w:numPr>
              <w:spacing w:after="0" w:line="220" w:lineRule="exact"/>
              <w:ind w:firstLine="360" w:firstLineChars="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四轴货车，其车货总质量超过31000千克；四轴汽车列车，其车货总质量超过36000千克；</w:t>
            </w:r>
          </w:p>
          <w:p w14:paraId="3E194439">
            <w:pPr>
              <w:widowControl/>
              <w:numPr>
                <w:ilvl w:val="0"/>
                <w:numId w:val="1"/>
              </w:numPr>
              <w:spacing w:after="0" w:line="220" w:lineRule="exact"/>
              <w:ind w:firstLine="360" w:firstLineChars="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五轴汽车列车，其车货总质量超过43000千克；</w:t>
            </w:r>
          </w:p>
          <w:p w14:paraId="74B9FAF2">
            <w:pPr>
              <w:widowControl/>
              <w:numPr>
                <w:ilvl w:val="-1"/>
                <w:numId w:val="0"/>
              </w:numPr>
              <w:spacing w:after="0" w:line="220" w:lineRule="exact"/>
              <w:ind w:firstLine="360" w:firstLineChars="20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（八）六轴及六轴以上汽车列车，其车货总质量超过49000千克，其中牵引车驱动轴为单轴的，其车货总质量超过46000千克。</w:t>
            </w:r>
          </w:p>
          <w:p w14:paraId="26746DB8">
            <w:pPr>
              <w:widowControl/>
              <w:spacing w:after="0" w:line="220" w:lineRule="exact"/>
              <w:ind w:firstLine="360" w:firstLineChars="20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第二十条</w:t>
            </w:r>
            <w:r>
              <w:rPr>
                <w:rFonts w:hint="eastAsia" w:asciiTheme="majorEastAsia" w:hAnsiTheme="majorEastAsia" w:eastAsiaTheme="majorEastAsia" w:cstheme="majorEastAsia"/>
                <w:color w:val="000000"/>
                <w:kern w:val="0"/>
                <w:sz w:val="18"/>
                <w:szCs w:val="18"/>
                <w:lang w:val="en-US" w:eastAsia="zh-CN" w:bidi="ar"/>
              </w:rPr>
              <w:t xml:space="preserve">  </w:t>
            </w:r>
            <w:r>
              <w:rPr>
                <w:rFonts w:hint="eastAsia" w:asciiTheme="majorEastAsia" w:hAnsiTheme="majorEastAsia" w:eastAsiaTheme="majorEastAsia" w:cstheme="majorEastAsia"/>
                <w:color w:val="000000"/>
                <w:kern w:val="0"/>
                <w:sz w:val="18"/>
                <w:szCs w:val="18"/>
                <w:lang w:bidi="ar"/>
              </w:rPr>
              <w:t>经批准进行大件运输的车辆，行驶公路时应当遵守下列规定：</w:t>
            </w:r>
          </w:p>
          <w:p w14:paraId="3DF61B55">
            <w:pPr>
              <w:widowControl/>
              <w:spacing w:after="0" w:line="220" w:lineRule="exact"/>
              <w:ind w:firstLine="360" w:firstLineChars="20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（一）采取有效措施固定货物，按照有关要求在车辆上悬挂明显标志，保证运输安全；</w:t>
            </w:r>
          </w:p>
          <w:p w14:paraId="5B5501E2">
            <w:pPr>
              <w:widowControl/>
              <w:spacing w:after="0" w:line="220" w:lineRule="exact"/>
              <w:ind w:firstLine="360" w:firstLineChars="20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（二）按照指定的时间、路线和速度行驶；</w:t>
            </w:r>
          </w:p>
          <w:p w14:paraId="7717DCE5">
            <w:pPr>
              <w:widowControl/>
              <w:spacing w:after="0" w:line="220" w:lineRule="exact"/>
              <w:ind w:firstLine="360" w:firstLineChars="20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（三）车货总质量超限的车辆通行公路桥梁，应当匀速居中行驶，避免在桥上制动、变速</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停驶；</w:t>
            </w:r>
          </w:p>
          <w:p w14:paraId="6DD1B222">
            <w:pPr>
              <w:widowControl/>
              <w:spacing w:after="0" w:line="220" w:lineRule="exact"/>
              <w:ind w:firstLine="360" w:firstLineChars="20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（四）需要在公路上临时停车的，除遵守有关道路交通安全规定外，还应当在车辆周边设置警告标志，并采取相应的安全防范措施；需要较长时间停车</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遇有恶劣天气的，应当驶离公路，就近选择安全区域停靠；</w:t>
            </w:r>
          </w:p>
          <w:p w14:paraId="6587D8F1">
            <w:pPr>
              <w:widowControl/>
              <w:spacing w:after="0" w:line="220" w:lineRule="exact"/>
              <w:ind w:firstLine="360" w:firstLineChars="20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（五）通行采取加固、改造措施的公路设施，承运人应当提前通知该公路设施的养护管理单位，由其加强现场管理和指导；</w:t>
            </w:r>
          </w:p>
          <w:p w14:paraId="079F5F93">
            <w:pPr>
              <w:widowControl/>
              <w:spacing w:after="0" w:line="220" w:lineRule="exact"/>
              <w:ind w:firstLine="360" w:firstLineChars="20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（六）因自然灾害</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 xml:space="preserve">其他不可预见因素而出现公路通行状况异常致使大件运输车辆无法继续行驶的，承运人应当服从现场管理并及时告知作出行政许可决定的公路管理机构，由其协调当地公路管理机构采取相关措施后继续行驶。       </w:t>
            </w:r>
          </w:p>
          <w:p w14:paraId="787F392F">
            <w:pPr>
              <w:widowControl/>
              <w:spacing w:after="0" w:line="22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val="en-US" w:eastAsia="zh-CN" w:bidi="ar"/>
              </w:rPr>
              <w:t>4.</w:t>
            </w:r>
            <w:r>
              <w:rPr>
                <w:rFonts w:hint="eastAsia" w:asciiTheme="majorEastAsia" w:hAnsiTheme="majorEastAsia" w:eastAsiaTheme="majorEastAsia" w:cstheme="majorEastAsia"/>
                <w:b/>
                <w:bCs/>
                <w:color w:val="000000"/>
                <w:kern w:val="0"/>
                <w:sz w:val="18"/>
                <w:szCs w:val="18"/>
                <w:lang w:bidi="ar"/>
              </w:rPr>
              <w:t xml:space="preserve">《湖南省治理货物运输车辆超限超载条例》  </w:t>
            </w:r>
            <w:r>
              <w:rPr>
                <w:rFonts w:hint="eastAsia" w:asciiTheme="majorEastAsia" w:hAnsiTheme="majorEastAsia" w:eastAsiaTheme="majorEastAsia" w:cstheme="majorEastAsia"/>
                <w:color w:val="000000"/>
                <w:kern w:val="0"/>
                <w:sz w:val="18"/>
                <w:szCs w:val="18"/>
                <w:lang w:bidi="ar"/>
              </w:rPr>
              <w:t xml:space="preserve">                                                                  </w:t>
            </w:r>
          </w:p>
          <w:p w14:paraId="02D49255">
            <w:pPr>
              <w:widowControl/>
              <w:spacing w:after="0" w:line="22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    第十七条第一款  禁止货运车辆超限超载运输，但获得许可载运不可解体物品的超限运输车辆除外。</w:t>
            </w:r>
          </w:p>
        </w:tc>
        <w:tc>
          <w:tcPr>
            <w:tcW w:w="3224" w:type="dxa"/>
            <w:vMerge w:val="restart"/>
            <w:tcBorders>
              <w:top w:val="nil"/>
              <w:left w:val="single" w:color="000000" w:sz="4" w:space="0"/>
              <w:bottom w:val="single" w:color="000000" w:sz="4" w:space="0"/>
              <w:right w:val="single" w:color="000000" w:sz="4" w:space="0"/>
            </w:tcBorders>
            <w:shd w:val="clear" w:color="auto" w:fill="auto"/>
            <w:vAlign w:val="center"/>
          </w:tcPr>
          <w:p w14:paraId="43BE1489">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 xml:space="preserve"> 1.《中华人民共和国公路法》</w:t>
            </w:r>
            <w:r>
              <w:rPr>
                <w:rFonts w:hint="eastAsia" w:asciiTheme="majorEastAsia" w:hAnsiTheme="majorEastAsia" w:eastAsiaTheme="majorEastAsia" w:cstheme="majorEastAsia"/>
                <w:color w:val="000000"/>
                <w:kern w:val="0"/>
                <w:sz w:val="18"/>
                <w:szCs w:val="18"/>
                <w:lang w:bidi="ar"/>
              </w:rPr>
              <w:t xml:space="preserve">   </w:t>
            </w:r>
          </w:p>
          <w:p w14:paraId="58CBE690">
            <w:pPr>
              <w:widowControl/>
              <w:spacing w:after="0" w:line="240" w:lineRule="exact"/>
              <w:ind w:firstLine="36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第七十六条第（五）项  有下列违法行为之一的，由交通主管部门责令停止违法行为，可以处三万元以下的罚款：</w:t>
            </w:r>
          </w:p>
          <w:p w14:paraId="13573770">
            <w:pPr>
              <w:widowControl/>
              <w:spacing w:after="0" w:line="240" w:lineRule="exact"/>
              <w:ind w:firstLine="36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（五）违反本法第五十条规定，车辆超限使用汽车渡船</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 xml:space="preserve">在公路上擅自超限行驶的。   </w:t>
            </w:r>
          </w:p>
          <w:p w14:paraId="347E5600">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 xml:space="preserve"> 2.《公路安全保护条例》</w:t>
            </w:r>
          </w:p>
          <w:p w14:paraId="5793721C">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第六十四条  违反本条例的规定，在公路上行驶的车辆，车货总体的外廓尺寸、轴荷</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总质量超过公路、公路桥梁、公路隧道、汽车渡船限定标准的，由公路管理机构责令改正，可以处3万元以下的罚款。</w:t>
            </w:r>
          </w:p>
          <w:p w14:paraId="1424D172">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 xml:space="preserve"> 3.《湖南省实施〈中华人民共和国公路法〉办法》 </w:t>
            </w:r>
            <w:r>
              <w:rPr>
                <w:rFonts w:hint="eastAsia" w:asciiTheme="majorEastAsia" w:hAnsiTheme="majorEastAsia" w:eastAsiaTheme="majorEastAsia" w:cstheme="majorEastAsia"/>
                <w:color w:val="000000"/>
                <w:kern w:val="0"/>
                <w:sz w:val="18"/>
                <w:szCs w:val="18"/>
                <w:lang w:bidi="ar"/>
              </w:rPr>
              <w:t xml:space="preserve">                                                                                                </w:t>
            </w:r>
          </w:p>
          <w:p w14:paraId="0E66BC10">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第三十三条  违反本办法第二十条规定，在公路上擅自超限运输的，由公路管理机构责令承运人停止违法行为，并依照《</w:t>
            </w:r>
            <w:r>
              <w:rPr>
                <w:rFonts w:hint="eastAsia" w:asciiTheme="majorEastAsia" w:hAnsiTheme="majorEastAsia" w:eastAsiaTheme="majorEastAsia" w:cstheme="majorEastAsia"/>
                <w:color w:val="000000"/>
                <w:kern w:val="0"/>
                <w:sz w:val="18"/>
                <w:szCs w:val="18"/>
                <w:lang w:eastAsia="zh-CN" w:bidi="ar"/>
              </w:rPr>
              <w:t>公路法</w:t>
            </w:r>
            <w:r>
              <w:rPr>
                <w:rFonts w:hint="eastAsia" w:asciiTheme="majorEastAsia" w:hAnsiTheme="majorEastAsia" w:eastAsiaTheme="majorEastAsia" w:cstheme="majorEastAsia"/>
                <w:color w:val="000000"/>
                <w:kern w:val="0"/>
                <w:sz w:val="18"/>
                <w:szCs w:val="18"/>
                <w:lang w:bidi="ar"/>
              </w:rPr>
              <w:t>》第七十六条的规定</w:t>
            </w:r>
            <w:r>
              <w:rPr>
                <w:rFonts w:hint="eastAsia" w:asciiTheme="majorEastAsia" w:hAnsiTheme="majorEastAsia" w:eastAsiaTheme="majorEastAsia" w:cstheme="majorEastAsia"/>
                <w:color w:val="000000"/>
                <w:kern w:val="0"/>
                <w:sz w:val="18"/>
                <w:szCs w:val="18"/>
                <w:lang w:eastAsia="zh-CN" w:bidi="ar"/>
              </w:rPr>
              <w:t>处理</w:t>
            </w:r>
            <w:r>
              <w:rPr>
                <w:rFonts w:hint="eastAsia" w:asciiTheme="majorEastAsia" w:hAnsiTheme="majorEastAsia" w:eastAsiaTheme="majorEastAsia" w:cstheme="majorEastAsia"/>
                <w:color w:val="000000"/>
                <w:kern w:val="0"/>
                <w:sz w:val="18"/>
                <w:szCs w:val="18"/>
                <w:lang w:bidi="ar"/>
              </w:rPr>
              <w:t xml:space="preserve">。     </w:t>
            </w:r>
          </w:p>
          <w:p w14:paraId="022967CE">
            <w:pPr>
              <w:widowControl/>
              <w:spacing w:after="0" w:line="240" w:lineRule="exact"/>
              <w:ind w:firstLine="360" w:firstLineChars="20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对公路造成损害的，还应当按照公路赔偿标准予以赔偿。                                                            </w:t>
            </w:r>
          </w:p>
          <w:p w14:paraId="1D7678DB">
            <w:pPr>
              <w:widowControl/>
              <w:spacing w:after="0" w:line="240" w:lineRule="exact"/>
              <w:textAlignment w:val="center"/>
              <w:rPr>
                <w:rFonts w:hint="eastAsia" w:asciiTheme="majorEastAsia" w:hAnsiTheme="majorEastAsia" w:eastAsiaTheme="majorEastAsia" w:cstheme="majorEastAsia"/>
                <w:color w:val="000000"/>
                <w:kern w:val="0"/>
                <w:sz w:val="18"/>
                <w:szCs w:val="18"/>
                <w:lang w:val="en" w:eastAsia="zh-CN"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 xml:space="preserve"> 4.</w:t>
            </w:r>
            <w:r>
              <w:rPr>
                <w:rFonts w:hint="eastAsia" w:asciiTheme="majorEastAsia" w:hAnsiTheme="majorEastAsia" w:eastAsiaTheme="majorEastAsia" w:cstheme="majorEastAsia"/>
                <w:b/>
                <w:bCs/>
                <w:color w:val="000000"/>
                <w:kern w:val="0"/>
                <w:sz w:val="18"/>
                <w:szCs w:val="18"/>
                <w:lang w:val="en" w:eastAsia="zh-CN" w:bidi="ar"/>
              </w:rPr>
              <w:t>《超限运输车辆行驶公路管理规定》（交通运输部令2021年第12号）</w:t>
            </w:r>
          </w:p>
          <w:p w14:paraId="48A58C22">
            <w:pPr>
              <w:widowControl/>
              <w:spacing w:after="0" w:line="240" w:lineRule="exact"/>
              <w:ind w:firstLine="36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第四十三条</w:t>
            </w:r>
            <w:r>
              <w:rPr>
                <w:rFonts w:hint="eastAsia" w:asciiTheme="majorEastAsia" w:hAnsiTheme="majorEastAsia" w:eastAsiaTheme="majorEastAsia" w:cstheme="majorEastAsia"/>
                <w:color w:val="000000"/>
                <w:kern w:val="0"/>
                <w:sz w:val="18"/>
                <w:szCs w:val="18"/>
                <w:lang w:eastAsia="zh-CN" w:bidi="ar"/>
              </w:rPr>
              <w:t>第一款第</w:t>
            </w:r>
            <w:r>
              <w:rPr>
                <w:rFonts w:hint="eastAsia" w:asciiTheme="majorEastAsia" w:hAnsiTheme="majorEastAsia" w:eastAsiaTheme="majorEastAsia" w:cstheme="majorEastAsia"/>
                <w:color w:val="000000"/>
                <w:kern w:val="0"/>
                <w:sz w:val="18"/>
                <w:szCs w:val="18"/>
                <w:lang w:bidi="ar"/>
              </w:rPr>
              <w:t>（一）项</w:t>
            </w:r>
            <w:r>
              <w:rPr>
                <w:rFonts w:hint="eastAsia" w:asciiTheme="majorEastAsia" w:hAnsiTheme="majorEastAsia" w:eastAsiaTheme="majorEastAsia" w:cstheme="majorEastAsia"/>
                <w:color w:val="000000"/>
                <w:kern w:val="0"/>
                <w:sz w:val="18"/>
                <w:szCs w:val="18"/>
                <w:lang w:eastAsia="zh-CN" w:bidi="ar"/>
              </w:rPr>
              <w:t>、第二款</w:t>
            </w:r>
            <w:r>
              <w:rPr>
                <w:rFonts w:hint="eastAsia" w:asciiTheme="majorEastAsia" w:hAnsiTheme="majorEastAsia" w:eastAsiaTheme="majorEastAsia" w:cstheme="majorEastAsia"/>
                <w:color w:val="000000"/>
                <w:kern w:val="0"/>
                <w:sz w:val="18"/>
                <w:szCs w:val="18"/>
                <w:lang w:bidi="ar"/>
              </w:rPr>
              <w:t xml:space="preserve">  车辆违法超限运输的，由公路管理机构根据违法行为的性质、情节和危害程度，按下列规定给予处罚：</w:t>
            </w:r>
          </w:p>
          <w:p w14:paraId="483A9A84">
            <w:pPr>
              <w:widowControl/>
              <w:spacing w:after="0" w:line="240" w:lineRule="exact"/>
              <w:ind w:firstLine="36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一）车货总高度从地面算起未超过4.2米、总宽度未超过3米且总长度未超过20米的，可以处200元以下罚款；车货总高度从地面算起未超过4.5米、总宽度未超过3.75米且总长度未超过28米的，处200元以上1000元以下罚款；车货总高度从地面算起超过4.5米、总宽度超过3.75米</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总长度超过28米的，处1000元以上3000元以下的罚款；</w:t>
            </w:r>
          </w:p>
          <w:p w14:paraId="30E66F98">
            <w:pPr>
              <w:widowControl/>
              <w:spacing w:after="0" w:line="240" w:lineRule="exact"/>
              <w:ind w:firstLine="360" w:firstLineChars="20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有前款所列多项违法行为的，相应违法行为的罚款数额应当累计，但累计罚款数额最高不得超过30000元。 </w:t>
            </w:r>
          </w:p>
          <w:p w14:paraId="2611784F">
            <w:pPr>
              <w:widowControl/>
              <w:spacing w:after="0" w:line="240" w:lineRule="exact"/>
              <w:ind w:firstLine="42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第四十七条  大件运输车辆有下列情形之一的，视为违法超限运输：（一）未经许可擅自行驶公路的；</w:t>
            </w:r>
          </w:p>
          <w:p w14:paraId="10926113">
            <w:pPr>
              <w:widowControl/>
              <w:numPr>
                <w:ilvl w:val="0"/>
                <w:numId w:val="0"/>
              </w:numPr>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eastAsia="zh-CN" w:bidi="ar"/>
              </w:rPr>
              <w:t>（二）</w:t>
            </w:r>
            <w:r>
              <w:rPr>
                <w:rFonts w:hint="eastAsia" w:asciiTheme="majorEastAsia" w:hAnsiTheme="majorEastAsia" w:eastAsiaTheme="majorEastAsia" w:cstheme="majorEastAsia"/>
                <w:color w:val="000000"/>
                <w:kern w:val="0"/>
                <w:sz w:val="18"/>
                <w:szCs w:val="18"/>
                <w:lang w:bidi="ar"/>
              </w:rPr>
              <w:t>车辆及装载物品的有关情况与《超限运输车辆通行证》记载的内容不一致的；</w:t>
            </w:r>
          </w:p>
          <w:p w14:paraId="31268279">
            <w:pPr>
              <w:widowControl/>
              <w:numPr>
                <w:ilvl w:val="0"/>
                <w:numId w:val="0"/>
              </w:numPr>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（三）未按许可的时间、路线、速度行驶公路的；</w:t>
            </w:r>
          </w:p>
          <w:p w14:paraId="609062D4">
            <w:pPr>
              <w:widowControl/>
              <w:numPr>
                <w:ilvl w:val="0"/>
                <w:numId w:val="0"/>
              </w:numPr>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（四）未按许可的护送方案采取护送措施的。</w:t>
            </w:r>
          </w:p>
        </w:tc>
        <w:tc>
          <w:tcPr>
            <w:tcW w:w="788" w:type="dxa"/>
            <w:tcBorders>
              <w:top w:val="single" w:color="auto" w:sz="4" w:space="0"/>
              <w:left w:val="single" w:color="000000" w:sz="4" w:space="0"/>
              <w:bottom w:val="single" w:color="000000" w:sz="4" w:space="0"/>
              <w:right w:val="single" w:color="000000" w:sz="4" w:space="0"/>
            </w:tcBorders>
            <w:shd w:val="clear" w:color="auto" w:fill="auto"/>
            <w:vAlign w:val="center"/>
          </w:tcPr>
          <w:p w14:paraId="2D630F4E">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一般</w:t>
            </w:r>
          </w:p>
        </w:tc>
        <w:tc>
          <w:tcPr>
            <w:tcW w:w="3374" w:type="dxa"/>
            <w:gridSpan w:val="2"/>
            <w:tcBorders>
              <w:top w:val="single" w:color="auto" w:sz="4" w:space="0"/>
              <w:left w:val="single" w:color="000000" w:sz="4" w:space="0"/>
              <w:bottom w:val="single" w:color="000000" w:sz="4" w:space="0"/>
              <w:right w:val="single" w:color="000000" w:sz="4" w:space="0"/>
            </w:tcBorders>
            <w:shd w:val="clear" w:color="auto" w:fill="auto"/>
            <w:vAlign w:val="center"/>
          </w:tcPr>
          <w:p w14:paraId="78220C9C">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车货总高度从地面算起未超过4.2米、总宽度未超过3米且总长度未超过20米的</w:t>
            </w:r>
          </w:p>
        </w:tc>
        <w:tc>
          <w:tcPr>
            <w:tcW w:w="1958" w:type="dxa"/>
            <w:tcBorders>
              <w:top w:val="single" w:color="auto" w:sz="4" w:space="0"/>
              <w:left w:val="single" w:color="000000" w:sz="4" w:space="0"/>
              <w:bottom w:val="single" w:color="000000" w:sz="4" w:space="0"/>
              <w:right w:val="single" w:color="000000" w:sz="4" w:space="0"/>
            </w:tcBorders>
            <w:shd w:val="clear" w:color="auto" w:fill="auto"/>
            <w:vAlign w:val="center"/>
          </w:tcPr>
          <w:p w14:paraId="1E0D28E5">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eastAsia="zh-CN" w:bidi="ar"/>
              </w:rPr>
              <w:t>可以</w:t>
            </w:r>
            <w:r>
              <w:rPr>
                <w:rFonts w:hint="eastAsia" w:asciiTheme="majorEastAsia" w:hAnsiTheme="majorEastAsia" w:eastAsiaTheme="majorEastAsia" w:cstheme="majorEastAsia"/>
                <w:color w:val="000000"/>
                <w:kern w:val="0"/>
                <w:sz w:val="18"/>
                <w:szCs w:val="18"/>
                <w:lang w:bidi="ar"/>
              </w:rPr>
              <w:t>处少于二百元的罚款</w:t>
            </w:r>
          </w:p>
        </w:tc>
      </w:tr>
      <w:tr w14:paraId="2E18DE37">
        <w:tblPrEx>
          <w:tblCellMar>
            <w:top w:w="0" w:type="dxa"/>
            <w:left w:w="108" w:type="dxa"/>
            <w:bottom w:w="0" w:type="dxa"/>
            <w:right w:w="108" w:type="dxa"/>
          </w:tblCellMar>
        </w:tblPrEx>
        <w:trPr>
          <w:trHeight w:val="1615" w:hRule="atLeast"/>
          <w:jc w:val="center"/>
        </w:trPr>
        <w:tc>
          <w:tcPr>
            <w:tcW w:w="718" w:type="dxa"/>
            <w:vMerge w:val="continue"/>
            <w:tcBorders>
              <w:top w:val="nil"/>
              <w:left w:val="single" w:color="000000" w:sz="4" w:space="0"/>
              <w:bottom w:val="single" w:color="000000" w:sz="4" w:space="0"/>
              <w:right w:val="single" w:color="000000" w:sz="4" w:space="0"/>
            </w:tcBorders>
            <w:shd w:val="clear" w:color="auto" w:fill="auto"/>
            <w:vAlign w:val="center"/>
          </w:tcPr>
          <w:p w14:paraId="1F179AE5">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nil"/>
              <w:left w:val="single" w:color="000000" w:sz="4" w:space="0"/>
              <w:bottom w:val="single" w:color="000000" w:sz="4" w:space="0"/>
              <w:right w:val="single" w:color="000000" w:sz="4" w:space="0"/>
            </w:tcBorders>
            <w:shd w:val="clear" w:color="auto" w:fill="auto"/>
            <w:vAlign w:val="center"/>
          </w:tcPr>
          <w:p w14:paraId="58E1F677">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nil"/>
              <w:left w:val="single" w:color="000000" w:sz="4" w:space="0"/>
              <w:bottom w:val="single" w:color="000000" w:sz="4" w:space="0"/>
              <w:right w:val="single" w:color="000000" w:sz="4" w:space="0"/>
            </w:tcBorders>
            <w:shd w:val="clear" w:color="auto" w:fill="auto"/>
            <w:vAlign w:val="center"/>
          </w:tcPr>
          <w:p w14:paraId="49A3B092">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nil"/>
              <w:left w:val="single" w:color="000000" w:sz="4" w:space="0"/>
              <w:bottom w:val="single" w:color="000000" w:sz="4" w:space="0"/>
              <w:right w:val="single" w:color="000000" w:sz="4" w:space="0"/>
            </w:tcBorders>
            <w:shd w:val="clear" w:color="auto" w:fill="auto"/>
            <w:vAlign w:val="center"/>
          </w:tcPr>
          <w:p w14:paraId="1EA3A19C">
            <w:pPr>
              <w:spacing w:after="0" w:line="240" w:lineRule="exact"/>
              <w:rPr>
                <w:rFonts w:hint="eastAsia" w:asciiTheme="majorEastAsia" w:hAnsiTheme="majorEastAsia" w:eastAsiaTheme="majorEastAsia" w:cstheme="majorEastAsia"/>
                <w:color w:val="000000"/>
                <w:sz w:val="18"/>
                <w:szCs w:val="18"/>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8153A3">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较重</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F133E10">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车货总高度从地面算起未超过4.5米、总宽度未超过3.75米且总长度未超过28米的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FBDC1E">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eastAsia="zh-CN" w:bidi="ar"/>
              </w:rPr>
              <w:t>可以</w:t>
            </w:r>
            <w:r>
              <w:rPr>
                <w:rFonts w:hint="eastAsia" w:asciiTheme="majorEastAsia" w:hAnsiTheme="majorEastAsia" w:eastAsiaTheme="majorEastAsia" w:cstheme="majorEastAsia"/>
                <w:color w:val="000000"/>
                <w:kern w:val="0"/>
                <w:sz w:val="18"/>
                <w:szCs w:val="18"/>
                <w:lang w:bidi="ar"/>
              </w:rPr>
              <w:t>处二百以上少于一千元的罚款</w:t>
            </w:r>
          </w:p>
        </w:tc>
      </w:tr>
      <w:tr w14:paraId="2003FA94">
        <w:tblPrEx>
          <w:tblCellMar>
            <w:top w:w="0" w:type="dxa"/>
            <w:left w:w="108" w:type="dxa"/>
            <w:bottom w:w="0" w:type="dxa"/>
            <w:right w:w="108" w:type="dxa"/>
          </w:tblCellMar>
        </w:tblPrEx>
        <w:trPr>
          <w:trHeight w:val="90" w:hRule="atLeast"/>
          <w:jc w:val="center"/>
        </w:trPr>
        <w:tc>
          <w:tcPr>
            <w:tcW w:w="718" w:type="dxa"/>
            <w:vMerge w:val="continue"/>
            <w:tcBorders>
              <w:top w:val="nil"/>
              <w:left w:val="single" w:color="000000" w:sz="4" w:space="0"/>
              <w:bottom w:val="single" w:color="000000" w:sz="4" w:space="0"/>
              <w:right w:val="single" w:color="000000" w:sz="4" w:space="0"/>
            </w:tcBorders>
            <w:shd w:val="clear" w:color="auto" w:fill="auto"/>
            <w:vAlign w:val="center"/>
          </w:tcPr>
          <w:p w14:paraId="7F74B880">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nil"/>
              <w:left w:val="single" w:color="000000" w:sz="4" w:space="0"/>
              <w:bottom w:val="single" w:color="000000" w:sz="4" w:space="0"/>
              <w:right w:val="single" w:color="000000" w:sz="4" w:space="0"/>
            </w:tcBorders>
            <w:shd w:val="clear" w:color="auto" w:fill="auto"/>
            <w:vAlign w:val="center"/>
          </w:tcPr>
          <w:p w14:paraId="135BBD23">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nil"/>
              <w:left w:val="single" w:color="000000" w:sz="4" w:space="0"/>
              <w:bottom w:val="single" w:color="000000" w:sz="4" w:space="0"/>
              <w:right w:val="single" w:color="000000" w:sz="4" w:space="0"/>
            </w:tcBorders>
            <w:shd w:val="clear" w:color="auto" w:fill="auto"/>
            <w:vAlign w:val="center"/>
          </w:tcPr>
          <w:p w14:paraId="0F834C58">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nil"/>
              <w:left w:val="single" w:color="000000" w:sz="4" w:space="0"/>
              <w:bottom w:val="single" w:color="000000" w:sz="4" w:space="0"/>
              <w:right w:val="single" w:color="000000" w:sz="4" w:space="0"/>
            </w:tcBorders>
            <w:shd w:val="clear" w:color="auto" w:fill="auto"/>
            <w:vAlign w:val="center"/>
          </w:tcPr>
          <w:p w14:paraId="0ADB1895">
            <w:pPr>
              <w:spacing w:after="0" w:line="240" w:lineRule="exact"/>
              <w:rPr>
                <w:rFonts w:hint="eastAsia" w:asciiTheme="majorEastAsia" w:hAnsiTheme="majorEastAsia" w:eastAsiaTheme="majorEastAsia" w:cstheme="majorEastAsia"/>
                <w:color w:val="000000"/>
                <w:sz w:val="18"/>
                <w:szCs w:val="18"/>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DD86FB">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严重</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8B481CF">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车货总高度从地面算起超过4.5米、总宽度超过3.75米</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总长度超过28米的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54E28B">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处一千元以上三千以下元的罚款</w:t>
            </w:r>
          </w:p>
        </w:tc>
      </w:tr>
      <w:tr w14:paraId="3CA8AB7E">
        <w:tblPrEx>
          <w:tblCellMar>
            <w:top w:w="0" w:type="dxa"/>
            <w:left w:w="108" w:type="dxa"/>
            <w:bottom w:w="0" w:type="dxa"/>
            <w:right w:w="108" w:type="dxa"/>
          </w:tblCellMar>
        </w:tblPrEx>
        <w:trPr>
          <w:trHeight w:val="1241" w:hRule="atLeast"/>
          <w:jc w:val="center"/>
        </w:trPr>
        <w:tc>
          <w:tcPr>
            <w:tcW w:w="718" w:type="dxa"/>
            <w:vMerge w:val="restart"/>
            <w:tcBorders>
              <w:top w:val="nil"/>
              <w:left w:val="single" w:color="000000" w:sz="4" w:space="0"/>
              <w:bottom w:val="single" w:color="000000" w:sz="4" w:space="0"/>
              <w:right w:val="single" w:color="000000" w:sz="4" w:space="0"/>
            </w:tcBorders>
            <w:shd w:val="clear" w:color="auto" w:fill="auto"/>
            <w:vAlign w:val="center"/>
          </w:tcPr>
          <w:p w14:paraId="436CFE99">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14</w:t>
            </w:r>
          </w:p>
        </w:tc>
        <w:tc>
          <w:tcPr>
            <w:tcW w:w="1839" w:type="dxa"/>
            <w:vMerge w:val="restart"/>
            <w:tcBorders>
              <w:top w:val="nil"/>
              <w:left w:val="single" w:color="000000" w:sz="4" w:space="0"/>
              <w:bottom w:val="single" w:color="000000" w:sz="4" w:space="0"/>
              <w:right w:val="single" w:color="000000" w:sz="4" w:space="0"/>
            </w:tcBorders>
            <w:shd w:val="clear" w:color="auto" w:fill="auto"/>
            <w:vAlign w:val="center"/>
          </w:tcPr>
          <w:p w14:paraId="172A9F9F">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车货总体的总质量超过公路、公路桥梁、公路隧道、汽车渡船核定标准的车辆在公路上行驶</w:t>
            </w:r>
          </w:p>
        </w:tc>
        <w:tc>
          <w:tcPr>
            <w:tcW w:w="3306" w:type="dxa"/>
            <w:vMerge w:val="restart"/>
            <w:tcBorders>
              <w:top w:val="nil"/>
              <w:left w:val="single" w:color="000000" w:sz="4" w:space="0"/>
              <w:bottom w:val="single" w:color="000000" w:sz="4" w:space="0"/>
              <w:right w:val="single" w:color="000000" w:sz="4" w:space="0"/>
            </w:tcBorders>
            <w:shd w:val="clear" w:color="auto" w:fill="auto"/>
            <w:vAlign w:val="center"/>
          </w:tcPr>
          <w:p w14:paraId="62D90F35">
            <w:pPr>
              <w:widowControl/>
              <w:spacing w:after="0" w:line="240" w:lineRule="exact"/>
              <w:ind w:firstLine="361" w:firstLineChars="200"/>
              <w:textAlignment w:val="center"/>
              <w:rPr>
                <w:rFonts w:hint="eastAsia" w:asciiTheme="majorEastAsia" w:hAnsiTheme="majorEastAsia" w:eastAsiaTheme="majorEastAsia" w:cstheme="majorEastAsia"/>
                <w:b/>
                <w:bCs/>
                <w:color w:val="000000"/>
                <w:kern w:val="0"/>
                <w:sz w:val="18"/>
                <w:szCs w:val="18"/>
                <w:lang w:bidi="ar"/>
              </w:rPr>
            </w:pPr>
            <w:r>
              <w:rPr>
                <w:rFonts w:hint="eastAsia" w:asciiTheme="majorEastAsia" w:hAnsiTheme="majorEastAsia" w:eastAsiaTheme="majorEastAsia" w:cstheme="majorEastAsia"/>
                <w:b/>
                <w:bCs/>
                <w:color w:val="000000"/>
                <w:kern w:val="0"/>
                <w:sz w:val="18"/>
                <w:szCs w:val="18"/>
                <w:lang w:bidi="ar"/>
              </w:rPr>
              <w:t>1.《中华人民共和国公路法》</w:t>
            </w:r>
          </w:p>
          <w:p w14:paraId="5D9EFDFE">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第四十九条  在公路上行驶的车辆的轴载质量应当符合公路工程技术标准要求。</w:t>
            </w:r>
          </w:p>
          <w:p w14:paraId="1E4C857F">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第五十条  超过公路、公路桥梁、公路隧道</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汽车渡船的限载、限高、限宽、限长标准的车辆，不得在有限定标准的公路、公路桥梁上</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公路隧道内行驶，不得使用汽车渡船。超过公路</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公路桥梁限载标准确需行驶的，必须经县级以上地方人民政府交通主管部门批准，并按要求采取有效的防护措施；运载不可解体的超限物品的，应当按照指定的时间、路线、时速行驶，并悬挂明显标志。</w:t>
            </w:r>
          </w:p>
          <w:p w14:paraId="30CB936B">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运输单位不能按照前款规定采取防护措施的，由交通主管部门帮助其采取防护措施，所需费用由运输单位承担。</w:t>
            </w:r>
          </w:p>
          <w:p w14:paraId="122150B4">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eastAsia="zh-CN" w:bidi="ar"/>
              </w:rPr>
              <w:t>2</w:t>
            </w:r>
            <w:r>
              <w:rPr>
                <w:rFonts w:hint="eastAsia" w:asciiTheme="majorEastAsia" w:hAnsiTheme="majorEastAsia" w:eastAsiaTheme="majorEastAsia" w:cstheme="majorEastAsia"/>
                <w:b/>
                <w:bCs/>
                <w:color w:val="000000"/>
                <w:kern w:val="0"/>
                <w:sz w:val="18"/>
                <w:szCs w:val="18"/>
                <w:lang w:bidi="ar"/>
              </w:rPr>
              <w:t xml:space="preserve">.《湖南省实施〈中华人民共和国公路法〉办法》    </w:t>
            </w:r>
            <w:r>
              <w:rPr>
                <w:rFonts w:hint="eastAsia" w:asciiTheme="majorEastAsia" w:hAnsiTheme="majorEastAsia" w:eastAsiaTheme="majorEastAsia" w:cstheme="majorEastAsia"/>
                <w:color w:val="000000"/>
                <w:kern w:val="0"/>
                <w:sz w:val="18"/>
                <w:szCs w:val="18"/>
                <w:lang w:bidi="ar"/>
              </w:rPr>
              <w:t xml:space="preserve">                                                                     </w:t>
            </w:r>
          </w:p>
          <w:p w14:paraId="161BEFDF">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第二十条  超过公路及其桥梁、隧道</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汽车渡船的限高、限长、限宽、限载标准的车辆，不得在有限定标准的公路及其桥梁上</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隧道内行驶，不得使用汽车渡船。运载不可解体的物品等超过限定标准的车辆确需在公路及其桥梁上行驶的，承运人应当在运输前，按照下列规定经公路管理机构批准；影响交通安全的，还须经同级公安机关批准：（一）跨省运输的，由省公路管理机构审批，必要时报国务院交通行政主管部门审批；（二）跨设区的市、自治州运输的，由省公路管理机构审批；（三）在设区的市、自治州内运输的，由市（州）公路管理机构审批。</w:t>
            </w:r>
          </w:p>
          <w:p w14:paraId="556137FF">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超限运输经批准后，承运人应当在行驶前按照要求采取有效防护措施；不能采取有效防护措施的，由公路管理机构帮助其采取有效防护措施，所需费用由承运人承担。  </w:t>
            </w:r>
          </w:p>
          <w:p w14:paraId="1D9FD6A6">
            <w:pPr>
              <w:widowControl/>
              <w:spacing w:after="0" w:line="240" w:lineRule="exact"/>
              <w:ind w:firstLine="361" w:firstLineChars="200"/>
              <w:textAlignment w:val="center"/>
              <w:rPr>
                <w:rFonts w:hint="eastAsia" w:asciiTheme="majorEastAsia" w:hAnsiTheme="majorEastAsia" w:eastAsiaTheme="majorEastAsia" w:cstheme="majorEastAsia"/>
                <w:b/>
                <w:bCs/>
                <w:color w:val="000000"/>
                <w:kern w:val="0"/>
                <w:sz w:val="18"/>
                <w:szCs w:val="18"/>
                <w:lang w:val="en" w:eastAsia="zh-CN" w:bidi="ar"/>
              </w:rPr>
            </w:pPr>
            <w:r>
              <w:rPr>
                <w:rFonts w:hint="eastAsia" w:asciiTheme="majorEastAsia" w:hAnsiTheme="majorEastAsia" w:eastAsiaTheme="majorEastAsia" w:cstheme="majorEastAsia"/>
                <w:b/>
                <w:bCs/>
                <w:color w:val="000000"/>
                <w:kern w:val="0"/>
                <w:sz w:val="18"/>
                <w:szCs w:val="18"/>
                <w:lang w:eastAsia="zh-CN" w:bidi="ar"/>
              </w:rPr>
              <w:t>3</w:t>
            </w:r>
            <w:r>
              <w:rPr>
                <w:rFonts w:hint="eastAsia" w:asciiTheme="majorEastAsia" w:hAnsiTheme="majorEastAsia" w:eastAsiaTheme="majorEastAsia" w:cstheme="majorEastAsia"/>
                <w:b/>
                <w:bCs/>
                <w:color w:val="000000"/>
                <w:kern w:val="0"/>
                <w:sz w:val="18"/>
                <w:szCs w:val="18"/>
                <w:lang w:bidi="ar"/>
              </w:rPr>
              <w:t>.</w:t>
            </w:r>
            <w:r>
              <w:rPr>
                <w:rFonts w:hint="eastAsia" w:asciiTheme="majorEastAsia" w:hAnsiTheme="majorEastAsia" w:eastAsiaTheme="majorEastAsia" w:cstheme="majorEastAsia"/>
                <w:b/>
                <w:bCs/>
                <w:color w:val="000000"/>
                <w:kern w:val="0"/>
                <w:sz w:val="18"/>
                <w:szCs w:val="18"/>
                <w:lang w:val="en" w:eastAsia="zh-CN" w:bidi="ar"/>
              </w:rPr>
              <w:t>《超限运输车辆行驶公路管理规定》（交通运输部令2021年第12号）</w:t>
            </w:r>
          </w:p>
          <w:p w14:paraId="2FDDAE21">
            <w:pPr>
              <w:widowControl/>
              <w:spacing w:after="0" w:line="240" w:lineRule="exact"/>
              <w:ind w:firstLine="36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第三条第一款第（四）</w:t>
            </w:r>
            <w:r>
              <w:rPr>
                <w:rFonts w:hint="eastAsia" w:asciiTheme="majorEastAsia" w:hAnsiTheme="majorEastAsia" w:eastAsiaTheme="majorEastAsia" w:cstheme="majorEastAsia"/>
                <w:color w:val="000000"/>
                <w:kern w:val="0"/>
                <w:sz w:val="18"/>
                <w:szCs w:val="18"/>
                <w:lang w:eastAsia="zh-CN" w:bidi="ar"/>
              </w:rPr>
              <w:t>项、第</w:t>
            </w:r>
            <w:r>
              <w:rPr>
                <w:rFonts w:hint="eastAsia" w:asciiTheme="majorEastAsia" w:hAnsiTheme="majorEastAsia" w:eastAsiaTheme="majorEastAsia" w:cstheme="majorEastAsia"/>
                <w:color w:val="000000"/>
                <w:kern w:val="0"/>
                <w:sz w:val="18"/>
                <w:szCs w:val="18"/>
                <w:lang w:bidi="ar"/>
              </w:rPr>
              <w:t>（五）</w:t>
            </w:r>
            <w:r>
              <w:rPr>
                <w:rFonts w:hint="eastAsia" w:asciiTheme="majorEastAsia" w:hAnsiTheme="majorEastAsia" w:eastAsiaTheme="majorEastAsia" w:cstheme="majorEastAsia"/>
                <w:color w:val="000000"/>
                <w:kern w:val="0"/>
                <w:sz w:val="18"/>
                <w:szCs w:val="18"/>
                <w:lang w:eastAsia="zh-CN" w:bidi="ar"/>
              </w:rPr>
              <w:t>项、第</w:t>
            </w:r>
            <w:r>
              <w:rPr>
                <w:rFonts w:hint="eastAsia" w:asciiTheme="majorEastAsia" w:hAnsiTheme="majorEastAsia" w:eastAsiaTheme="majorEastAsia" w:cstheme="majorEastAsia"/>
                <w:color w:val="000000"/>
                <w:kern w:val="0"/>
                <w:sz w:val="18"/>
                <w:szCs w:val="18"/>
                <w:lang w:bidi="ar"/>
              </w:rPr>
              <w:t>（六）</w:t>
            </w:r>
            <w:r>
              <w:rPr>
                <w:rFonts w:hint="eastAsia" w:asciiTheme="majorEastAsia" w:hAnsiTheme="majorEastAsia" w:eastAsiaTheme="majorEastAsia" w:cstheme="majorEastAsia"/>
                <w:color w:val="000000"/>
                <w:kern w:val="0"/>
                <w:sz w:val="18"/>
                <w:szCs w:val="18"/>
                <w:lang w:eastAsia="zh-CN" w:bidi="ar"/>
              </w:rPr>
              <w:t>项、第</w:t>
            </w:r>
            <w:r>
              <w:rPr>
                <w:rFonts w:hint="eastAsia" w:asciiTheme="majorEastAsia" w:hAnsiTheme="majorEastAsia" w:eastAsiaTheme="majorEastAsia" w:cstheme="majorEastAsia"/>
                <w:color w:val="000000"/>
                <w:kern w:val="0"/>
                <w:sz w:val="18"/>
                <w:szCs w:val="18"/>
                <w:lang w:bidi="ar"/>
              </w:rPr>
              <w:t>（七）</w:t>
            </w:r>
            <w:r>
              <w:rPr>
                <w:rFonts w:hint="eastAsia" w:asciiTheme="majorEastAsia" w:hAnsiTheme="majorEastAsia" w:eastAsiaTheme="majorEastAsia" w:cstheme="majorEastAsia"/>
                <w:color w:val="000000"/>
                <w:kern w:val="0"/>
                <w:sz w:val="18"/>
                <w:szCs w:val="18"/>
                <w:lang w:eastAsia="zh-CN" w:bidi="ar"/>
              </w:rPr>
              <w:t>项、第</w:t>
            </w:r>
            <w:r>
              <w:rPr>
                <w:rFonts w:hint="eastAsia" w:asciiTheme="majorEastAsia" w:hAnsiTheme="majorEastAsia" w:eastAsiaTheme="majorEastAsia" w:cstheme="majorEastAsia"/>
                <w:color w:val="000000"/>
                <w:kern w:val="0"/>
                <w:sz w:val="18"/>
                <w:szCs w:val="18"/>
                <w:lang w:bidi="ar"/>
              </w:rPr>
              <w:t>（八）项  本规定所称超限运输车辆，是指有下列情形之一的货物运输车辆：</w:t>
            </w:r>
          </w:p>
          <w:p w14:paraId="6423FC18">
            <w:pPr>
              <w:widowControl/>
              <w:numPr>
                <w:ilvl w:val="0"/>
                <w:numId w:val="2"/>
              </w:numPr>
              <w:spacing w:after="0" w:line="240" w:lineRule="exact"/>
              <w:ind w:firstLine="36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二轴货车，其车货总质量超过18000千克；</w:t>
            </w:r>
          </w:p>
          <w:p w14:paraId="6B34CFE8">
            <w:pPr>
              <w:widowControl/>
              <w:numPr>
                <w:ilvl w:val="0"/>
                <w:numId w:val="2"/>
              </w:numPr>
              <w:spacing w:after="0" w:line="240" w:lineRule="exact"/>
              <w:ind w:firstLine="360" w:firstLineChars="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三轴货车，其车货总质量超过25000千克；三轴汽车列车，其车货总质量超过27000千克；</w:t>
            </w:r>
          </w:p>
          <w:p w14:paraId="1235A397">
            <w:pPr>
              <w:widowControl/>
              <w:numPr>
                <w:ilvl w:val="0"/>
                <w:numId w:val="2"/>
              </w:numPr>
              <w:spacing w:after="0" w:line="240" w:lineRule="exact"/>
              <w:ind w:firstLine="360" w:firstLineChars="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四轴货车，其车货总质量超过31000千克；四轴汽车列车，其车货总质量超过36000千克；</w:t>
            </w:r>
          </w:p>
          <w:p w14:paraId="4FAC8BBB">
            <w:pPr>
              <w:widowControl/>
              <w:numPr>
                <w:ilvl w:val="0"/>
                <w:numId w:val="2"/>
              </w:numPr>
              <w:spacing w:after="0" w:line="240" w:lineRule="exact"/>
              <w:ind w:firstLine="360" w:firstLineChars="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五轴汽车列车，其车货总质量超过43000千克；</w:t>
            </w:r>
          </w:p>
          <w:p w14:paraId="05C53921">
            <w:pPr>
              <w:widowControl/>
              <w:numPr>
                <w:ilvl w:val="-1"/>
                <w:numId w:val="0"/>
              </w:numPr>
              <w:spacing w:after="0" w:line="240" w:lineRule="exact"/>
              <w:ind w:firstLine="360" w:firstLineChars="20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（八）六轴及六轴以上汽车列车，其车货总质量超过49000千克，其中牵引车驱动轴为单轴的，其车货总质量超过46000千克。</w:t>
            </w:r>
          </w:p>
          <w:p w14:paraId="0328EC55">
            <w:pPr>
              <w:widowControl/>
              <w:spacing w:after="0" w:line="240" w:lineRule="exact"/>
              <w:ind w:firstLine="360" w:firstLineChars="20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第二十条</w:t>
            </w:r>
            <w:r>
              <w:rPr>
                <w:rFonts w:hint="eastAsia" w:asciiTheme="majorEastAsia" w:hAnsiTheme="majorEastAsia" w:eastAsiaTheme="majorEastAsia" w:cstheme="majorEastAsia"/>
                <w:color w:val="000000"/>
                <w:kern w:val="0"/>
                <w:sz w:val="18"/>
                <w:szCs w:val="18"/>
                <w:lang w:val="en-US" w:eastAsia="zh-CN" w:bidi="ar"/>
              </w:rPr>
              <w:t xml:space="preserve">  </w:t>
            </w:r>
            <w:r>
              <w:rPr>
                <w:rFonts w:hint="eastAsia" w:asciiTheme="majorEastAsia" w:hAnsiTheme="majorEastAsia" w:eastAsiaTheme="majorEastAsia" w:cstheme="majorEastAsia"/>
                <w:color w:val="000000"/>
                <w:kern w:val="0"/>
                <w:sz w:val="18"/>
                <w:szCs w:val="18"/>
                <w:lang w:bidi="ar"/>
              </w:rPr>
              <w:t>经批准进行大件运输的车辆，行驶公路时应当遵守下列规定：</w:t>
            </w:r>
          </w:p>
          <w:p w14:paraId="16106201">
            <w:pPr>
              <w:widowControl/>
              <w:spacing w:after="0" w:line="240" w:lineRule="exact"/>
              <w:ind w:firstLine="360" w:firstLineChars="20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（一）采取有效措施固定货物，按照有关要求在车辆上悬挂明显标志，保证运输安全；</w:t>
            </w:r>
          </w:p>
          <w:p w14:paraId="3917A4A2">
            <w:pPr>
              <w:widowControl/>
              <w:spacing w:after="0" w:line="240" w:lineRule="exact"/>
              <w:ind w:firstLine="360" w:firstLineChars="20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（二）按照指定的时间、路线和速度行驶；</w:t>
            </w:r>
          </w:p>
          <w:p w14:paraId="1C43C253">
            <w:pPr>
              <w:widowControl/>
              <w:spacing w:after="0" w:line="240" w:lineRule="exact"/>
              <w:ind w:firstLine="360" w:firstLineChars="20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（三）车货总质量超限的车辆通行公路桥梁，应当匀速居中行驶，避免在桥上制动、变速</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停驶；</w:t>
            </w:r>
          </w:p>
          <w:p w14:paraId="50A53D12">
            <w:pPr>
              <w:widowControl/>
              <w:spacing w:after="0" w:line="240" w:lineRule="exact"/>
              <w:ind w:firstLine="360" w:firstLineChars="20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（四）需要在公路上临时停车的，除遵守有关道路交通安全规定外，还应当在车辆周边设置警告标志，并采取相应的安全防范措施；需要较长时间停车</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遇有恶劣天气的，应当驶离公路，就近选择安全区域停靠；</w:t>
            </w:r>
          </w:p>
          <w:p w14:paraId="5A08A5AF">
            <w:pPr>
              <w:widowControl/>
              <w:spacing w:after="0" w:line="240" w:lineRule="exact"/>
              <w:ind w:firstLine="360" w:firstLineChars="20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（五）通行采取加固、改造措施的公路设施，承运人应当提前通知该公路设施的养护管理单位，由其加强现场管理和指导；</w:t>
            </w:r>
          </w:p>
          <w:p w14:paraId="677F4F61">
            <w:pPr>
              <w:widowControl/>
              <w:spacing w:after="0" w:line="240" w:lineRule="exact"/>
              <w:ind w:firstLine="360" w:firstLineChars="20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（六）因自然灾害</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其他不可预见因素而出现公路通行状况异常致使大件运输车辆无法继续行驶的，承运人应当服从现场管理并及时告知作出行政许可决定的公路管理机构，由其协调当地公路管理机构采取相关措施后继续行驶。</w:t>
            </w:r>
          </w:p>
          <w:p w14:paraId="5EC4FB3F">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eastAsia="zh-CN" w:bidi="ar"/>
              </w:rPr>
              <w:t>4</w:t>
            </w:r>
            <w:r>
              <w:rPr>
                <w:rFonts w:hint="eastAsia" w:asciiTheme="majorEastAsia" w:hAnsiTheme="majorEastAsia" w:eastAsiaTheme="majorEastAsia" w:cstheme="majorEastAsia"/>
                <w:b/>
                <w:bCs/>
                <w:color w:val="000000"/>
                <w:kern w:val="0"/>
                <w:sz w:val="18"/>
                <w:szCs w:val="18"/>
                <w:lang w:bidi="ar"/>
              </w:rPr>
              <w:t xml:space="preserve">.《湖南省治理货物运输车辆超限超载条例》   </w:t>
            </w:r>
            <w:r>
              <w:rPr>
                <w:rFonts w:hint="eastAsia" w:asciiTheme="majorEastAsia" w:hAnsiTheme="majorEastAsia" w:eastAsiaTheme="majorEastAsia" w:cstheme="majorEastAsia"/>
                <w:color w:val="000000"/>
                <w:kern w:val="0"/>
                <w:sz w:val="18"/>
                <w:szCs w:val="18"/>
                <w:lang w:bidi="ar"/>
              </w:rPr>
              <w:t xml:space="preserve">                                                                 </w:t>
            </w:r>
          </w:p>
          <w:p w14:paraId="2985E71C">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    第十七条第一款  禁止货运车辆超限超载运输，但获得许可载运不可解体物品的超限运输车辆除外。</w:t>
            </w:r>
          </w:p>
        </w:tc>
        <w:tc>
          <w:tcPr>
            <w:tcW w:w="3224" w:type="dxa"/>
            <w:vMerge w:val="restart"/>
            <w:tcBorders>
              <w:top w:val="nil"/>
              <w:left w:val="single" w:color="000000" w:sz="4" w:space="0"/>
              <w:bottom w:val="single" w:color="000000" w:sz="4" w:space="0"/>
              <w:right w:val="single" w:color="000000" w:sz="4" w:space="0"/>
            </w:tcBorders>
            <w:shd w:val="clear" w:color="auto" w:fill="auto"/>
            <w:vAlign w:val="center"/>
          </w:tcPr>
          <w:p w14:paraId="521A6318">
            <w:pPr>
              <w:widowControl/>
              <w:spacing w:after="0" w:line="240" w:lineRule="exact"/>
              <w:ind w:firstLine="361" w:firstLineChars="200"/>
              <w:textAlignment w:val="center"/>
              <w:rPr>
                <w:rFonts w:hint="eastAsia" w:asciiTheme="majorEastAsia" w:hAnsiTheme="majorEastAsia" w:eastAsiaTheme="majorEastAsia" w:cstheme="majorEastAsia"/>
                <w:b/>
                <w:bCs/>
                <w:color w:val="222A35" w:themeColor="text2" w:themeShade="80"/>
                <w:kern w:val="0"/>
                <w:sz w:val="18"/>
                <w:szCs w:val="18"/>
                <w:lang w:bidi="ar"/>
              </w:rPr>
            </w:pPr>
            <w:r>
              <w:rPr>
                <w:rFonts w:hint="eastAsia" w:asciiTheme="majorEastAsia" w:hAnsiTheme="majorEastAsia" w:eastAsiaTheme="majorEastAsia" w:cstheme="majorEastAsia"/>
                <w:b/>
                <w:bCs/>
                <w:color w:val="222A35" w:themeColor="text2" w:themeShade="80"/>
                <w:kern w:val="0"/>
                <w:sz w:val="18"/>
                <w:szCs w:val="18"/>
                <w:lang w:bidi="ar"/>
              </w:rPr>
              <w:t xml:space="preserve">1.《中华人民共和国公路法》   </w:t>
            </w:r>
          </w:p>
          <w:p w14:paraId="08DF79BA">
            <w:pPr>
              <w:widowControl/>
              <w:spacing w:after="0" w:line="240" w:lineRule="exact"/>
              <w:ind w:firstLine="360" w:firstLineChars="200"/>
              <w:textAlignment w:val="center"/>
              <w:rPr>
                <w:rFonts w:hint="eastAsia" w:asciiTheme="majorEastAsia" w:hAnsiTheme="majorEastAsia" w:eastAsiaTheme="majorEastAsia" w:cstheme="majorEastAsia"/>
                <w:color w:val="222A35" w:themeColor="text2" w:themeShade="80"/>
                <w:kern w:val="0"/>
                <w:sz w:val="18"/>
                <w:szCs w:val="18"/>
                <w:lang w:bidi="ar"/>
              </w:rPr>
            </w:pPr>
            <w:r>
              <w:rPr>
                <w:rFonts w:hint="eastAsia" w:asciiTheme="majorEastAsia" w:hAnsiTheme="majorEastAsia" w:eastAsiaTheme="majorEastAsia" w:cstheme="majorEastAsia"/>
                <w:color w:val="222A35" w:themeColor="text2" w:themeShade="80"/>
                <w:kern w:val="0"/>
                <w:sz w:val="18"/>
                <w:szCs w:val="18"/>
                <w:lang w:bidi="ar"/>
              </w:rPr>
              <w:t>第七十六条第（五）项  有下列违法行为之一的，由交通主管部门责令停止违法行为，可以处三万元以下的罚款：</w:t>
            </w:r>
          </w:p>
          <w:p w14:paraId="5DCB8FC1">
            <w:pPr>
              <w:widowControl/>
              <w:spacing w:after="0" w:line="240" w:lineRule="exact"/>
              <w:ind w:firstLine="360" w:firstLineChars="200"/>
              <w:textAlignment w:val="center"/>
              <w:rPr>
                <w:rFonts w:hint="eastAsia" w:asciiTheme="majorEastAsia" w:hAnsiTheme="majorEastAsia" w:eastAsiaTheme="majorEastAsia" w:cstheme="majorEastAsia"/>
                <w:color w:val="222A35" w:themeColor="text2" w:themeShade="80"/>
                <w:kern w:val="0"/>
                <w:sz w:val="18"/>
                <w:szCs w:val="18"/>
                <w:lang w:bidi="ar"/>
              </w:rPr>
            </w:pPr>
            <w:r>
              <w:rPr>
                <w:rFonts w:hint="eastAsia" w:asciiTheme="majorEastAsia" w:hAnsiTheme="majorEastAsia" w:eastAsiaTheme="majorEastAsia" w:cstheme="majorEastAsia"/>
                <w:color w:val="222A35" w:themeColor="text2" w:themeShade="80"/>
                <w:kern w:val="0"/>
                <w:sz w:val="18"/>
                <w:szCs w:val="18"/>
                <w:lang w:bidi="ar"/>
              </w:rPr>
              <w:t>（五）违反本法第五十条规定，车辆超限使用汽车渡船</w:t>
            </w:r>
            <w:r>
              <w:rPr>
                <w:rFonts w:hint="eastAsia" w:asciiTheme="majorEastAsia" w:hAnsiTheme="majorEastAsia" w:eastAsiaTheme="majorEastAsia" w:cstheme="majorEastAsia"/>
                <w:color w:val="222A35" w:themeColor="text2" w:themeShade="80"/>
                <w:kern w:val="0"/>
                <w:sz w:val="18"/>
                <w:szCs w:val="18"/>
                <w:lang w:val="en" w:eastAsia="zh-CN" w:bidi="ar"/>
              </w:rPr>
              <w:t>或者</w:t>
            </w:r>
            <w:r>
              <w:rPr>
                <w:rFonts w:hint="eastAsia" w:asciiTheme="majorEastAsia" w:hAnsiTheme="majorEastAsia" w:eastAsiaTheme="majorEastAsia" w:cstheme="majorEastAsia"/>
                <w:color w:val="222A35" w:themeColor="text2" w:themeShade="80"/>
                <w:kern w:val="0"/>
                <w:sz w:val="18"/>
                <w:szCs w:val="18"/>
                <w:lang w:bidi="ar"/>
              </w:rPr>
              <w:t xml:space="preserve">在公路上擅自超限行驶的。   </w:t>
            </w:r>
          </w:p>
          <w:p w14:paraId="337B7805">
            <w:pPr>
              <w:widowControl/>
              <w:spacing w:after="0" w:line="240" w:lineRule="exact"/>
              <w:ind w:firstLine="361" w:firstLineChars="200"/>
              <w:textAlignment w:val="center"/>
              <w:rPr>
                <w:rFonts w:hint="eastAsia" w:asciiTheme="majorEastAsia" w:hAnsiTheme="majorEastAsia" w:eastAsiaTheme="majorEastAsia" w:cstheme="majorEastAsia"/>
                <w:color w:val="222A35" w:themeColor="text2" w:themeShade="80"/>
                <w:kern w:val="0"/>
                <w:sz w:val="18"/>
                <w:szCs w:val="18"/>
                <w:lang w:bidi="ar"/>
              </w:rPr>
            </w:pPr>
            <w:r>
              <w:rPr>
                <w:rFonts w:hint="eastAsia" w:asciiTheme="majorEastAsia" w:hAnsiTheme="majorEastAsia" w:eastAsiaTheme="majorEastAsia" w:cstheme="majorEastAsia"/>
                <w:b/>
                <w:bCs/>
                <w:color w:val="222A35" w:themeColor="text2" w:themeShade="80"/>
                <w:kern w:val="0"/>
                <w:sz w:val="18"/>
                <w:szCs w:val="18"/>
                <w:lang w:bidi="ar"/>
              </w:rPr>
              <w:t>2.《公路安全保护条例》</w:t>
            </w:r>
          </w:p>
          <w:p w14:paraId="4CE9001E">
            <w:pPr>
              <w:widowControl/>
              <w:spacing w:after="0" w:line="240" w:lineRule="exact"/>
              <w:ind w:firstLine="360" w:firstLineChars="200"/>
              <w:textAlignment w:val="center"/>
              <w:rPr>
                <w:rFonts w:hint="eastAsia" w:asciiTheme="majorEastAsia" w:hAnsiTheme="majorEastAsia" w:eastAsiaTheme="majorEastAsia" w:cstheme="majorEastAsia"/>
                <w:color w:val="222A35" w:themeColor="text2" w:themeShade="80"/>
                <w:kern w:val="0"/>
                <w:sz w:val="18"/>
                <w:szCs w:val="18"/>
                <w:lang w:bidi="ar"/>
              </w:rPr>
            </w:pPr>
            <w:r>
              <w:rPr>
                <w:rFonts w:hint="eastAsia" w:asciiTheme="majorEastAsia" w:hAnsiTheme="majorEastAsia" w:eastAsiaTheme="majorEastAsia" w:cstheme="majorEastAsia"/>
                <w:color w:val="222A35" w:themeColor="text2" w:themeShade="80"/>
                <w:kern w:val="0"/>
                <w:sz w:val="18"/>
                <w:szCs w:val="18"/>
                <w:lang w:bidi="ar"/>
              </w:rPr>
              <w:t>第六十四条  违反本条例的规定，在公路上行驶的车辆，车货总体的外廓尺寸、轴荷</w:t>
            </w:r>
            <w:r>
              <w:rPr>
                <w:rFonts w:hint="eastAsia" w:asciiTheme="majorEastAsia" w:hAnsiTheme="majorEastAsia" w:eastAsiaTheme="majorEastAsia" w:cstheme="majorEastAsia"/>
                <w:color w:val="222A35" w:themeColor="text2" w:themeShade="80"/>
                <w:kern w:val="0"/>
                <w:sz w:val="18"/>
                <w:szCs w:val="18"/>
                <w:lang w:val="en" w:eastAsia="zh-CN" w:bidi="ar"/>
              </w:rPr>
              <w:t>或者</w:t>
            </w:r>
            <w:r>
              <w:rPr>
                <w:rFonts w:hint="eastAsia" w:asciiTheme="majorEastAsia" w:hAnsiTheme="majorEastAsia" w:eastAsiaTheme="majorEastAsia" w:cstheme="majorEastAsia"/>
                <w:color w:val="222A35" w:themeColor="text2" w:themeShade="80"/>
                <w:kern w:val="0"/>
                <w:sz w:val="18"/>
                <w:szCs w:val="18"/>
                <w:lang w:bidi="ar"/>
              </w:rPr>
              <w:t>总质量超过公路、公路桥梁、公路隧道、汽车渡船限定标准的，由公路管理机构责令改正，可以处3万元以下的罚款。</w:t>
            </w:r>
          </w:p>
          <w:p w14:paraId="6669B18E">
            <w:pPr>
              <w:widowControl/>
              <w:spacing w:after="0" w:line="240" w:lineRule="exact"/>
              <w:ind w:firstLine="361" w:firstLineChars="200"/>
              <w:textAlignment w:val="center"/>
              <w:rPr>
                <w:rFonts w:hint="eastAsia" w:asciiTheme="majorEastAsia" w:hAnsiTheme="majorEastAsia" w:eastAsiaTheme="majorEastAsia" w:cstheme="majorEastAsia"/>
                <w:color w:val="222A35" w:themeColor="text2" w:themeShade="80"/>
                <w:kern w:val="0"/>
                <w:sz w:val="18"/>
                <w:szCs w:val="18"/>
                <w:lang w:bidi="ar"/>
              </w:rPr>
            </w:pPr>
            <w:r>
              <w:rPr>
                <w:rFonts w:hint="eastAsia" w:asciiTheme="majorEastAsia" w:hAnsiTheme="majorEastAsia" w:eastAsiaTheme="majorEastAsia" w:cstheme="majorEastAsia"/>
                <w:b/>
                <w:bCs/>
                <w:color w:val="222A35" w:themeColor="text2" w:themeShade="80"/>
                <w:kern w:val="0"/>
                <w:sz w:val="18"/>
                <w:szCs w:val="18"/>
                <w:lang w:bidi="ar"/>
              </w:rPr>
              <w:t xml:space="preserve">3.《湖南省实施〈中华人民共和国公路法〉办法》  </w:t>
            </w:r>
            <w:r>
              <w:rPr>
                <w:rFonts w:hint="eastAsia" w:asciiTheme="majorEastAsia" w:hAnsiTheme="majorEastAsia" w:eastAsiaTheme="majorEastAsia" w:cstheme="majorEastAsia"/>
                <w:color w:val="222A35" w:themeColor="text2" w:themeShade="80"/>
                <w:kern w:val="0"/>
                <w:sz w:val="18"/>
                <w:szCs w:val="18"/>
                <w:lang w:bidi="ar"/>
              </w:rPr>
              <w:t xml:space="preserve">                                                                                               </w:t>
            </w:r>
          </w:p>
          <w:p w14:paraId="3039CE81">
            <w:pPr>
              <w:widowControl/>
              <w:spacing w:after="0" w:line="240" w:lineRule="exact"/>
              <w:ind w:firstLine="360" w:firstLineChars="200"/>
              <w:textAlignment w:val="center"/>
              <w:rPr>
                <w:rFonts w:hint="eastAsia" w:asciiTheme="majorEastAsia" w:hAnsiTheme="majorEastAsia" w:eastAsiaTheme="majorEastAsia" w:cstheme="majorEastAsia"/>
                <w:color w:val="222A35" w:themeColor="text2" w:themeShade="80"/>
                <w:kern w:val="0"/>
                <w:sz w:val="18"/>
                <w:szCs w:val="18"/>
                <w:lang w:bidi="ar"/>
              </w:rPr>
            </w:pPr>
            <w:r>
              <w:rPr>
                <w:rFonts w:hint="eastAsia" w:asciiTheme="majorEastAsia" w:hAnsiTheme="majorEastAsia" w:eastAsiaTheme="majorEastAsia" w:cstheme="majorEastAsia"/>
                <w:color w:val="222A35" w:themeColor="text2" w:themeShade="80"/>
                <w:kern w:val="0"/>
                <w:sz w:val="18"/>
                <w:szCs w:val="18"/>
                <w:lang w:bidi="ar"/>
              </w:rPr>
              <w:t>第三十三条  违反本办法第二十条规定，在公路上擅自超限运输的，由公路管理机构责令承运人停止违法行为，并依照《</w:t>
            </w:r>
            <w:r>
              <w:rPr>
                <w:rFonts w:hint="eastAsia" w:asciiTheme="majorEastAsia" w:hAnsiTheme="majorEastAsia" w:eastAsiaTheme="majorEastAsia" w:cstheme="majorEastAsia"/>
                <w:color w:val="000000"/>
                <w:kern w:val="0"/>
                <w:sz w:val="18"/>
                <w:szCs w:val="18"/>
                <w:lang w:eastAsia="zh-CN" w:bidi="ar"/>
              </w:rPr>
              <w:t>公路法</w:t>
            </w:r>
            <w:r>
              <w:rPr>
                <w:rFonts w:hint="eastAsia" w:asciiTheme="majorEastAsia" w:hAnsiTheme="majorEastAsia" w:eastAsiaTheme="majorEastAsia" w:cstheme="majorEastAsia"/>
                <w:color w:val="222A35" w:themeColor="text2" w:themeShade="80"/>
                <w:kern w:val="0"/>
                <w:sz w:val="18"/>
                <w:szCs w:val="18"/>
                <w:lang w:bidi="ar"/>
              </w:rPr>
              <w:t>》第七十六条的规定</w:t>
            </w:r>
            <w:r>
              <w:rPr>
                <w:rFonts w:hint="eastAsia" w:asciiTheme="majorEastAsia" w:hAnsiTheme="majorEastAsia" w:eastAsiaTheme="majorEastAsia" w:cstheme="majorEastAsia"/>
                <w:color w:val="000000"/>
                <w:kern w:val="0"/>
                <w:sz w:val="18"/>
                <w:szCs w:val="18"/>
                <w:lang w:eastAsia="zh-CN" w:bidi="ar"/>
              </w:rPr>
              <w:t>处理</w:t>
            </w:r>
            <w:r>
              <w:rPr>
                <w:rFonts w:hint="eastAsia" w:asciiTheme="majorEastAsia" w:hAnsiTheme="majorEastAsia" w:eastAsiaTheme="majorEastAsia" w:cstheme="majorEastAsia"/>
                <w:color w:val="222A35" w:themeColor="text2" w:themeShade="80"/>
                <w:kern w:val="0"/>
                <w:sz w:val="18"/>
                <w:szCs w:val="18"/>
                <w:lang w:bidi="ar"/>
              </w:rPr>
              <w:t xml:space="preserve">。     </w:t>
            </w:r>
          </w:p>
          <w:p w14:paraId="7480FE2B">
            <w:pPr>
              <w:widowControl/>
              <w:spacing w:after="0" w:line="240" w:lineRule="exact"/>
              <w:ind w:firstLine="360" w:firstLineChars="200"/>
              <w:textAlignment w:val="center"/>
              <w:rPr>
                <w:rFonts w:hint="eastAsia" w:asciiTheme="majorEastAsia" w:hAnsiTheme="majorEastAsia" w:eastAsiaTheme="majorEastAsia" w:cstheme="majorEastAsia"/>
                <w:color w:val="222A35" w:themeColor="text2" w:themeShade="80"/>
                <w:kern w:val="0"/>
                <w:sz w:val="18"/>
                <w:szCs w:val="18"/>
                <w:lang w:bidi="ar"/>
              </w:rPr>
            </w:pPr>
            <w:r>
              <w:rPr>
                <w:rFonts w:hint="eastAsia" w:asciiTheme="majorEastAsia" w:hAnsiTheme="majorEastAsia" w:eastAsiaTheme="majorEastAsia" w:cstheme="majorEastAsia"/>
                <w:color w:val="222A35" w:themeColor="text2" w:themeShade="80"/>
                <w:kern w:val="0"/>
                <w:sz w:val="18"/>
                <w:szCs w:val="18"/>
                <w:lang w:bidi="ar"/>
              </w:rPr>
              <w:t xml:space="preserve">对公路造成损害的，还应当按照公路赔偿标准予以赔偿。                                                            </w:t>
            </w:r>
          </w:p>
          <w:p w14:paraId="600C3EAB">
            <w:pPr>
              <w:widowControl/>
              <w:spacing w:after="0" w:line="240" w:lineRule="exact"/>
              <w:ind w:firstLine="361" w:firstLineChars="200"/>
              <w:textAlignment w:val="center"/>
              <w:rPr>
                <w:rFonts w:hint="eastAsia" w:asciiTheme="majorEastAsia" w:hAnsiTheme="majorEastAsia" w:eastAsiaTheme="majorEastAsia" w:cstheme="majorEastAsia"/>
                <w:color w:val="222A35" w:themeColor="text2" w:themeShade="80"/>
                <w:kern w:val="0"/>
                <w:sz w:val="18"/>
                <w:szCs w:val="18"/>
                <w:lang w:val="en" w:eastAsia="zh-CN" w:bidi="ar"/>
              </w:rPr>
            </w:pPr>
            <w:r>
              <w:rPr>
                <w:rFonts w:hint="eastAsia" w:asciiTheme="majorEastAsia" w:hAnsiTheme="majorEastAsia" w:eastAsiaTheme="majorEastAsia" w:cstheme="majorEastAsia"/>
                <w:b/>
                <w:bCs/>
                <w:color w:val="222A35" w:themeColor="text2" w:themeShade="80"/>
                <w:kern w:val="0"/>
                <w:sz w:val="18"/>
                <w:szCs w:val="18"/>
                <w:lang w:bidi="ar"/>
              </w:rPr>
              <w:t>4.</w:t>
            </w:r>
            <w:r>
              <w:rPr>
                <w:rFonts w:hint="eastAsia" w:asciiTheme="majorEastAsia" w:hAnsiTheme="majorEastAsia" w:eastAsiaTheme="majorEastAsia" w:cstheme="majorEastAsia"/>
                <w:b/>
                <w:bCs/>
                <w:color w:val="222A35" w:themeColor="text2" w:themeShade="80"/>
                <w:kern w:val="0"/>
                <w:sz w:val="18"/>
                <w:szCs w:val="18"/>
                <w:lang w:val="en" w:eastAsia="zh-CN" w:bidi="ar"/>
              </w:rPr>
              <w:t>《超限运输车辆行驶公路管理规定》（交通运输部令2021年第12号）</w:t>
            </w:r>
          </w:p>
          <w:p w14:paraId="16C6BDCE">
            <w:pPr>
              <w:widowControl/>
              <w:spacing w:after="0" w:line="240" w:lineRule="exact"/>
              <w:ind w:firstLine="360" w:firstLineChars="200"/>
              <w:textAlignment w:val="center"/>
              <w:rPr>
                <w:rFonts w:hint="eastAsia" w:asciiTheme="majorEastAsia" w:hAnsiTheme="majorEastAsia" w:eastAsiaTheme="majorEastAsia" w:cstheme="majorEastAsia"/>
                <w:color w:val="222A35" w:themeColor="text2" w:themeShade="80"/>
                <w:kern w:val="0"/>
                <w:sz w:val="18"/>
                <w:szCs w:val="18"/>
                <w:lang w:bidi="ar"/>
              </w:rPr>
            </w:pPr>
            <w:r>
              <w:rPr>
                <w:rFonts w:hint="eastAsia" w:asciiTheme="majorEastAsia" w:hAnsiTheme="majorEastAsia" w:eastAsiaTheme="majorEastAsia" w:cstheme="majorEastAsia"/>
                <w:color w:val="222A35" w:themeColor="text2" w:themeShade="80"/>
                <w:kern w:val="0"/>
                <w:sz w:val="18"/>
                <w:szCs w:val="18"/>
                <w:lang w:bidi="ar"/>
              </w:rPr>
              <w:t>第四十三条</w:t>
            </w:r>
            <w:r>
              <w:rPr>
                <w:rFonts w:hint="eastAsia" w:asciiTheme="majorEastAsia" w:hAnsiTheme="majorEastAsia" w:eastAsiaTheme="majorEastAsia" w:cstheme="majorEastAsia"/>
                <w:color w:val="222A35" w:themeColor="text2" w:themeShade="80"/>
                <w:kern w:val="0"/>
                <w:sz w:val="18"/>
                <w:szCs w:val="18"/>
                <w:lang w:eastAsia="zh-CN" w:bidi="ar"/>
              </w:rPr>
              <w:t>第一款第（二）项、第二款</w:t>
            </w:r>
            <w:r>
              <w:rPr>
                <w:rFonts w:hint="eastAsia" w:asciiTheme="majorEastAsia" w:hAnsiTheme="majorEastAsia" w:eastAsiaTheme="majorEastAsia" w:cstheme="majorEastAsia"/>
                <w:color w:val="222A35" w:themeColor="text2" w:themeShade="80"/>
                <w:kern w:val="0"/>
                <w:sz w:val="18"/>
                <w:szCs w:val="18"/>
                <w:lang w:bidi="ar"/>
              </w:rPr>
              <w:t xml:space="preserve">  车辆违法超限运输的，由公路管理机构根据违法行为的性质、情节和危害程度，按下列规定给予处罚：</w:t>
            </w:r>
          </w:p>
          <w:p w14:paraId="3107CBB8">
            <w:pPr>
              <w:widowControl/>
              <w:spacing w:after="0" w:line="240" w:lineRule="exact"/>
              <w:ind w:firstLine="360" w:firstLineChars="200"/>
              <w:textAlignment w:val="center"/>
              <w:rPr>
                <w:rFonts w:hint="eastAsia" w:asciiTheme="majorEastAsia" w:hAnsiTheme="majorEastAsia" w:eastAsiaTheme="majorEastAsia" w:cstheme="majorEastAsia"/>
                <w:color w:val="222A35" w:themeColor="text2" w:themeShade="80"/>
                <w:kern w:val="0"/>
                <w:sz w:val="18"/>
                <w:szCs w:val="18"/>
                <w:lang w:bidi="ar"/>
              </w:rPr>
            </w:pPr>
            <w:r>
              <w:rPr>
                <w:rFonts w:hint="eastAsia" w:asciiTheme="majorEastAsia" w:hAnsiTheme="majorEastAsia" w:eastAsiaTheme="majorEastAsia" w:cstheme="majorEastAsia"/>
                <w:color w:val="222A35" w:themeColor="text2" w:themeShade="80"/>
                <w:kern w:val="0"/>
                <w:sz w:val="18"/>
                <w:szCs w:val="18"/>
                <w:lang w:bidi="ar"/>
              </w:rPr>
              <w:t>（二）车货总质量超过本规定第三条第一款第四项至第八项规定的限定标准，但未超过1000千克的，予以警告；超过1000千克的，每超1000千克罚款500元，最高不得超过30000元。</w:t>
            </w:r>
          </w:p>
          <w:p w14:paraId="34EB044A">
            <w:pPr>
              <w:widowControl/>
              <w:spacing w:after="0" w:line="240" w:lineRule="exact"/>
              <w:ind w:firstLine="360" w:firstLineChars="200"/>
              <w:textAlignment w:val="center"/>
              <w:rPr>
                <w:rFonts w:hint="eastAsia" w:asciiTheme="majorEastAsia" w:hAnsiTheme="majorEastAsia" w:eastAsiaTheme="majorEastAsia" w:cstheme="majorEastAsia"/>
                <w:color w:val="222A35" w:themeColor="text2" w:themeShade="80"/>
                <w:kern w:val="0"/>
                <w:sz w:val="18"/>
                <w:szCs w:val="18"/>
                <w:lang w:bidi="ar"/>
              </w:rPr>
            </w:pPr>
            <w:r>
              <w:rPr>
                <w:rFonts w:hint="eastAsia" w:asciiTheme="majorEastAsia" w:hAnsiTheme="majorEastAsia" w:eastAsiaTheme="majorEastAsia" w:cstheme="majorEastAsia"/>
                <w:color w:val="222A35" w:themeColor="text2" w:themeShade="80"/>
                <w:kern w:val="0"/>
                <w:sz w:val="18"/>
                <w:szCs w:val="18"/>
                <w:lang w:bidi="ar"/>
              </w:rPr>
              <w:t xml:space="preserve">有前款所列多项违法行为的，相应违法行为的罚款数额应当累计，但累计罚款数额最高不得超过30000元。                                                                  </w:t>
            </w:r>
          </w:p>
          <w:p w14:paraId="54ED1B21">
            <w:pPr>
              <w:widowControl/>
              <w:spacing w:after="0" w:line="240" w:lineRule="exact"/>
              <w:ind w:firstLine="360"/>
              <w:textAlignment w:val="center"/>
              <w:rPr>
                <w:rFonts w:hint="eastAsia" w:asciiTheme="majorEastAsia" w:hAnsiTheme="majorEastAsia" w:eastAsiaTheme="majorEastAsia" w:cstheme="majorEastAsia"/>
                <w:b/>
                <w:bCs/>
                <w:color w:val="222A35" w:themeColor="text2" w:themeShade="80"/>
                <w:kern w:val="0"/>
                <w:sz w:val="18"/>
                <w:szCs w:val="18"/>
                <w:lang w:val="en-US" w:eastAsia="zh-CN" w:bidi="ar"/>
              </w:rPr>
            </w:pPr>
            <w:r>
              <w:rPr>
                <w:rFonts w:hint="eastAsia" w:asciiTheme="majorEastAsia" w:hAnsiTheme="majorEastAsia" w:eastAsiaTheme="majorEastAsia" w:cstheme="majorEastAsia"/>
                <w:b/>
                <w:bCs/>
                <w:color w:val="222A35" w:themeColor="text2" w:themeShade="80"/>
                <w:kern w:val="0"/>
                <w:sz w:val="18"/>
                <w:szCs w:val="18"/>
                <w:lang w:val="en-US" w:eastAsia="zh-CN" w:bidi="ar"/>
              </w:rPr>
              <w:t>5.</w:t>
            </w:r>
            <w:r>
              <w:rPr>
                <w:rFonts w:hint="eastAsia" w:asciiTheme="majorEastAsia" w:hAnsiTheme="majorEastAsia" w:eastAsiaTheme="majorEastAsia" w:cstheme="majorEastAsia"/>
                <w:b/>
                <w:bCs/>
                <w:color w:val="222A35" w:themeColor="text2" w:themeShade="80"/>
                <w:kern w:val="0"/>
                <w:sz w:val="18"/>
                <w:szCs w:val="18"/>
                <w:lang w:bidi="ar"/>
              </w:rPr>
              <w:t>《湖南省治理货物运输车辆超限超载条例》</w:t>
            </w:r>
          </w:p>
          <w:p w14:paraId="1CAC5723">
            <w:pPr>
              <w:widowControl/>
              <w:spacing w:after="0" w:line="240" w:lineRule="exact"/>
              <w:ind w:firstLine="360"/>
              <w:textAlignment w:val="center"/>
              <w:rPr>
                <w:rFonts w:hint="eastAsia" w:asciiTheme="majorEastAsia" w:hAnsiTheme="majorEastAsia" w:eastAsiaTheme="majorEastAsia" w:cstheme="majorEastAsia"/>
                <w:color w:val="222A35" w:themeColor="text2" w:themeShade="80"/>
                <w:kern w:val="0"/>
                <w:sz w:val="18"/>
                <w:szCs w:val="18"/>
                <w:lang w:bidi="ar"/>
              </w:rPr>
            </w:pPr>
            <w:r>
              <w:rPr>
                <w:rFonts w:hint="eastAsia" w:asciiTheme="majorEastAsia" w:hAnsiTheme="majorEastAsia" w:eastAsiaTheme="majorEastAsia" w:cstheme="majorEastAsia"/>
                <w:color w:val="222A35" w:themeColor="text2" w:themeShade="80"/>
                <w:kern w:val="0"/>
                <w:sz w:val="18"/>
                <w:szCs w:val="18"/>
                <w:lang w:bidi="ar"/>
              </w:rPr>
              <w:t>第三十一条  违反本条例第十七条第一款规定，货运车辆超限运输的，由县级以上人民政府交通运输主管部门按照下列规定处理：</w:t>
            </w:r>
          </w:p>
          <w:p w14:paraId="1179E9C5">
            <w:pPr>
              <w:widowControl/>
              <w:numPr>
                <w:ilvl w:val="0"/>
                <w:numId w:val="3"/>
              </w:numPr>
              <w:spacing w:after="0" w:line="240" w:lineRule="exact"/>
              <w:ind w:firstLine="360"/>
              <w:textAlignment w:val="center"/>
              <w:rPr>
                <w:rFonts w:hint="eastAsia" w:asciiTheme="majorEastAsia" w:hAnsiTheme="majorEastAsia" w:eastAsiaTheme="majorEastAsia" w:cstheme="majorEastAsia"/>
                <w:color w:val="222A35" w:themeColor="text2" w:themeShade="80"/>
                <w:kern w:val="0"/>
                <w:sz w:val="18"/>
                <w:szCs w:val="18"/>
                <w:lang w:bidi="ar"/>
              </w:rPr>
            </w:pPr>
            <w:r>
              <w:rPr>
                <w:rFonts w:hint="eastAsia" w:asciiTheme="majorEastAsia" w:hAnsiTheme="majorEastAsia" w:eastAsiaTheme="majorEastAsia" w:cstheme="majorEastAsia"/>
                <w:color w:val="222A35" w:themeColor="text2" w:themeShade="80"/>
                <w:kern w:val="0"/>
                <w:sz w:val="18"/>
                <w:szCs w:val="18"/>
                <w:lang w:bidi="ar"/>
              </w:rPr>
              <w:t>车货总质量未超过最高限值百分之十的，给予批评教育，可以不给予罚款；</w:t>
            </w:r>
          </w:p>
          <w:p w14:paraId="69A59E71">
            <w:pPr>
              <w:widowControl/>
              <w:numPr>
                <w:ilvl w:val="0"/>
                <w:numId w:val="3"/>
              </w:numPr>
              <w:spacing w:after="0" w:line="240" w:lineRule="exact"/>
              <w:ind w:left="0" w:leftChars="0" w:firstLine="360" w:firstLineChars="0"/>
              <w:textAlignment w:val="center"/>
              <w:rPr>
                <w:rFonts w:hint="eastAsia" w:asciiTheme="majorEastAsia" w:hAnsiTheme="majorEastAsia" w:eastAsiaTheme="majorEastAsia" w:cstheme="majorEastAsia"/>
                <w:color w:val="222A35" w:themeColor="text2" w:themeShade="80"/>
                <w:kern w:val="0"/>
                <w:sz w:val="18"/>
                <w:szCs w:val="18"/>
                <w:lang w:bidi="ar"/>
              </w:rPr>
            </w:pPr>
            <w:r>
              <w:rPr>
                <w:rFonts w:hint="eastAsia" w:asciiTheme="majorEastAsia" w:hAnsiTheme="majorEastAsia" w:eastAsiaTheme="majorEastAsia" w:cstheme="majorEastAsia"/>
                <w:color w:val="222A35" w:themeColor="text2" w:themeShade="80"/>
                <w:kern w:val="0"/>
                <w:sz w:val="18"/>
                <w:szCs w:val="18"/>
                <w:lang w:bidi="ar"/>
              </w:rPr>
              <w:t>车货总质量超过最高限值百分之十以上百分之五十以下的，对超过车货总质量最高限值部分，处每吨三百元罚款；</w:t>
            </w:r>
          </w:p>
          <w:p w14:paraId="1C41B59B">
            <w:pPr>
              <w:widowControl/>
              <w:numPr>
                <w:ilvl w:val="0"/>
                <w:numId w:val="0"/>
              </w:numPr>
              <w:spacing w:after="0" w:line="240" w:lineRule="exact"/>
              <w:ind w:firstLine="360" w:firstLineChars="200"/>
              <w:textAlignment w:val="center"/>
              <w:rPr>
                <w:rFonts w:hint="eastAsia" w:asciiTheme="majorEastAsia" w:hAnsiTheme="majorEastAsia" w:eastAsiaTheme="majorEastAsia" w:cstheme="majorEastAsia"/>
                <w:color w:val="222A35" w:themeColor="text2" w:themeShade="80"/>
                <w:sz w:val="18"/>
                <w:szCs w:val="18"/>
              </w:rPr>
            </w:pPr>
            <w:r>
              <w:rPr>
                <w:rFonts w:hint="eastAsia" w:asciiTheme="majorEastAsia" w:hAnsiTheme="majorEastAsia" w:eastAsiaTheme="majorEastAsia" w:cstheme="majorEastAsia"/>
                <w:color w:val="222A35" w:themeColor="text2" w:themeShade="80"/>
                <w:kern w:val="0"/>
                <w:sz w:val="18"/>
                <w:szCs w:val="18"/>
                <w:lang w:bidi="ar"/>
              </w:rPr>
              <w:t xml:space="preserve">（三）车货总质量超过最高限值百分之五十的，对超过车货总质量最高限值部分，处每吨五百元罚款，但最高不得超过三万元。  </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43869A">
            <w:pPr>
              <w:widowControl/>
              <w:spacing w:after="0" w:line="240" w:lineRule="exact"/>
              <w:jc w:val="center"/>
              <w:textAlignment w:val="center"/>
              <w:rPr>
                <w:rFonts w:hint="eastAsia" w:asciiTheme="majorEastAsia" w:hAnsiTheme="majorEastAsia" w:eastAsiaTheme="majorEastAsia" w:cstheme="majorEastAsia"/>
                <w:color w:val="000000"/>
                <w:kern w:val="2"/>
                <w:sz w:val="18"/>
                <w:szCs w:val="18"/>
                <w:lang w:val="en-US" w:eastAsia="zh-CN" w:bidi="ar-SA"/>
              </w:rPr>
            </w:pPr>
            <w:r>
              <w:rPr>
                <w:rFonts w:hint="eastAsia" w:asciiTheme="majorEastAsia" w:hAnsiTheme="majorEastAsia" w:eastAsiaTheme="majorEastAsia" w:cstheme="majorEastAsia"/>
                <w:color w:val="000000"/>
                <w:kern w:val="0"/>
                <w:sz w:val="18"/>
                <w:szCs w:val="18"/>
                <w:lang w:val="en-US" w:eastAsia="zh-CN" w:bidi="ar"/>
              </w:rPr>
              <w:t>较轻</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2D73945">
            <w:pPr>
              <w:widowControl/>
              <w:spacing w:after="0" w:line="240" w:lineRule="exact"/>
              <w:textAlignment w:val="center"/>
              <w:rPr>
                <w:rFonts w:hint="eastAsia" w:asciiTheme="majorEastAsia" w:hAnsiTheme="majorEastAsia" w:eastAsiaTheme="majorEastAsia" w:cstheme="majorEastAsia"/>
                <w:color w:val="000000"/>
                <w:kern w:val="2"/>
                <w:sz w:val="18"/>
                <w:szCs w:val="18"/>
                <w:lang w:val="en-US" w:eastAsia="zh-CN" w:bidi="ar-SA"/>
              </w:rPr>
            </w:pPr>
            <w:r>
              <w:rPr>
                <w:rFonts w:hint="eastAsia" w:asciiTheme="majorEastAsia" w:hAnsiTheme="majorEastAsia" w:eastAsiaTheme="majorEastAsia" w:cstheme="majorEastAsia"/>
                <w:color w:val="000000"/>
                <w:kern w:val="0"/>
                <w:sz w:val="18"/>
                <w:szCs w:val="18"/>
                <w:lang w:bidi="ar"/>
              </w:rPr>
              <w:t>车货总质量超过最高限值</w:t>
            </w:r>
            <w:r>
              <w:rPr>
                <w:rFonts w:hint="eastAsia" w:asciiTheme="majorEastAsia" w:hAnsiTheme="majorEastAsia" w:eastAsiaTheme="majorEastAsia" w:cstheme="majorEastAsia"/>
                <w:color w:val="000000"/>
                <w:kern w:val="0"/>
                <w:sz w:val="18"/>
                <w:szCs w:val="18"/>
                <w:lang w:eastAsia="zh-CN" w:bidi="ar"/>
              </w:rPr>
              <w:t>少于</w:t>
            </w:r>
            <w:r>
              <w:rPr>
                <w:rFonts w:hint="eastAsia" w:asciiTheme="majorEastAsia" w:hAnsiTheme="majorEastAsia" w:eastAsiaTheme="majorEastAsia" w:cstheme="majorEastAsia"/>
                <w:color w:val="000000"/>
                <w:kern w:val="0"/>
                <w:sz w:val="18"/>
                <w:szCs w:val="18"/>
                <w:lang w:bidi="ar"/>
              </w:rPr>
              <w:t>百分之十的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EF7598">
            <w:pPr>
              <w:widowControl/>
              <w:spacing w:after="0" w:line="240" w:lineRule="exact"/>
              <w:textAlignment w:val="center"/>
              <w:rPr>
                <w:rFonts w:hint="eastAsia" w:asciiTheme="majorEastAsia" w:hAnsiTheme="majorEastAsia" w:eastAsiaTheme="majorEastAsia" w:cstheme="majorEastAsia"/>
                <w:color w:val="000000"/>
                <w:kern w:val="2"/>
                <w:sz w:val="18"/>
                <w:szCs w:val="18"/>
                <w:lang w:val="en-US" w:eastAsia="zh-CN" w:bidi="ar-SA"/>
              </w:rPr>
            </w:pPr>
            <w:r>
              <w:rPr>
                <w:rFonts w:hint="eastAsia" w:asciiTheme="majorEastAsia" w:hAnsiTheme="majorEastAsia" w:eastAsiaTheme="majorEastAsia" w:cstheme="majorEastAsia"/>
                <w:color w:val="000000"/>
                <w:kern w:val="0"/>
                <w:sz w:val="18"/>
                <w:szCs w:val="18"/>
                <w:lang w:bidi="ar"/>
              </w:rPr>
              <w:t>批评教育，责令停止违法行为，可以不予罚款</w:t>
            </w:r>
          </w:p>
        </w:tc>
      </w:tr>
      <w:tr w14:paraId="4042D55E">
        <w:tblPrEx>
          <w:tblCellMar>
            <w:top w:w="0" w:type="dxa"/>
            <w:left w:w="108" w:type="dxa"/>
            <w:bottom w:w="0" w:type="dxa"/>
            <w:right w:w="108" w:type="dxa"/>
          </w:tblCellMar>
        </w:tblPrEx>
        <w:trPr>
          <w:trHeight w:val="1241" w:hRule="atLeast"/>
          <w:jc w:val="center"/>
        </w:trPr>
        <w:tc>
          <w:tcPr>
            <w:tcW w:w="718" w:type="dxa"/>
            <w:vMerge w:val="continue"/>
            <w:tcBorders>
              <w:left w:val="single" w:color="000000" w:sz="4" w:space="0"/>
              <w:right w:val="single" w:color="000000" w:sz="4" w:space="0"/>
            </w:tcBorders>
            <w:shd w:val="clear" w:color="auto" w:fill="auto"/>
            <w:vAlign w:val="center"/>
          </w:tcPr>
          <w:p w14:paraId="2A3A58EC">
            <w:pPr>
              <w:widowControl/>
              <w:spacing w:after="0" w:line="240" w:lineRule="exact"/>
              <w:jc w:val="center"/>
              <w:textAlignment w:val="center"/>
              <w:rPr>
                <w:rFonts w:hint="eastAsia" w:asciiTheme="majorEastAsia" w:hAnsiTheme="majorEastAsia" w:eastAsiaTheme="majorEastAsia" w:cstheme="majorEastAsia"/>
                <w:color w:val="000000"/>
                <w:kern w:val="0"/>
                <w:sz w:val="18"/>
                <w:szCs w:val="18"/>
                <w:lang w:bidi="ar"/>
              </w:rPr>
            </w:pPr>
          </w:p>
        </w:tc>
        <w:tc>
          <w:tcPr>
            <w:tcW w:w="1839" w:type="dxa"/>
            <w:vMerge w:val="continue"/>
            <w:tcBorders>
              <w:left w:val="single" w:color="000000" w:sz="4" w:space="0"/>
              <w:right w:val="single" w:color="000000" w:sz="4" w:space="0"/>
            </w:tcBorders>
            <w:shd w:val="clear" w:color="auto" w:fill="auto"/>
            <w:vAlign w:val="center"/>
          </w:tcPr>
          <w:p w14:paraId="14F2A32E">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p>
        </w:tc>
        <w:tc>
          <w:tcPr>
            <w:tcW w:w="3306" w:type="dxa"/>
            <w:vMerge w:val="continue"/>
            <w:tcBorders>
              <w:left w:val="single" w:color="000000" w:sz="4" w:space="0"/>
              <w:right w:val="single" w:color="000000" w:sz="4" w:space="0"/>
            </w:tcBorders>
            <w:shd w:val="clear" w:color="auto" w:fill="auto"/>
            <w:vAlign w:val="center"/>
          </w:tcPr>
          <w:p w14:paraId="43F645F4">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p>
        </w:tc>
        <w:tc>
          <w:tcPr>
            <w:tcW w:w="3224" w:type="dxa"/>
            <w:vMerge w:val="continue"/>
            <w:tcBorders>
              <w:left w:val="single" w:color="000000" w:sz="4" w:space="0"/>
              <w:right w:val="single" w:color="000000" w:sz="4" w:space="0"/>
            </w:tcBorders>
            <w:shd w:val="clear" w:color="auto" w:fill="auto"/>
            <w:vAlign w:val="center"/>
          </w:tcPr>
          <w:p w14:paraId="453F117C">
            <w:pPr>
              <w:widowControl/>
              <w:spacing w:after="0" w:line="240" w:lineRule="exact"/>
              <w:textAlignment w:val="center"/>
              <w:rPr>
                <w:rFonts w:hint="eastAsia" w:asciiTheme="majorEastAsia" w:hAnsiTheme="majorEastAsia" w:eastAsiaTheme="majorEastAsia" w:cstheme="majorEastAsia"/>
                <w:color w:val="222A35" w:themeColor="text2" w:themeShade="80"/>
                <w:kern w:val="0"/>
                <w:sz w:val="18"/>
                <w:szCs w:val="18"/>
                <w:lang w:bidi="ar"/>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419B0B">
            <w:pPr>
              <w:widowControl/>
              <w:spacing w:after="0" w:line="240" w:lineRule="exact"/>
              <w:jc w:val="center"/>
              <w:textAlignment w:val="center"/>
              <w:rPr>
                <w:rFonts w:hint="eastAsia" w:asciiTheme="majorEastAsia" w:hAnsiTheme="majorEastAsia" w:eastAsiaTheme="majorEastAsia" w:cstheme="majorEastAsia"/>
                <w:color w:val="000000"/>
                <w:kern w:val="2"/>
                <w:sz w:val="18"/>
                <w:szCs w:val="18"/>
                <w:lang w:val="en-US" w:eastAsia="zh-CN" w:bidi="ar-SA"/>
              </w:rPr>
            </w:pPr>
            <w:r>
              <w:rPr>
                <w:rFonts w:hint="eastAsia" w:asciiTheme="majorEastAsia" w:hAnsiTheme="majorEastAsia" w:eastAsiaTheme="majorEastAsia" w:cstheme="majorEastAsia"/>
                <w:color w:val="000000"/>
                <w:kern w:val="0"/>
                <w:sz w:val="18"/>
                <w:szCs w:val="18"/>
                <w:lang w:bidi="ar"/>
              </w:rPr>
              <w:t>一般</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9CC05F0">
            <w:pPr>
              <w:widowControl/>
              <w:spacing w:after="0" w:line="240" w:lineRule="exact"/>
              <w:textAlignment w:val="center"/>
              <w:rPr>
                <w:rFonts w:hint="eastAsia" w:asciiTheme="majorEastAsia" w:hAnsiTheme="majorEastAsia" w:eastAsiaTheme="majorEastAsia" w:cstheme="majorEastAsia"/>
                <w:color w:val="000000"/>
                <w:kern w:val="2"/>
                <w:sz w:val="18"/>
                <w:szCs w:val="18"/>
                <w:lang w:val="en-US" w:eastAsia="zh-CN" w:bidi="ar-SA"/>
              </w:rPr>
            </w:pPr>
            <w:r>
              <w:rPr>
                <w:rFonts w:hint="eastAsia" w:asciiTheme="majorEastAsia" w:hAnsiTheme="majorEastAsia" w:eastAsiaTheme="majorEastAsia" w:cstheme="majorEastAsia"/>
                <w:color w:val="000000"/>
                <w:kern w:val="0"/>
                <w:sz w:val="18"/>
                <w:szCs w:val="18"/>
                <w:lang w:bidi="ar"/>
              </w:rPr>
              <w:t>车货总质量超过最高限值百分之十以上</w:t>
            </w:r>
            <w:r>
              <w:rPr>
                <w:rFonts w:hint="eastAsia" w:asciiTheme="majorEastAsia" w:hAnsiTheme="majorEastAsia" w:eastAsiaTheme="majorEastAsia" w:cstheme="majorEastAsia"/>
                <w:color w:val="000000"/>
                <w:kern w:val="0"/>
                <w:sz w:val="18"/>
                <w:szCs w:val="18"/>
                <w:lang w:eastAsia="zh-CN" w:bidi="ar"/>
              </w:rPr>
              <w:t>少于</w:t>
            </w:r>
            <w:r>
              <w:rPr>
                <w:rFonts w:hint="eastAsia" w:asciiTheme="majorEastAsia" w:hAnsiTheme="majorEastAsia" w:eastAsiaTheme="majorEastAsia" w:cstheme="majorEastAsia"/>
                <w:color w:val="000000"/>
                <w:kern w:val="0"/>
                <w:sz w:val="18"/>
                <w:szCs w:val="18"/>
                <w:lang w:bidi="ar"/>
              </w:rPr>
              <w:t>百分之五十</w:t>
            </w:r>
            <w:r>
              <w:rPr>
                <w:rFonts w:hint="eastAsia" w:asciiTheme="majorEastAsia" w:hAnsiTheme="majorEastAsia" w:eastAsiaTheme="majorEastAsia" w:cstheme="majorEastAsia"/>
                <w:color w:val="000000"/>
                <w:kern w:val="0"/>
                <w:sz w:val="18"/>
                <w:szCs w:val="18"/>
                <w:lang w:val="en-US" w:eastAsia="zh-CN" w:bidi="ar"/>
              </w:rPr>
              <w:t>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7E1112">
            <w:pPr>
              <w:widowControl/>
              <w:spacing w:after="0" w:line="240" w:lineRule="exact"/>
              <w:textAlignment w:val="center"/>
              <w:rPr>
                <w:rFonts w:hint="eastAsia" w:asciiTheme="majorEastAsia" w:hAnsiTheme="majorEastAsia" w:eastAsiaTheme="majorEastAsia" w:cstheme="majorEastAsia"/>
                <w:b w:val="0"/>
                <w:bCs w:val="0"/>
                <w:color w:val="000000"/>
                <w:kern w:val="2"/>
                <w:sz w:val="18"/>
                <w:szCs w:val="18"/>
                <w:lang w:val="en-US" w:eastAsia="zh-CN" w:bidi="ar-SA"/>
              </w:rPr>
            </w:pPr>
            <w:r>
              <w:rPr>
                <w:rFonts w:hint="eastAsia" w:asciiTheme="majorEastAsia" w:hAnsiTheme="majorEastAsia" w:eastAsiaTheme="majorEastAsia" w:cstheme="majorEastAsia"/>
                <w:b w:val="0"/>
                <w:bCs w:val="0"/>
                <w:kern w:val="0"/>
                <w:sz w:val="18"/>
                <w:szCs w:val="18"/>
                <w:lang w:bidi="ar"/>
              </w:rPr>
              <w:t>对超过车货总质量最高限值部分，</w:t>
            </w:r>
            <w:r>
              <w:rPr>
                <w:rFonts w:hint="eastAsia" w:asciiTheme="majorEastAsia" w:hAnsiTheme="majorEastAsia" w:eastAsiaTheme="majorEastAsia" w:cstheme="majorEastAsia"/>
                <w:b w:val="0"/>
                <w:bCs w:val="0"/>
                <w:kern w:val="0"/>
                <w:sz w:val="18"/>
                <w:szCs w:val="18"/>
                <w:lang w:eastAsia="zh-CN" w:bidi="ar"/>
              </w:rPr>
              <w:t>可以</w:t>
            </w:r>
            <w:r>
              <w:rPr>
                <w:rFonts w:hint="eastAsia" w:asciiTheme="majorEastAsia" w:hAnsiTheme="majorEastAsia" w:eastAsiaTheme="majorEastAsia" w:cstheme="majorEastAsia"/>
                <w:b w:val="0"/>
                <w:bCs w:val="0"/>
                <w:kern w:val="0"/>
                <w:sz w:val="18"/>
                <w:szCs w:val="18"/>
                <w:lang w:bidi="ar"/>
              </w:rPr>
              <w:t>处每吨（未满一吨的部分不予计算）三百元罚款</w:t>
            </w:r>
          </w:p>
        </w:tc>
      </w:tr>
      <w:tr w14:paraId="2AFE05DA">
        <w:tblPrEx>
          <w:tblCellMar>
            <w:top w:w="0" w:type="dxa"/>
            <w:left w:w="108" w:type="dxa"/>
            <w:bottom w:w="0" w:type="dxa"/>
            <w:right w:w="108" w:type="dxa"/>
          </w:tblCellMar>
        </w:tblPrEx>
        <w:trPr>
          <w:trHeight w:val="1752" w:hRule="atLeast"/>
          <w:jc w:val="center"/>
        </w:trPr>
        <w:tc>
          <w:tcPr>
            <w:tcW w:w="718" w:type="dxa"/>
            <w:vMerge w:val="continue"/>
            <w:tcBorders>
              <w:top w:val="nil"/>
              <w:left w:val="single" w:color="000000" w:sz="4" w:space="0"/>
              <w:bottom w:val="single" w:color="000000" w:sz="4" w:space="0"/>
              <w:right w:val="single" w:color="000000" w:sz="4" w:space="0"/>
            </w:tcBorders>
            <w:shd w:val="clear" w:color="auto" w:fill="auto"/>
            <w:vAlign w:val="center"/>
          </w:tcPr>
          <w:p w14:paraId="27510C2A">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nil"/>
              <w:left w:val="single" w:color="000000" w:sz="4" w:space="0"/>
              <w:bottom w:val="single" w:color="000000" w:sz="4" w:space="0"/>
              <w:right w:val="single" w:color="000000" w:sz="4" w:space="0"/>
            </w:tcBorders>
            <w:shd w:val="clear" w:color="auto" w:fill="auto"/>
            <w:vAlign w:val="center"/>
          </w:tcPr>
          <w:p w14:paraId="6AD2A36D">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nil"/>
              <w:left w:val="single" w:color="000000" w:sz="4" w:space="0"/>
              <w:bottom w:val="single" w:color="000000" w:sz="4" w:space="0"/>
              <w:right w:val="single" w:color="000000" w:sz="4" w:space="0"/>
            </w:tcBorders>
            <w:shd w:val="clear" w:color="auto" w:fill="auto"/>
            <w:vAlign w:val="center"/>
          </w:tcPr>
          <w:p w14:paraId="5791CAC9">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nil"/>
              <w:left w:val="single" w:color="000000" w:sz="4" w:space="0"/>
              <w:bottom w:val="single" w:color="000000" w:sz="4" w:space="0"/>
              <w:right w:val="single" w:color="000000" w:sz="4" w:space="0"/>
            </w:tcBorders>
            <w:shd w:val="clear" w:color="auto" w:fill="auto"/>
            <w:vAlign w:val="center"/>
          </w:tcPr>
          <w:p w14:paraId="537D6935">
            <w:pPr>
              <w:spacing w:after="0" w:line="240" w:lineRule="exact"/>
              <w:rPr>
                <w:rFonts w:hint="eastAsia" w:asciiTheme="majorEastAsia" w:hAnsiTheme="majorEastAsia" w:eastAsiaTheme="majorEastAsia" w:cstheme="majorEastAsia"/>
                <w:color w:val="000000"/>
                <w:sz w:val="18"/>
                <w:szCs w:val="18"/>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AF7E83">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较重</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3141D8D">
            <w:pPr>
              <w:widowControl/>
              <w:spacing w:after="0" w:line="240" w:lineRule="exact"/>
              <w:textAlignment w:val="center"/>
              <w:rPr>
                <w:rFonts w:hint="eastAsia" w:asciiTheme="majorEastAsia" w:hAnsiTheme="majorEastAsia" w:eastAsiaTheme="majorEastAsia" w:cstheme="majorEastAsia"/>
                <w:color w:val="000000"/>
                <w:sz w:val="18"/>
                <w:szCs w:val="18"/>
                <w:lang w:val="en-US" w:eastAsia="zh-CN"/>
              </w:rPr>
            </w:pPr>
            <w:r>
              <w:rPr>
                <w:rFonts w:hint="eastAsia" w:asciiTheme="majorEastAsia" w:hAnsiTheme="majorEastAsia" w:eastAsiaTheme="majorEastAsia" w:cstheme="majorEastAsia"/>
                <w:color w:val="000000"/>
                <w:kern w:val="0"/>
                <w:sz w:val="18"/>
                <w:szCs w:val="18"/>
                <w:lang w:bidi="ar"/>
              </w:rPr>
              <w:t>车货总质量超过最高限值百分之五十</w:t>
            </w:r>
            <w:r>
              <w:rPr>
                <w:rFonts w:hint="eastAsia" w:asciiTheme="majorEastAsia" w:hAnsiTheme="majorEastAsia" w:eastAsiaTheme="majorEastAsia" w:cstheme="majorEastAsia"/>
                <w:color w:val="000000"/>
                <w:kern w:val="0"/>
                <w:sz w:val="18"/>
                <w:szCs w:val="18"/>
                <w:lang w:eastAsia="zh-CN" w:bidi="ar"/>
              </w:rPr>
              <w:t>以上</w:t>
            </w:r>
            <w:r>
              <w:rPr>
                <w:rFonts w:hint="eastAsia" w:asciiTheme="majorEastAsia" w:hAnsiTheme="majorEastAsia" w:eastAsiaTheme="majorEastAsia" w:cstheme="majorEastAsia"/>
                <w:color w:val="000000"/>
                <w:kern w:val="0"/>
                <w:sz w:val="18"/>
                <w:szCs w:val="18"/>
                <w:lang w:bidi="ar"/>
              </w:rPr>
              <w:t>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FADED4">
            <w:pPr>
              <w:widowControl/>
              <w:spacing w:after="0" w:line="240" w:lineRule="exact"/>
              <w:textAlignment w:val="center"/>
              <w:rPr>
                <w:rFonts w:hint="eastAsia" w:asciiTheme="majorEastAsia" w:hAnsiTheme="majorEastAsia" w:eastAsiaTheme="majorEastAsia" w:cstheme="majorEastAsia"/>
                <w:b w:val="0"/>
                <w:bCs w:val="0"/>
                <w:sz w:val="18"/>
                <w:szCs w:val="18"/>
              </w:rPr>
            </w:pPr>
            <w:r>
              <w:rPr>
                <w:rFonts w:hint="eastAsia" w:asciiTheme="majorEastAsia" w:hAnsiTheme="majorEastAsia" w:eastAsiaTheme="majorEastAsia" w:cstheme="majorEastAsia"/>
                <w:b w:val="0"/>
                <w:bCs w:val="0"/>
                <w:kern w:val="0"/>
                <w:sz w:val="18"/>
                <w:szCs w:val="18"/>
                <w:lang w:bidi="ar"/>
              </w:rPr>
              <w:t>对超过车货总质量最高限值部分，</w:t>
            </w:r>
            <w:r>
              <w:rPr>
                <w:rFonts w:hint="eastAsia" w:asciiTheme="majorEastAsia" w:hAnsiTheme="majorEastAsia" w:eastAsiaTheme="majorEastAsia" w:cstheme="majorEastAsia"/>
                <w:b w:val="0"/>
                <w:bCs w:val="0"/>
                <w:kern w:val="0"/>
                <w:sz w:val="18"/>
                <w:szCs w:val="18"/>
                <w:lang w:eastAsia="zh-CN" w:bidi="ar"/>
              </w:rPr>
              <w:t>可以</w:t>
            </w:r>
            <w:r>
              <w:rPr>
                <w:rFonts w:hint="eastAsia" w:asciiTheme="majorEastAsia" w:hAnsiTheme="majorEastAsia" w:eastAsiaTheme="majorEastAsia" w:cstheme="majorEastAsia"/>
                <w:b w:val="0"/>
                <w:bCs w:val="0"/>
                <w:kern w:val="0"/>
                <w:sz w:val="18"/>
                <w:szCs w:val="18"/>
                <w:lang w:bidi="ar"/>
              </w:rPr>
              <w:t>处每吨（未满一吨的部分不予计算）</w:t>
            </w:r>
            <w:r>
              <w:rPr>
                <w:rFonts w:hint="eastAsia" w:asciiTheme="majorEastAsia" w:hAnsiTheme="majorEastAsia" w:eastAsiaTheme="majorEastAsia" w:cstheme="majorEastAsia"/>
                <w:b w:val="0"/>
                <w:bCs w:val="0"/>
                <w:kern w:val="0"/>
                <w:sz w:val="18"/>
                <w:szCs w:val="18"/>
                <w:lang w:val="en-US" w:eastAsia="zh-CN" w:bidi="ar"/>
              </w:rPr>
              <w:t>五</w:t>
            </w:r>
            <w:r>
              <w:rPr>
                <w:rFonts w:hint="eastAsia" w:asciiTheme="majorEastAsia" w:hAnsiTheme="majorEastAsia" w:eastAsiaTheme="majorEastAsia" w:cstheme="majorEastAsia"/>
                <w:b w:val="0"/>
                <w:bCs w:val="0"/>
                <w:kern w:val="0"/>
                <w:sz w:val="18"/>
                <w:szCs w:val="18"/>
                <w:lang w:bidi="ar"/>
              </w:rPr>
              <w:t>百元罚款</w:t>
            </w:r>
            <w:r>
              <w:rPr>
                <w:rFonts w:hint="eastAsia" w:asciiTheme="majorEastAsia" w:hAnsiTheme="majorEastAsia" w:eastAsiaTheme="majorEastAsia" w:cstheme="majorEastAsia"/>
                <w:b w:val="0"/>
                <w:bCs w:val="0"/>
                <w:kern w:val="0"/>
                <w:sz w:val="18"/>
                <w:szCs w:val="18"/>
                <w:lang w:eastAsia="zh-CN" w:bidi="ar"/>
              </w:rPr>
              <w:t>，</w:t>
            </w:r>
            <w:r>
              <w:rPr>
                <w:rFonts w:hint="eastAsia" w:asciiTheme="majorEastAsia" w:hAnsiTheme="majorEastAsia" w:eastAsiaTheme="majorEastAsia" w:cstheme="majorEastAsia"/>
                <w:b w:val="0"/>
                <w:bCs w:val="0"/>
                <w:kern w:val="0"/>
                <w:sz w:val="18"/>
                <w:szCs w:val="18"/>
                <w:lang w:bidi="ar"/>
              </w:rPr>
              <w:t>但最高不得超过三万元</w:t>
            </w:r>
          </w:p>
        </w:tc>
      </w:tr>
      <w:tr w14:paraId="2EF58FE6">
        <w:tblPrEx>
          <w:tblCellMar>
            <w:top w:w="0" w:type="dxa"/>
            <w:left w:w="108" w:type="dxa"/>
            <w:bottom w:w="0" w:type="dxa"/>
            <w:right w:w="108" w:type="dxa"/>
          </w:tblCellMar>
        </w:tblPrEx>
        <w:trPr>
          <w:trHeight w:val="90" w:hRule="atLeast"/>
          <w:jc w:val="center"/>
        </w:trPr>
        <w:tc>
          <w:tcPr>
            <w:tcW w:w="718" w:type="dxa"/>
            <w:vMerge w:val="continue"/>
            <w:tcBorders>
              <w:top w:val="nil"/>
              <w:left w:val="single" w:color="000000" w:sz="4" w:space="0"/>
              <w:bottom w:val="single" w:color="000000" w:sz="4" w:space="0"/>
              <w:right w:val="single" w:color="000000" w:sz="4" w:space="0"/>
            </w:tcBorders>
            <w:shd w:val="clear" w:color="auto" w:fill="auto"/>
            <w:vAlign w:val="center"/>
          </w:tcPr>
          <w:p w14:paraId="3F22E614">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nil"/>
              <w:left w:val="single" w:color="000000" w:sz="4" w:space="0"/>
              <w:bottom w:val="single" w:color="000000" w:sz="4" w:space="0"/>
              <w:right w:val="single" w:color="000000" w:sz="4" w:space="0"/>
            </w:tcBorders>
            <w:shd w:val="clear" w:color="auto" w:fill="auto"/>
            <w:vAlign w:val="center"/>
          </w:tcPr>
          <w:p w14:paraId="05E1BCF1">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nil"/>
              <w:left w:val="single" w:color="000000" w:sz="4" w:space="0"/>
              <w:bottom w:val="single" w:color="000000" w:sz="4" w:space="0"/>
              <w:right w:val="single" w:color="000000" w:sz="4" w:space="0"/>
            </w:tcBorders>
            <w:shd w:val="clear" w:color="auto" w:fill="auto"/>
            <w:vAlign w:val="center"/>
          </w:tcPr>
          <w:p w14:paraId="061A9320">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nil"/>
              <w:left w:val="single" w:color="000000" w:sz="4" w:space="0"/>
              <w:bottom w:val="single" w:color="000000" w:sz="4" w:space="0"/>
              <w:right w:val="single" w:color="000000" w:sz="4" w:space="0"/>
            </w:tcBorders>
            <w:shd w:val="clear" w:color="auto" w:fill="auto"/>
            <w:vAlign w:val="center"/>
          </w:tcPr>
          <w:p w14:paraId="432E08F9">
            <w:pPr>
              <w:spacing w:after="0" w:line="240" w:lineRule="exact"/>
              <w:rPr>
                <w:rFonts w:hint="eastAsia" w:asciiTheme="majorEastAsia" w:hAnsiTheme="majorEastAsia" w:eastAsiaTheme="majorEastAsia" w:cstheme="majorEastAsia"/>
                <w:color w:val="000000"/>
                <w:sz w:val="18"/>
                <w:szCs w:val="18"/>
              </w:rPr>
            </w:pPr>
          </w:p>
        </w:tc>
        <w:tc>
          <w:tcPr>
            <w:tcW w:w="612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246F81B">
            <w:pPr>
              <w:widowControl/>
              <w:spacing w:after="0" w:line="240" w:lineRule="exac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color w:val="000000"/>
                <w:kern w:val="0"/>
                <w:sz w:val="18"/>
                <w:szCs w:val="18"/>
                <w:lang w:val="en-US" w:eastAsia="zh-CN" w:bidi="ar"/>
              </w:rPr>
              <w:t>非现场执法中在规定期限内主动接受行政处罚的，可以减轻处罚</w:t>
            </w:r>
          </w:p>
        </w:tc>
      </w:tr>
      <w:tr w14:paraId="49A21FAE">
        <w:tblPrEx>
          <w:tblCellMar>
            <w:top w:w="0" w:type="dxa"/>
            <w:left w:w="108" w:type="dxa"/>
            <w:bottom w:w="0" w:type="dxa"/>
            <w:right w:w="108" w:type="dxa"/>
          </w:tblCellMar>
        </w:tblPrEx>
        <w:trPr>
          <w:trHeight w:val="1221" w:hRule="atLeast"/>
          <w:jc w:val="center"/>
        </w:trPr>
        <w:tc>
          <w:tcPr>
            <w:tcW w:w="7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ABFB9CE">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sz w:val="18"/>
                <w:szCs w:val="18"/>
              </w:rPr>
              <w:t>15</w:t>
            </w:r>
          </w:p>
        </w:tc>
        <w:tc>
          <w:tcPr>
            <w:tcW w:w="18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878FFF4">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sz w:val="18"/>
                <w:szCs w:val="18"/>
              </w:rPr>
              <w:t>损坏、擅自移动、涂改、遮挡公路附属设施，可能危及公路安全</w:t>
            </w:r>
          </w:p>
        </w:tc>
        <w:tc>
          <w:tcPr>
            <w:tcW w:w="33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7FEC440">
            <w:pPr>
              <w:widowControl/>
              <w:spacing w:after="0" w:line="240" w:lineRule="exact"/>
              <w:ind w:firstLine="361" w:firstLineChars="200"/>
              <w:textAlignment w:val="center"/>
              <w:rPr>
                <w:rFonts w:hint="eastAsia" w:asciiTheme="majorEastAsia" w:hAnsiTheme="majorEastAsia" w:eastAsiaTheme="majorEastAsia" w:cstheme="majorEastAsia"/>
                <w:b/>
                <w:bCs/>
                <w:color w:val="000000"/>
                <w:kern w:val="0"/>
                <w:sz w:val="18"/>
                <w:szCs w:val="18"/>
                <w:lang w:bidi="ar"/>
              </w:rPr>
            </w:pPr>
            <w:r>
              <w:rPr>
                <w:rFonts w:hint="eastAsia" w:asciiTheme="majorEastAsia" w:hAnsiTheme="majorEastAsia" w:eastAsiaTheme="majorEastAsia" w:cstheme="majorEastAsia"/>
                <w:b/>
                <w:bCs/>
                <w:color w:val="000000"/>
                <w:kern w:val="0"/>
                <w:sz w:val="18"/>
                <w:szCs w:val="18"/>
                <w:lang w:bidi="ar"/>
              </w:rPr>
              <w:t>1.《中华人民共和国公路法》</w:t>
            </w:r>
          </w:p>
          <w:p w14:paraId="76438B62">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第五十二条</w:t>
            </w:r>
            <w:r>
              <w:rPr>
                <w:rFonts w:hint="eastAsia" w:asciiTheme="majorEastAsia" w:hAnsiTheme="majorEastAsia" w:eastAsiaTheme="majorEastAsia" w:cstheme="majorEastAsia"/>
                <w:color w:val="000000"/>
                <w:kern w:val="0"/>
                <w:sz w:val="18"/>
                <w:szCs w:val="18"/>
                <w:lang w:val="en-US" w:eastAsia="zh-CN" w:bidi="ar"/>
              </w:rPr>
              <w:t xml:space="preserve">  </w:t>
            </w:r>
            <w:r>
              <w:rPr>
                <w:rFonts w:hint="eastAsia" w:asciiTheme="majorEastAsia" w:hAnsiTheme="majorEastAsia" w:eastAsiaTheme="majorEastAsia" w:cstheme="majorEastAsia"/>
                <w:color w:val="000000"/>
                <w:kern w:val="0"/>
                <w:sz w:val="18"/>
                <w:szCs w:val="18"/>
                <w:lang w:bidi="ar"/>
              </w:rPr>
              <w:t>任何单位和个人不得损坏、擅自移动、涂改公路附属设施。</w:t>
            </w:r>
          </w:p>
          <w:p w14:paraId="41E794A1">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前款公路附属设施，是指为保护、养护公路和保障公路安全畅通所设置的公路防护、排水、养护、管理、服务、交通安全、渡运、监控、通信、收费等设施、设备以及专用建筑物、构筑物。</w:t>
            </w:r>
          </w:p>
          <w:p w14:paraId="632CABA2">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第五十六条  除公路防护、养护需要的以外，禁止在公路两侧的建筑控制区内修建建筑物和地面构筑物；需要在建筑控制区内埋设管线、电缆等设施的，应当事先经县级以上地方人民政府交通主管部门批准。</w:t>
            </w:r>
          </w:p>
          <w:p w14:paraId="2DFF8A2C">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前款规定的建筑控制区的范围，由县级以上地方人民政府按照保障公路运行安全和节约用地的原则，依照国务院的规定划定。</w:t>
            </w:r>
          </w:p>
          <w:p w14:paraId="336F4C0C">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建筑控制区范围经县级以上地方人民政府依照前款规定划定后，由县级以上地方人民政府交通主管部门设置标桩、界桩。任何单位和个人不得损坏、擅自挪动该标桩、界桩。</w:t>
            </w:r>
          </w:p>
          <w:p w14:paraId="7CC16202">
            <w:pPr>
              <w:widowControl/>
              <w:spacing w:after="0" w:line="240" w:lineRule="exact"/>
              <w:textAlignment w:val="center"/>
              <w:rPr>
                <w:rFonts w:hint="eastAsia" w:asciiTheme="majorEastAsia" w:hAnsiTheme="majorEastAsia" w:eastAsiaTheme="majorEastAsia" w:cstheme="majorEastAsia"/>
                <w:b/>
                <w:bCs/>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 xml:space="preserve"> 2.《公路安全保护条例》</w:t>
            </w:r>
          </w:p>
          <w:p w14:paraId="2B2D532B">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    第二十五条  禁止损坏、擅自移动、涂改、遮挡公路附属设施</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利用公路附属设施架设管道、悬挂物品。</w:t>
            </w:r>
          </w:p>
        </w:tc>
        <w:tc>
          <w:tcPr>
            <w:tcW w:w="322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0729A81">
            <w:pPr>
              <w:widowControl/>
              <w:spacing w:after="0" w:line="240" w:lineRule="exact"/>
              <w:ind w:firstLine="361" w:firstLineChars="20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b/>
                <w:bCs/>
                <w:color w:val="000000"/>
                <w:kern w:val="0"/>
                <w:sz w:val="18"/>
                <w:szCs w:val="18"/>
                <w:lang w:bidi="ar"/>
              </w:rPr>
              <w:t>1.《中华人民共和国公路法》</w:t>
            </w:r>
            <w:r>
              <w:rPr>
                <w:rFonts w:hint="eastAsia" w:asciiTheme="majorEastAsia" w:hAnsiTheme="majorEastAsia" w:eastAsiaTheme="majorEastAsia" w:cstheme="majorEastAsia"/>
                <w:color w:val="000000"/>
                <w:kern w:val="0"/>
                <w:sz w:val="18"/>
                <w:szCs w:val="18"/>
                <w:lang w:bidi="ar"/>
              </w:rPr>
              <w:t xml:space="preserve">    </w:t>
            </w:r>
          </w:p>
          <w:p w14:paraId="39FC3E69">
            <w:pPr>
              <w:widowControl/>
              <w:spacing w:after="0" w:line="240" w:lineRule="exact"/>
              <w:ind w:firstLine="36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第七十六条第（六）项  有下列违法行为之一的，由交通主管部门责令停止违法行为，可以处三万元以下的罚款：</w:t>
            </w:r>
          </w:p>
          <w:p w14:paraId="7260BD54">
            <w:pPr>
              <w:widowControl/>
              <w:spacing w:after="0" w:line="240" w:lineRule="exact"/>
              <w:ind w:firstLine="36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（六）违反本法第五十二条、第五十六条规定，损坏、移动、涂改公路附属设施</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损坏、挪动建筑控制区的标桩、界桩，可能危及公路安全的。</w:t>
            </w:r>
          </w:p>
          <w:p w14:paraId="7DD097A9">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 xml:space="preserve"> 2.《公路安全保护条例》</w:t>
            </w:r>
          </w:p>
          <w:p w14:paraId="512C2761">
            <w:pPr>
              <w:widowControl/>
              <w:spacing w:after="0" w:line="240" w:lineRule="exact"/>
              <w:ind w:firstLine="36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第六十条第（一）项  违反本条例的规定，有下列行为之一的，由公路管理机构责令改正，可以处3万元以下的罚款：</w:t>
            </w:r>
          </w:p>
          <w:p w14:paraId="48749468">
            <w:pPr>
              <w:widowControl/>
              <w:spacing w:after="0" w:line="240" w:lineRule="exact"/>
              <w:ind w:firstLine="360"/>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（一）损坏、擅自移动、涂改、遮挡公路附属设施</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 xml:space="preserve">利用公路附属设施架设管道、悬挂物品，可能危及公路安全的。  </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F4600C">
            <w:pPr>
              <w:widowControl/>
              <w:spacing w:after="0" w:line="240" w:lineRule="exact"/>
              <w:jc w:val="center"/>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一般</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36F69D0">
            <w:pPr>
              <w:widowControl/>
              <w:spacing w:after="0" w:line="240" w:lineRule="exac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造成公路附属设施损失少于五百元的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D3C6C7">
            <w:pPr>
              <w:widowControl/>
              <w:spacing w:after="0" w:line="240" w:lineRule="exac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eastAsia="zh-CN" w:bidi="ar"/>
              </w:rPr>
              <w:t>可以</w:t>
            </w:r>
            <w:r>
              <w:rPr>
                <w:rFonts w:hint="eastAsia" w:asciiTheme="majorEastAsia" w:hAnsiTheme="majorEastAsia" w:eastAsiaTheme="majorEastAsia" w:cstheme="majorEastAsia"/>
                <w:b w:val="0"/>
                <w:bCs w:val="0"/>
                <w:color w:val="000000"/>
                <w:kern w:val="0"/>
                <w:sz w:val="18"/>
                <w:szCs w:val="18"/>
                <w:lang w:bidi="ar"/>
              </w:rPr>
              <w:t>处少于二百元的罚款</w:t>
            </w:r>
          </w:p>
        </w:tc>
      </w:tr>
      <w:tr w14:paraId="4BAF4D1A">
        <w:tblPrEx>
          <w:tblCellMar>
            <w:top w:w="0" w:type="dxa"/>
            <w:left w:w="108" w:type="dxa"/>
            <w:bottom w:w="0" w:type="dxa"/>
            <w:right w:w="108" w:type="dxa"/>
          </w:tblCellMar>
        </w:tblPrEx>
        <w:trPr>
          <w:trHeight w:val="1343" w:hRule="atLeast"/>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902D7B">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64F957">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54789D">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F72EFD">
            <w:pPr>
              <w:spacing w:after="0" w:line="240" w:lineRule="exact"/>
              <w:rPr>
                <w:rFonts w:hint="eastAsia" w:asciiTheme="majorEastAsia" w:hAnsiTheme="majorEastAsia" w:eastAsiaTheme="majorEastAsia" w:cstheme="majorEastAsia"/>
                <w:color w:val="000000"/>
                <w:sz w:val="18"/>
                <w:szCs w:val="18"/>
              </w:rPr>
            </w:pPr>
          </w:p>
        </w:tc>
        <w:tc>
          <w:tcPr>
            <w:tcW w:w="788" w:type="dxa"/>
            <w:vMerge w:val="restart"/>
            <w:tcBorders>
              <w:top w:val="single" w:color="000000" w:sz="4" w:space="0"/>
              <w:left w:val="single" w:color="000000" w:sz="4" w:space="0"/>
              <w:right w:val="single" w:color="000000" w:sz="4" w:space="0"/>
            </w:tcBorders>
            <w:shd w:val="clear" w:color="auto" w:fill="auto"/>
            <w:vAlign w:val="center"/>
          </w:tcPr>
          <w:p w14:paraId="536DEA13">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较重</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42C12A3">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造成公路附属设施损失在五百元以上少于一千元的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EABDBF">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eastAsia="zh-CN" w:bidi="ar"/>
              </w:rPr>
              <w:t>可以</w:t>
            </w:r>
            <w:r>
              <w:rPr>
                <w:rFonts w:hint="eastAsia" w:asciiTheme="majorEastAsia" w:hAnsiTheme="majorEastAsia" w:eastAsiaTheme="majorEastAsia" w:cstheme="majorEastAsia"/>
                <w:color w:val="000000"/>
                <w:kern w:val="0"/>
                <w:sz w:val="18"/>
                <w:szCs w:val="18"/>
                <w:lang w:bidi="ar"/>
              </w:rPr>
              <w:t>处二百元以上少于五百元的罚款</w:t>
            </w:r>
          </w:p>
        </w:tc>
      </w:tr>
      <w:tr w14:paraId="5D8457DA">
        <w:tblPrEx>
          <w:tblCellMar>
            <w:top w:w="0" w:type="dxa"/>
            <w:left w:w="108" w:type="dxa"/>
            <w:bottom w:w="0" w:type="dxa"/>
            <w:right w:w="108" w:type="dxa"/>
          </w:tblCellMar>
        </w:tblPrEx>
        <w:trPr>
          <w:trHeight w:val="2130" w:hRule="atLeast"/>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79D1E2">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D475BC">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54BFF1">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43C37D">
            <w:pPr>
              <w:spacing w:after="0" w:line="240" w:lineRule="exact"/>
              <w:rPr>
                <w:rFonts w:hint="eastAsia" w:asciiTheme="majorEastAsia" w:hAnsiTheme="majorEastAsia" w:eastAsiaTheme="majorEastAsia" w:cstheme="majorEastAsia"/>
                <w:color w:val="000000"/>
                <w:sz w:val="18"/>
                <w:szCs w:val="18"/>
              </w:rPr>
            </w:pPr>
          </w:p>
        </w:tc>
        <w:tc>
          <w:tcPr>
            <w:tcW w:w="788" w:type="dxa"/>
            <w:vMerge w:val="continue"/>
            <w:tcBorders>
              <w:left w:val="single" w:color="000000" w:sz="4" w:space="0"/>
              <w:bottom w:val="single" w:color="000000" w:sz="4" w:space="0"/>
              <w:right w:val="single" w:color="000000" w:sz="4" w:space="0"/>
            </w:tcBorders>
            <w:shd w:val="clear" w:color="auto" w:fill="auto"/>
            <w:vAlign w:val="center"/>
          </w:tcPr>
          <w:p w14:paraId="0BDD137D">
            <w:pPr>
              <w:spacing w:after="0" w:line="240" w:lineRule="exact"/>
              <w:rPr>
                <w:rFonts w:hint="eastAsia" w:asciiTheme="majorEastAsia" w:hAnsiTheme="majorEastAsia" w:eastAsiaTheme="majorEastAsia" w:cstheme="majorEastAsia"/>
                <w:color w:val="FF0000"/>
                <w:sz w:val="18"/>
                <w:szCs w:val="18"/>
              </w:rPr>
            </w:pP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63B9786">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造成公路附属设施损失在一千元以上少于五千元的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33F29E">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eastAsia="zh-CN" w:bidi="ar"/>
              </w:rPr>
              <w:t>可以</w:t>
            </w:r>
            <w:r>
              <w:rPr>
                <w:rFonts w:hint="eastAsia" w:asciiTheme="majorEastAsia" w:hAnsiTheme="majorEastAsia" w:eastAsiaTheme="majorEastAsia" w:cstheme="majorEastAsia"/>
                <w:color w:val="000000"/>
                <w:kern w:val="0"/>
                <w:sz w:val="18"/>
                <w:szCs w:val="18"/>
                <w:lang w:bidi="ar"/>
              </w:rPr>
              <w:t>处五百元以上少于一千元的罚款</w:t>
            </w:r>
          </w:p>
        </w:tc>
      </w:tr>
      <w:tr w14:paraId="04A46AE7">
        <w:tblPrEx>
          <w:tblCellMar>
            <w:top w:w="0" w:type="dxa"/>
            <w:left w:w="108" w:type="dxa"/>
            <w:bottom w:w="0" w:type="dxa"/>
            <w:right w:w="108" w:type="dxa"/>
          </w:tblCellMar>
        </w:tblPrEx>
        <w:trPr>
          <w:trHeight w:val="652" w:hRule="atLeast"/>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2B857E">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A53C25">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BA3359">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C7D3F7">
            <w:pPr>
              <w:spacing w:after="0" w:line="240" w:lineRule="exact"/>
              <w:rPr>
                <w:rFonts w:hint="eastAsia" w:asciiTheme="majorEastAsia" w:hAnsiTheme="majorEastAsia" w:eastAsiaTheme="majorEastAsia" w:cstheme="majorEastAsia"/>
                <w:color w:val="000000"/>
                <w:sz w:val="18"/>
                <w:szCs w:val="18"/>
              </w:rPr>
            </w:pPr>
          </w:p>
        </w:tc>
        <w:tc>
          <w:tcPr>
            <w:tcW w:w="78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896B30E">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严重</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BD359E7">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造成公路附属设施损失在五千元以上少于一万元的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FE3F99">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eastAsia="zh-CN" w:bidi="ar"/>
              </w:rPr>
              <w:t>可以</w:t>
            </w:r>
            <w:r>
              <w:rPr>
                <w:rFonts w:hint="eastAsia" w:asciiTheme="majorEastAsia" w:hAnsiTheme="majorEastAsia" w:eastAsiaTheme="majorEastAsia" w:cstheme="majorEastAsia"/>
                <w:color w:val="000000"/>
                <w:kern w:val="0"/>
                <w:sz w:val="18"/>
                <w:szCs w:val="18"/>
                <w:lang w:bidi="ar"/>
              </w:rPr>
              <w:t>处一千元以上少于五千元罚款</w:t>
            </w:r>
          </w:p>
        </w:tc>
      </w:tr>
      <w:tr w14:paraId="09EB4D09">
        <w:tblPrEx>
          <w:tblCellMar>
            <w:top w:w="0" w:type="dxa"/>
            <w:left w:w="108" w:type="dxa"/>
            <w:bottom w:w="0" w:type="dxa"/>
            <w:right w:w="108" w:type="dxa"/>
          </w:tblCellMar>
        </w:tblPrEx>
        <w:trPr>
          <w:trHeight w:val="681" w:hRule="atLeast"/>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E9DE89">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96A984">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0C612A">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B10B19">
            <w:pPr>
              <w:spacing w:after="0" w:line="240" w:lineRule="exact"/>
              <w:rPr>
                <w:rFonts w:hint="eastAsia" w:asciiTheme="majorEastAsia" w:hAnsiTheme="majorEastAsia" w:eastAsiaTheme="majorEastAsia" w:cstheme="majorEastAsia"/>
                <w:color w:val="000000"/>
                <w:sz w:val="18"/>
                <w:szCs w:val="18"/>
              </w:rPr>
            </w:pPr>
          </w:p>
        </w:tc>
        <w:tc>
          <w:tcPr>
            <w:tcW w:w="7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71A875">
            <w:pPr>
              <w:spacing w:after="0" w:line="240" w:lineRule="exact"/>
              <w:jc w:val="center"/>
              <w:rPr>
                <w:rFonts w:hint="eastAsia" w:asciiTheme="majorEastAsia" w:hAnsiTheme="majorEastAsia" w:eastAsiaTheme="majorEastAsia" w:cstheme="majorEastAsia"/>
                <w:color w:val="000000"/>
                <w:sz w:val="18"/>
                <w:szCs w:val="18"/>
              </w:rPr>
            </w:pP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1407DC0">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造成公路附属设施损失在一万元以上</w:t>
            </w:r>
            <w:r>
              <w:rPr>
                <w:rFonts w:hint="eastAsia" w:asciiTheme="majorEastAsia" w:hAnsiTheme="majorEastAsia" w:eastAsiaTheme="majorEastAsia" w:cstheme="majorEastAsia"/>
                <w:color w:val="000000"/>
                <w:kern w:val="0"/>
                <w:sz w:val="18"/>
                <w:szCs w:val="18"/>
                <w:lang w:val="en-US" w:eastAsia="zh-CN" w:bidi="ar"/>
              </w:rPr>
              <w:t>少于二万元</w:t>
            </w:r>
            <w:r>
              <w:rPr>
                <w:rFonts w:hint="eastAsia" w:asciiTheme="majorEastAsia" w:hAnsiTheme="majorEastAsia" w:eastAsiaTheme="majorEastAsia" w:cstheme="majorEastAsia"/>
                <w:color w:val="000000"/>
                <w:kern w:val="0"/>
                <w:sz w:val="18"/>
                <w:szCs w:val="18"/>
                <w:lang w:eastAsia="zh-CN" w:bidi="ar"/>
              </w:rPr>
              <w:t>或者</w:t>
            </w:r>
            <w:r>
              <w:rPr>
                <w:rFonts w:hint="eastAsia" w:asciiTheme="majorEastAsia" w:hAnsiTheme="majorEastAsia" w:eastAsiaTheme="majorEastAsia" w:cstheme="majorEastAsia"/>
                <w:color w:val="000000"/>
                <w:kern w:val="0"/>
                <w:sz w:val="18"/>
                <w:szCs w:val="18"/>
                <w:lang w:bidi="ar"/>
              </w:rPr>
              <w:t>造成危害后果的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27AC9E">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eastAsia="zh-CN" w:bidi="ar"/>
              </w:rPr>
              <w:t>可以</w:t>
            </w:r>
            <w:r>
              <w:rPr>
                <w:rFonts w:hint="eastAsia" w:asciiTheme="majorEastAsia" w:hAnsiTheme="majorEastAsia" w:eastAsiaTheme="majorEastAsia" w:cstheme="majorEastAsia"/>
                <w:color w:val="000000"/>
                <w:kern w:val="0"/>
                <w:sz w:val="18"/>
                <w:szCs w:val="18"/>
                <w:lang w:bidi="ar"/>
              </w:rPr>
              <w:t>处五千元以上</w:t>
            </w:r>
            <w:r>
              <w:rPr>
                <w:rFonts w:hint="eastAsia" w:asciiTheme="majorEastAsia" w:hAnsiTheme="majorEastAsia" w:eastAsiaTheme="majorEastAsia" w:cstheme="majorEastAsia"/>
                <w:color w:val="000000"/>
                <w:kern w:val="0"/>
                <w:sz w:val="18"/>
                <w:szCs w:val="18"/>
                <w:lang w:val="en-US" w:bidi="ar"/>
              </w:rPr>
              <w:t>少于一万元</w:t>
            </w:r>
            <w:r>
              <w:rPr>
                <w:rFonts w:hint="eastAsia" w:asciiTheme="majorEastAsia" w:hAnsiTheme="majorEastAsia" w:eastAsiaTheme="majorEastAsia" w:cstheme="majorEastAsia"/>
                <w:color w:val="000000"/>
                <w:kern w:val="0"/>
                <w:sz w:val="18"/>
                <w:szCs w:val="18"/>
                <w:lang w:bidi="ar"/>
              </w:rPr>
              <w:t>的罚款</w:t>
            </w:r>
          </w:p>
        </w:tc>
      </w:tr>
      <w:tr w14:paraId="4CBAE1DC">
        <w:tblPrEx>
          <w:tblCellMar>
            <w:top w:w="0" w:type="dxa"/>
            <w:left w:w="108" w:type="dxa"/>
            <w:bottom w:w="0" w:type="dxa"/>
            <w:right w:w="108" w:type="dxa"/>
          </w:tblCellMar>
        </w:tblPrEx>
        <w:trPr>
          <w:trHeight w:val="635" w:hRule="atLeast"/>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E532D1">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5825D9">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50CFC3">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FB42E8">
            <w:pPr>
              <w:spacing w:after="0" w:line="240" w:lineRule="exact"/>
              <w:rPr>
                <w:rFonts w:hint="eastAsia" w:asciiTheme="majorEastAsia" w:hAnsiTheme="majorEastAsia" w:eastAsiaTheme="majorEastAsia" w:cstheme="majorEastAsia"/>
                <w:color w:val="000000"/>
                <w:sz w:val="18"/>
                <w:szCs w:val="18"/>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BBFA02">
            <w:pPr>
              <w:widowControl/>
              <w:spacing w:after="0" w:line="240" w:lineRule="exact"/>
              <w:jc w:val="center"/>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特别</w:t>
            </w:r>
          </w:p>
          <w:p w14:paraId="42A284BC">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严重</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B1F3492">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造成公路附属设施损失在</w:t>
            </w:r>
            <w:r>
              <w:rPr>
                <w:rFonts w:hint="eastAsia" w:asciiTheme="majorEastAsia" w:hAnsiTheme="majorEastAsia" w:eastAsiaTheme="majorEastAsia" w:cstheme="majorEastAsia"/>
                <w:color w:val="000000"/>
                <w:kern w:val="0"/>
                <w:sz w:val="18"/>
                <w:szCs w:val="18"/>
                <w:lang w:val="en-US" w:eastAsia="zh-CN" w:bidi="ar"/>
              </w:rPr>
              <w:t>二</w:t>
            </w:r>
            <w:r>
              <w:rPr>
                <w:rFonts w:hint="eastAsia" w:asciiTheme="majorEastAsia" w:hAnsiTheme="majorEastAsia" w:eastAsiaTheme="majorEastAsia" w:cstheme="majorEastAsia"/>
                <w:color w:val="000000"/>
                <w:kern w:val="0"/>
                <w:sz w:val="18"/>
                <w:szCs w:val="18"/>
                <w:lang w:bidi="ar"/>
              </w:rPr>
              <w:t>万元以上</w:t>
            </w:r>
            <w:r>
              <w:rPr>
                <w:rFonts w:hint="eastAsia" w:asciiTheme="majorEastAsia" w:hAnsiTheme="majorEastAsia" w:eastAsiaTheme="majorEastAsia" w:cstheme="majorEastAsia"/>
                <w:color w:val="000000"/>
                <w:kern w:val="0"/>
                <w:sz w:val="18"/>
                <w:szCs w:val="18"/>
                <w:lang w:val="en-US" w:eastAsia="zh-CN" w:bidi="ar"/>
              </w:rPr>
              <w:t>或者</w:t>
            </w:r>
            <w:r>
              <w:rPr>
                <w:rFonts w:hint="eastAsia" w:asciiTheme="majorEastAsia" w:hAnsiTheme="majorEastAsia" w:eastAsiaTheme="majorEastAsia" w:cstheme="majorEastAsia"/>
                <w:color w:val="000000"/>
                <w:kern w:val="0"/>
                <w:sz w:val="18"/>
                <w:szCs w:val="18"/>
                <w:lang w:bidi="ar"/>
              </w:rPr>
              <w:t>造成严重</w:t>
            </w:r>
            <w:r>
              <w:rPr>
                <w:rFonts w:hint="eastAsia" w:asciiTheme="majorEastAsia" w:hAnsiTheme="majorEastAsia" w:eastAsiaTheme="majorEastAsia" w:cstheme="majorEastAsia"/>
                <w:color w:val="000000"/>
                <w:kern w:val="0"/>
                <w:sz w:val="18"/>
                <w:szCs w:val="18"/>
                <w:lang w:val="en-US" w:eastAsia="zh-CN" w:bidi="ar"/>
              </w:rPr>
              <w:t>危害</w:t>
            </w:r>
            <w:r>
              <w:rPr>
                <w:rFonts w:hint="eastAsia" w:asciiTheme="majorEastAsia" w:hAnsiTheme="majorEastAsia" w:eastAsiaTheme="majorEastAsia" w:cstheme="majorEastAsia"/>
                <w:color w:val="000000"/>
                <w:kern w:val="0"/>
                <w:sz w:val="18"/>
                <w:szCs w:val="18"/>
                <w:lang w:bidi="ar"/>
              </w:rPr>
              <w:t>后果的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4A870E">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eastAsia="zh-CN" w:bidi="ar"/>
              </w:rPr>
              <w:t>可以</w:t>
            </w:r>
            <w:r>
              <w:rPr>
                <w:rFonts w:hint="eastAsia" w:asciiTheme="majorEastAsia" w:hAnsiTheme="majorEastAsia" w:eastAsiaTheme="majorEastAsia" w:cstheme="majorEastAsia"/>
                <w:color w:val="000000"/>
                <w:kern w:val="0"/>
                <w:sz w:val="18"/>
                <w:szCs w:val="18"/>
                <w:lang w:bidi="ar"/>
              </w:rPr>
              <w:t>处一万元以上三万元以下的罚款</w:t>
            </w:r>
          </w:p>
        </w:tc>
      </w:tr>
      <w:tr w14:paraId="6ADD5777">
        <w:tblPrEx>
          <w:tblCellMar>
            <w:top w:w="0" w:type="dxa"/>
            <w:left w:w="108" w:type="dxa"/>
            <w:bottom w:w="0" w:type="dxa"/>
            <w:right w:w="108" w:type="dxa"/>
          </w:tblCellMar>
        </w:tblPrEx>
        <w:trPr>
          <w:trHeight w:val="1233" w:hRule="atLeast"/>
          <w:jc w:val="center"/>
        </w:trPr>
        <w:tc>
          <w:tcPr>
            <w:tcW w:w="7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30AB22A">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16</w:t>
            </w:r>
          </w:p>
        </w:tc>
        <w:tc>
          <w:tcPr>
            <w:tcW w:w="18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FAEB8C0">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损坏、擅自挪动公路建筑控制区的标桩、界桩，可能危及公路安全</w:t>
            </w:r>
          </w:p>
        </w:tc>
        <w:tc>
          <w:tcPr>
            <w:tcW w:w="33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61DCE55">
            <w:pPr>
              <w:widowControl/>
              <w:spacing w:after="0" w:line="240" w:lineRule="exact"/>
              <w:ind w:firstLine="361" w:firstLineChars="20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b/>
                <w:bCs/>
                <w:color w:val="000000"/>
                <w:kern w:val="0"/>
                <w:sz w:val="18"/>
                <w:szCs w:val="18"/>
                <w:lang w:bidi="ar"/>
              </w:rPr>
              <w:t>1.《中华人民共和国公路法</w:t>
            </w:r>
            <w:r>
              <w:rPr>
                <w:rFonts w:hint="eastAsia" w:asciiTheme="majorEastAsia" w:hAnsiTheme="majorEastAsia" w:eastAsiaTheme="majorEastAsia" w:cstheme="majorEastAsia"/>
                <w:color w:val="000000"/>
                <w:kern w:val="0"/>
                <w:sz w:val="18"/>
                <w:szCs w:val="18"/>
                <w:lang w:bidi="ar"/>
              </w:rPr>
              <w:t>》</w:t>
            </w:r>
          </w:p>
          <w:p w14:paraId="10E63783">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第五十二条  任何单位和个人不得损坏、擅自移动、涂改公路附属设施。</w:t>
            </w:r>
          </w:p>
          <w:p w14:paraId="669EA41B">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前款公路附属设施，是指为保护、养护公路和保障公路安全畅通所设置的公路防护、排水、养护、管理、服务、交通安全、渡运、监控、通信、收费等设施、设备以及专用建筑物、构筑物。</w:t>
            </w:r>
          </w:p>
          <w:p w14:paraId="6BBB041E">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第五十六条  除公路防护、养护需要的以外，禁止在公路两侧的建筑控制区内修建建筑物和地面构筑物；需要在建筑控制区内埋设管线、电缆等设施的，应当事先经县级以上地方人民政府交通主管部门批准。</w:t>
            </w:r>
          </w:p>
          <w:p w14:paraId="2F1B4320">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前款规定的建筑控制区的范围，由县级以上地方人民政府按照保障公路运行安全和节约用地的原则，依照国务院的规定划定。</w:t>
            </w:r>
          </w:p>
          <w:p w14:paraId="29C332C6">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建筑控制区范围经县级以上地方人民政府依照前款规定划定后，由县级以上地方人民政府交通主管部门设置标桩、界桩。任何单位和个人不得损坏、擅自挪动该标桩、界桩。</w:t>
            </w:r>
          </w:p>
          <w:p w14:paraId="63973EB1">
            <w:pPr>
              <w:widowControl/>
              <w:spacing w:after="0" w:line="240" w:lineRule="exact"/>
              <w:textAlignment w:val="center"/>
              <w:rPr>
                <w:rFonts w:hint="eastAsia" w:asciiTheme="majorEastAsia" w:hAnsiTheme="majorEastAsia" w:eastAsiaTheme="majorEastAsia" w:cstheme="majorEastAsia"/>
                <w:b/>
                <w:bCs/>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 xml:space="preserve"> 2.《公路安全保护条例》</w:t>
            </w:r>
          </w:p>
          <w:p w14:paraId="5C342545">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    第二十五条  禁止损坏、擅自移动、涂改、遮挡公路附属设施</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利用公路附属设施架设管道、悬挂物品。</w:t>
            </w:r>
          </w:p>
        </w:tc>
        <w:tc>
          <w:tcPr>
            <w:tcW w:w="322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7DC53E0">
            <w:pPr>
              <w:widowControl/>
              <w:spacing w:after="0" w:line="240" w:lineRule="exact"/>
              <w:ind w:firstLine="361" w:firstLineChars="20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b/>
                <w:bCs/>
                <w:color w:val="000000"/>
                <w:kern w:val="0"/>
                <w:sz w:val="18"/>
                <w:szCs w:val="18"/>
                <w:lang w:bidi="ar"/>
              </w:rPr>
              <w:t xml:space="preserve">1.《中华人民共和国公路法》 </w:t>
            </w:r>
            <w:r>
              <w:rPr>
                <w:rFonts w:hint="eastAsia" w:asciiTheme="majorEastAsia" w:hAnsiTheme="majorEastAsia" w:eastAsiaTheme="majorEastAsia" w:cstheme="majorEastAsia"/>
                <w:color w:val="000000"/>
                <w:kern w:val="0"/>
                <w:sz w:val="18"/>
                <w:szCs w:val="18"/>
                <w:lang w:bidi="ar"/>
              </w:rPr>
              <w:t xml:space="preserve">   </w:t>
            </w:r>
          </w:p>
          <w:p w14:paraId="207396B2">
            <w:pPr>
              <w:widowControl/>
              <w:spacing w:after="0" w:line="240" w:lineRule="exact"/>
              <w:ind w:firstLine="36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第七十六条第（六）项  有下列违法行为之一的，由交通主管部门责令停止违法行为，可以处三万元以下的罚款：</w:t>
            </w:r>
          </w:p>
          <w:p w14:paraId="6A91375B">
            <w:pPr>
              <w:widowControl/>
              <w:spacing w:after="0" w:line="240" w:lineRule="exact"/>
              <w:ind w:firstLine="36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（六）违反本法第五十二条、第五十六条规定，损坏、移动、涂改公路附属设施</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损坏、挪动建筑控制区的标桩、界桩，可能危及公路安全的。</w:t>
            </w:r>
          </w:p>
          <w:p w14:paraId="310BCD41">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 xml:space="preserve"> 2.《公路安全保护条例》</w:t>
            </w:r>
          </w:p>
          <w:p w14:paraId="68AFC5EC">
            <w:pPr>
              <w:widowControl/>
              <w:spacing w:after="0" w:line="240" w:lineRule="exact"/>
              <w:ind w:firstLine="36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第六十条第（一）项  违反本条例的规定，有下列行为之一的，由公路管理机构责令改正，可以处3万元以下的罚款：</w:t>
            </w:r>
          </w:p>
          <w:p w14:paraId="606ABF44">
            <w:pPr>
              <w:widowControl/>
              <w:spacing w:after="0" w:line="240" w:lineRule="exact"/>
              <w:ind w:firstLine="360"/>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（一）损坏、擅自移动、涂改、遮挡公路附属设施</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 xml:space="preserve">利用公路附属设施架设管道、悬挂物品，可能危及公路安全的。  </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AD4385">
            <w:pPr>
              <w:widowControl/>
              <w:spacing w:after="0" w:line="240" w:lineRule="exact"/>
              <w:jc w:val="center"/>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一般</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1B24070">
            <w:pPr>
              <w:widowControl/>
              <w:spacing w:after="0" w:line="240" w:lineRule="exac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造成公路建筑控制区标桩、界桩损失少于五百元的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85BCEB">
            <w:pPr>
              <w:widowControl/>
              <w:spacing w:after="0" w:line="240" w:lineRule="exac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eastAsia="zh-CN" w:bidi="ar"/>
              </w:rPr>
              <w:t>可以</w:t>
            </w:r>
            <w:r>
              <w:rPr>
                <w:rFonts w:hint="eastAsia" w:asciiTheme="majorEastAsia" w:hAnsiTheme="majorEastAsia" w:eastAsiaTheme="majorEastAsia" w:cstheme="majorEastAsia"/>
                <w:b w:val="0"/>
                <w:bCs w:val="0"/>
                <w:color w:val="000000"/>
                <w:kern w:val="0"/>
                <w:sz w:val="18"/>
                <w:szCs w:val="18"/>
                <w:lang w:bidi="ar"/>
              </w:rPr>
              <w:t>处少于五百元的罚款</w:t>
            </w:r>
          </w:p>
        </w:tc>
      </w:tr>
      <w:tr w14:paraId="13BFDD7C">
        <w:tblPrEx>
          <w:tblCellMar>
            <w:top w:w="0" w:type="dxa"/>
            <w:left w:w="108" w:type="dxa"/>
            <w:bottom w:w="0" w:type="dxa"/>
            <w:right w:w="108" w:type="dxa"/>
          </w:tblCellMar>
        </w:tblPrEx>
        <w:trPr>
          <w:trHeight w:val="992" w:hRule="atLeast"/>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6E241B">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430CBF">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CA2772">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D383D7">
            <w:pPr>
              <w:spacing w:after="0" w:line="240" w:lineRule="exact"/>
              <w:rPr>
                <w:rFonts w:hint="eastAsia" w:asciiTheme="majorEastAsia" w:hAnsiTheme="majorEastAsia" w:eastAsiaTheme="majorEastAsia" w:cstheme="majorEastAsia"/>
                <w:color w:val="000000"/>
                <w:sz w:val="18"/>
                <w:szCs w:val="18"/>
              </w:rPr>
            </w:pPr>
          </w:p>
        </w:tc>
        <w:tc>
          <w:tcPr>
            <w:tcW w:w="78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BDFF0D6">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较重</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B8A4FBF">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造成公路建筑控制区标桩、界桩损失在五百元以上少于一千元的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7CBF56">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eastAsia="zh-CN" w:bidi="ar"/>
              </w:rPr>
              <w:t>可以</w:t>
            </w:r>
            <w:r>
              <w:rPr>
                <w:rFonts w:hint="eastAsia" w:asciiTheme="majorEastAsia" w:hAnsiTheme="majorEastAsia" w:eastAsiaTheme="majorEastAsia" w:cstheme="majorEastAsia"/>
                <w:color w:val="000000"/>
                <w:kern w:val="0"/>
                <w:sz w:val="18"/>
                <w:szCs w:val="18"/>
                <w:lang w:bidi="ar"/>
              </w:rPr>
              <w:t>处五百元以上少于一千元的罚款</w:t>
            </w:r>
          </w:p>
        </w:tc>
      </w:tr>
      <w:tr w14:paraId="3ABF787C">
        <w:tblPrEx>
          <w:tblCellMar>
            <w:top w:w="0" w:type="dxa"/>
            <w:left w:w="108" w:type="dxa"/>
            <w:bottom w:w="0" w:type="dxa"/>
            <w:right w:w="108" w:type="dxa"/>
          </w:tblCellMar>
        </w:tblPrEx>
        <w:trPr>
          <w:trHeight w:val="1127" w:hRule="atLeast"/>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774D4B">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5D8EC5">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10B3C6">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215290">
            <w:pPr>
              <w:spacing w:after="0" w:line="240" w:lineRule="exact"/>
              <w:rPr>
                <w:rFonts w:hint="eastAsia" w:asciiTheme="majorEastAsia" w:hAnsiTheme="majorEastAsia" w:eastAsiaTheme="majorEastAsia" w:cstheme="majorEastAsia"/>
                <w:color w:val="000000"/>
                <w:sz w:val="18"/>
                <w:szCs w:val="18"/>
              </w:rPr>
            </w:pPr>
          </w:p>
        </w:tc>
        <w:tc>
          <w:tcPr>
            <w:tcW w:w="7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9B47E4">
            <w:pPr>
              <w:spacing w:after="0" w:line="240" w:lineRule="exact"/>
              <w:jc w:val="center"/>
              <w:rPr>
                <w:rFonts w:hint="eastAsia" w:asciiTheme="majorEastAsia" w:hAnsiTheme="majorEastAsia" w:eastAsiaTheme="majorEastAsia" w:cstheme="majorEastAsia"/>
                <w:color w:val="000000"/>
                <w:sz w:val="18"/>
                <w:szCs w:val="18"/>
              </w:rPr>
            </w:pP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CBEB812">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造成公路建筑控制区标桩、界桩损失在一千元以上少于五千元的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D19040">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eastAsia="zh-CN" w:bidi="ar"/>
              </w:rPr>
              <w:t>可以</w:t>
            </w:r>
            <w:r>
              <w:rPr>
                <w:rFonts w:hint="eastAsia" w:asciiTheme="majorEastAsia" w:hAnsiTheme="majorEastAsia" w:eastAsiaTheme="majorEastAsia" w:cstheme="majorEastAsia"/>
                <w:color w:val="000000"/>
                <w:kern w:val="0"/>
                <w:sz w:val="18"/>
                <w:szCs w:val="18"/>
                <w:lang w:bidi="ar"/>
              </w:rPr>
              <w:t>处一千元以上少于三千元的罚款</w:t>
            </w:r>
          </w:p>
        </w:tc>
      </w:tr>
      <w:tr w14:paraId="60A6B4F1">
        <w:tblPrEx>
          <w:tblCellMar>
            <w:top w:w="0" w:type="dxa"/>
            <w:left w:w="108" w:type="dxa"/>
            <w:bottom w:w="0" w:type="dxa"/>
            <w:right w:w="108" w:type="dxa"/>
          </w:tblCellMar>
        </w:tblPrEx>
        <w:trPr>
          <w:trHeight w:val="1063" w:hRule="atLeast"/>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606E1B">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901EC3">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DAE682">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8574CF">
            <w:pPr>
              <w:spacing w:after="0" w:line="240" w:lineRule="exact"/>
              <w:rPr>
                <w:rFonts w:hint="eastAsia" w:asciiTheme="majorEastAsia" w:hAnsiTheme="majorEastAsia" w:eastAsiaTheme="majorEastAsia" w:cstheme="majorEastAsia"/>
                <w:color w:val="000000"/>
                <w:sz w:val="18"/>
                <w:szCs w:val="18"/>
              </w:rPr>
            </w:pPr>
          </w:p>
        </w:tc>
        <w:tc>
          <w:tcPr>
            <w:tcW w:w="78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18243C3">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严重</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90B9146">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造成公路建筑控制区标桩、界桩损失在五千元以上少于一万元的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EF8EEB">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eastAsia="zh-CN" w:bidi="ar"/>
              </w:rPr>
              <w:t>可以</w:t>
            </w:r>
            <w:r>
              <w:rPr>
                <w:rFonts w:hint="eastAsia" w:asciiTheme="majorEastAsia" w:hAnsiTheme="majorEastAsia" w:eastAsiaTheme="majorEastAsia" w:cstheme="majorEastAsia"/>
                <w:color w:val="000000"/>
                <w:kern w:val="0"/>
                <w:sz w:val="18"/>
                <w:szCs w:val="18"/>
                <w:lang w:bidi="ar"/>
              </w:rPr>
              <w:t>处三千元以上少于五千元罚款</w:t>
            </w:r>
          </w:p>
        </w:tc>
      </w:tr>
      <w:tr w14:paraId="2937F7EE">
        <w:tblPrEx>
          <w:tblCellMar>
            <w:top w:w="0" w:type="dxa"/>
            <w:left w:w="108" w:type="dxa"/>
            <w:bottom w:w="0" w:type="dxa"/>
            <w:right w:w="108" w:type="dxa"/>
          </w:tblCellMar>
        </w:tblPrEx>
        <w:trPr>
          <w:trHeight w:val="1069" w:hRule="atLeast"/>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2AE109">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E43D07">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60C7E1">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139522">
            <w:pPr>
              <w:spacing w:after="0" w:line="240" w:lineRule="exact"/>
              <w:rPr>
                <w:rFonts w:hint="eastAsia" w:asciiTheme="majorEastAsia" w:hAnsiTheme="majorEastAsia" w:eastAsiaTheme="majorEastAsia" w:cstheme="majorEastAsia"/>
                <w:color w:val="000000"/>
                <w:sz w:val="18"/>
                <w:szCs w:val="18"/>
              </w:rPr>
            </w:pPr>
          </w:p>
        </w:tc>
        <w:tc>
          <w:tcPr>
            <w:tcW w:w="7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61D1B2">
            <w:pPr>
              <w:spacing w:after="0" w:line="240" w:lineRule="exact"/>
              <w:jc w:val="center"/>
              <w:rPr>
                <w:rFonts w:hint="eastAsia" w:asciiTheme="majorEastAsia" w:hAnsiTheme="majorEastAsia" w:eastAsiaTheme="majorEastAsia" w:cstheme="majorEastAsia"/>
                <w:color w:val="000000"/>
                <w:sz w:val="18"/>
                <w:szCs w:val="18"/>
              </w:rPr>
            </w:pP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C3FDD68">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造成公路建筑控制区标桩、界桩损失在一万元以上</w:t>
            </w:r>
            <w:r>
              <w:rPr>
                <w:rFonts w:hint="eastAsia" w:asciiTheme="majorEastAsia" w:hAnsiTheme="majorEastAsia" w:eastAsiaTheme="majorEastAsia" w:cstheme="majorEastAsia"/>
                <w:color w:val="000000"/>
                <w:kern w:val="0"/>
                <w:sz w:val="18"/>
                <w:szCs w:val="18"/>
                <w:lang w:val="en-US" w:eastAsia="zh-CN" w:bidi="ar"/>
              </w:rPr>
              <w:t>少于二万元或者造成危害后果</w:t>
            </w:r>
            <w:r>
              <w:rPr>
                <w:rFonts w:hint="eastAsia" w:asciiTheme="majorEastAsia" w:hAnsiTheme="majorEastAsia" w:eastAsiaTheme="majorEastAsia" w:cstheme="majorEastAsia"/>
                <w:color w:val="000000"/>
                <w:kern w:val="0"/>
                <w:sz w:val="18"/>
                <w:szCs w:val="18"/>
                <w:lang w:bidi="ar"/>
              </w:rPr>
              <w:t>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A84D05">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eastAsia="zh-CN" w:bidi="ar"/>
              </w:rPr>
              <w:t>可以</w:t>
            </w:r>
            <w:r>
              <w:rPr>
                <w:rFonts w:hint="eastAsia" w:asciiTheme="majorEastAsia" w:hAnsiTheme="majorEastAsia" w:eastAsiaTheme="majorEastAsia" w:cstheme="majorEastAsia"/>
                <w:color w:val="000000"/>
                <w:kern w:val="0"/>
                <w:sz w:val="18"/>
                <w:szCs w:val="18"/>
                <w:lang w:bidi="ar"/>
              </w:rPr>
              <w:t>处五千元以上少于一万元的罚款</w:t>
            </w:r>
          </w:p>
        </w:tc>
      </w:tr>
      <w:tr w14:paraId="7A0E4007">
        <w:tblPrEx>
          <w:tblCellMar>
            <w:top w:w="0" w:type="dxa"/>
            <w:left w:w="108" w:type="dxa"/>
            <w:bottom w:w="0" w:type="dxa"/>
            <w:right w:w="108" w:type="dxa"/>
          </w:tblCellMar>
        </w:tblPrEx>
        <w:trPr>
          <w:trHeight w:val="1303" w:hRule="atLeast"/>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264CC4">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4E64DD">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27EB92">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764B4B">
            <w:pPr>
              <w:spacing w:after="0" w:line="240" w:lineRule="exact"/>
              <w:rPr>
                <w:rFonts w:hint="eastAsia" w:asciiTheme="majorEastAsia" w:hAnsiTheme="majorEastAsia" w:eastAsiaTheme="majorEastAsia" w:cstheme="majorEastAsia"/>
                <w:color w:val="000000"/>
                <w:sz w:val="18"/>
                <w:szCs w:val="18"/>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50E9BD">
            <w:pPr>
              <w:widowControl/>
              <w:spacing w:after="0" w:line="240" w:lineRule="exact"/>
              <w:jc w:val="center"/>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特别</w:t>
            </w:r>
          </w:p>
          <w:p w14:paraId="3C060D8B">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严重</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EB86C4C">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造成公路建筑控制区标桩、界桩损失在</w:t>
            </w:r>
            <w:r>
              <w:rPr>
                <w:rFonts w:hint="eastAsia" w:asciiTheme="majorEastAsia" w:hAnsiTheme="majorEastAsia" w:eastAsiaTheme="majorEastAsia" w:cstheme="majorEastAsia"/>
                <w:color w:val="000000"/>
                <w:kern w:val="0"/>
                <w:sz w:val="18"/>
                <w:szCs w:val="18"/>
                <w:lang w:val="en-US" w:eastAsia="zh-CN" w:bidi="ar"/>
              </w:rPr>
              <w:t>二</w:t>
            </w:r>
            <w:r>
              <w:rPr>
                <w:rFonts w:hint="eastAsia" w:asciiTheme="majorEastAsia" w:hAnsiTheme="majorEastAsia" w:eastAsiaTheme="majorEastAsia" w:cstheme="majorEastAsia"/>
                <w:color w:val="000000"/>
                <w:kern w:val="0"/>
                <w:sz w:val="18"/>
                <w:szCs w:val="18"/>
                <w:lang w:bidi="ar"/>
              </w:rPr>
              <w:t>万元以上</w:t>
            </w:r>
            <w:r>
              <w:rPr>
                <w:rFonts w:hint="eastAsia" w:asciiTheme="majorEastAsia" w:hAnsiTheme="majorEastAsia" w:eastAsiaTheme="majorEastAsia" w:cstheme="majorEastAsia"/>
                <w:color w:val="000000"/>
                <w:kern w:val="0"/>
                <w:sz w:val="18"/>
                <w:szCs w:val="18"/>
                <w:lang w:val="en-US" w:eastAsia="zh-CN" w:bidi="ar"/>
              </w:rPr>
              <w:t>或者</w:t>
            </w:r>
            <w:r>
              <w:rPr>
                <w:rFonts w:hint="eastAsia" w:asciiTheme="majorEastAsia" w:hAnsiTheme="majorEastAsia" w:eastAsiaTheme="majorEastAsia" w:cstheme="majorEastAsia"/>
                <w:color w:val="000000"/>
                <w:kern w:val="0"/>
                <w:sz w:val="18"/>
                <w:szCs w:val="18"/>
                <w:lang w:bidi="ar"/>
              </w:rPr>
              <w:t>造成严重</w:t>
            </w:r>
            <w:r>
              <w:rPr>
                <w:rFonts w:hint="eastAsia" w:asciiTheme="majorEastAsia" w:hAnsiTheme="majorEastAsia" w:eastAsiaTheme="majorEastAsia" w:cstheme="majorEastAsia"/>
                <w:color w:val="000000"/>
                <w:kern w:val="0"/>
                <w:sz w:val="18"/>
                <w:szCs w:val="18"/>
                <w:lang w:val="en-US" w:eastAsia="zh-CN" w:bidi="ar"/>
              </w:rPr>
              <w:t>危害</w:t>
            </w:r>
            <w:r>
              <w:rPr>
                <w:rFonts w:hint="eastAsia" w:asciiTheme="majorEastAsia" w:hAnsiTheme="majorEastAsia" w:eastAsiaTheme="majorEastAsia" w:cstheme="majorEastAsia"/>
                <w:color w:val="000000"/>
                <w:kern w:val="0"/>
                <w:sz w:val="18"/>
                <w:szCs w:val="18"/>
                <w:lang w:bidi="ar"/>
              </w:rPr>
              <w:t>后果的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88ED2E">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eastAsia="zh-CN" w:bidi="ar"/>
              </w:rPr>
              <w:t>可以</w:t>
            </w:r>
            <w:r>
              <w:rPr>
                <w:rFonts w:hint="eastAsia" w:asciiTheme="majorEastAsia" w:hAnsiTheme="majorEastAsia" w:eastAsiaTheme="majorEastAsia" w:cstheme="majorEastAsia"/>
                <w:color w:val="000000"/>
                <w:kern w:val="0"/>
                <w:sz w:val="18"/>
                <w:szCs w:val="18"/>
                <w:lang w:bidi="ar"/>
              </w:rPr>
              <w:t>处一万元以上三万元以下的罚款</w:t>
            </w:r>
          </w:p>
        </w:tc>
      </w:tr>
      <w:tr w14:paraId="5EBDC733">
        <w:tblPrEx>
          <w:tblCellMar>
            <w:top w:w="0" w:type="dxa"/>
            <w:left w:w="108" w:type="dxa"/>
            <w:bottom w:w="0" w:type="dxa"/>
            <w:right w:w="108" w:type="dxa"/>
          </w:tblCellMar>
        </w:tblPrEx>
        <w:trPr>
          <w:jc w:val="center"/>
        </w:trPr>
        <w:tc>
          <w:tcPr>
            <w:tcW w:w="7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32B7073">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17</w:t>
            </w:r>
          </w:p>
        </w:tc>
        <w:tc>
          <w:tcPr>
            <w:tcW w:w="18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A975335">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在公路上及公路用地范围内</w:t>
            </w:r>
            <w:bookmarkStart w:id="0" w:name="_GoBack"/>
            <w:r>
              <w:rPr>
                <w:rFonts w:hint="eastAsia" w:asciiTheme="majorEastAsia" w:hAnsiTheme="majorEastAsia" w:eastAsiaTheme="majorEastAsia" w:cstheme="majorEastAsia"/>
                <w:color w:val="000000"/>
                <w:kern w:val="0"/>
                <w:sz w:val="18"/>
                <w:szCs w:val="18"/>
                <w:lang w:bidi="ar"/>
              </w:rPr>
              <w:t>摆摊设点</w:t>
            </w:r>
            <w:bookmarkEnd w:id="0"/>
            <w:r>
              <w:rPr>
                <w:rFonts w:hint="eastAsia" w:asciiTheme="majorEastAsia" w:hAnsiTheme="majorEastAsia" w:eastAsiaTheme="majorEastAsia" w:cstheme="majorEastAsia"/>
                <w:color w:val="000000"/>
                <w:kern w:val="0"/>
                <w:sz w:val="18"/>
                <w:szCs w:val="18"/>
                <w:lang w:bidi="ar"/>
              </w:rPr>
              <w:t>、堆放物品</w:t>
            </w:r>
            <w:r>
              <w:rPr>
                <w:rFonts w:hint="eastAsia" w:asciiTheme="majorEastAsia" w:hAnsiTheme="majorEastAsia" w:eastAsiaTheme="majorEastAsia" w:cstheme="majorEastAsia"/>
                <w:color w:val="000000"/>
                <w:kern w:val="0"/>
                <w:sz w:val="18"/>
                <w:szCs w:val="18"/>
                <w:lang w:eastAsia="zh-CN" w:bidi="ar"/>
              </w:rPr>
              <w:t>影响公路畅通的活动</w:t>
            </w:r>
          </w:p>
        </w:tc>
        <w:tc>
          <w:tcPr>
            <w:tcW w:w="33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AD1FE22">
            <w:pPr>
              <w:widowControl/>
              <w:spacing w:after="0" w:line="240" w:lineRule="exact"/>
              <w:ind w:firstLine="361" w:firstLineChars="200"/>
              <w:textAlignment w:val="center"/>
              <w:rPr>
                <w:rFonts w:hint="eastAsia" w:asciiTheme="majorEastAsia" w:hAnsiTheme="majorEastAsia" w:eastAsiaTheme="majorEastAsia" w:cstheme="majorEastAsia"/>
                <w:b/>
                <w:bCs/>
                <w:color w:val="000000"/>
                <w:kern w:val="0"/>
                <w:sz w:val="18"/>
                <w:szCs w:val="18"/>
                <w:lang w:bidi="ar"/>
              </w:rPr>
            </w:pPr>
            <w:r>
              <w:rPr>
                <w:rFonts w:hint="eastAsia" w:asciiTheme="majorEastAsia" w:hAnsiTheme="majorEastAsia" w:eastAsiaTheme="majorEastAsia" w:cstheme="majorEastAsia"/>
                <w:b/>
                <w:bCs/>
                <w:color w:val="000000"/>
                <w:kern w:val="0"/>
                <w:sz w:val="18"/>
                <w:szCs w:val="18"/>
                <w:lang w:bidi="ar"/>
              </w:rPr>
              <w:t>1.《中华人民共和国公路法》</w:t>
            </w:r>
          </w:p>
          <w:p w14:paraId="22374609">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第四十六条  任何单位和个人不得在公路上及公路用地范围内摆摊设点、堆放物品、倾倒垃圾、设置障碍、挖沟引水、利用公路边沟排放污物</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进行其他损坏、污染公路和影响公路畅通的活动。</w:t>
            </w:r>
          </w:p>
          <w:p w14:paraId="21A797E2">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 xml:space="preserve">   2.《公路安全保护条例》</w:t>
            </w:r>
          </w:p>
          <w:p w14:paraId="3133AEFB">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    第六十九条</w:t>
            </w:r>
            <w:r>
              <w:rPr>
                <w:rFonts w:hint="eastAsia" w:asciiTheme="majorEastAsia" w:hAnsiTheme="majorEastAsia" w:eastAsiaTheme="majorEastAsia" w:cstheme="majorEastAsia"/>
                <w:color w:val="000000"/>
                <w:kern w:val="0"/>
                <w:sz w:val="18"/>
                <w:szCs w:val="18"/>
                <w:lang w:eastAsia="zh-CN" w:bidi="ar"/>
              </w:rPr>
              <w:t xml:space="preserve"> </w:t>
            </w:r>
            <w:r>
              <w:rPr>
                <w:rFonts w:hint="eastAsia" w:asciiTheme="majorEastAsia" w:hAnsiTheme="majorEastAsia" w:eastAsiaTheme="majorEastAsia" w:cstheme="majorEastAsia"/>
                <w:color w:val="000000"/>
                <w:kern w:val="0"/>
                <w:sz w:val="18"/>
                <w:szCs w:val="18"/>
                <w:lang w:val="en-US" w:eastAsia="zh-CN" w:bidi="ar"/>
              </w:rPr>
              <w:t xml:space="preserve"> </w:t>
            </w:r>
            <w:r>
              <w:rPr>
                <w:rFonts w:hint="eastAsia" w:asciiTheme="majorEastAsia" w:hAnsiTheme="majorEastAsia" w:eastAsiaTheme="majorEastAsia" w:cstheme="majorEastAsia"/>
                <w:color w:val="000000"/>
                <w:kern w:val="0"/>
                <w:sz w:val="18"/>
                <w:szCs w:val="18"/>
                <w:lang w:bidi="ar"/>
              </w:rPr>
              <w:t>车辆装载物触地拖行、掉落、遗洒</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飘散，造成公路路面损坏、污染的，由公路管理机构责令改正，处5000元以下的罚款。</w:t>
            </w:r>
          </w:p>
        </w:tc>
        <w:tc>
          <w:tcPr>
            <w:tcW w:w="322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FA33CCE">
            <w:pPr>
              <w:widowControl/>
              <w:spacing w:after="0" w:line="240" w:lineRule="exact"/>
              <w:textAlignment w:val="center"/>
              <w:rPr>
                <w:rFonts w:hint="eastAsia" w:asciiTheme="majorEastAsia" w:hAnsiTheme="majorEastAsia" w:eastAsiaTheme="majorEastAsia" w:cstheme="majorEastAsia"/>
                <w:b/>
                <w:bCs/>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 xml:space="preserve">   1.《中华人民共和国公路法》</w:t>
            </w:r>
          </w:p>
          <w:p w14:paraId="5EE54C27">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第七十七条  违反本法第四十六条的规定，造成公路路面损坏、污染</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影响公路畅通的，</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违反本法第五十一条规定，将公路作为试车场地的，由交通主管部门责令停止违法行为，可以处五千元以下的罚款。</w:t>
            </w:r>
          </w:p>
          <w:p w14:paraId="101F010B">
            <w:pPr>
              <w:widowControl/>
              <w:spacing w:after="0" w:line="240" w:lineRule="exact"/>
              <w:textAlignment w:val="center"/>
              <w:rPr>
                <w:rFonts w:hint="eastAsia" w:asciiTheme="majorEastAsia" w:hAnsiTheme="majorEastAsia" w:eastAsiaTheme="majorEastAsia" w:cstheme="majorEastAsia"/>
                <w:b/>
                <w:bCs/>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 xml:space="preserve"> 2.《公路安全保护条例》</w:t>
            </w:r>
          </w:p>
          <w:p w14:paraId="39201109">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    第六十九条  车辆装载物触地拖行、掉落、遗洒</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飘散，造成公路路面损坏、污染的，由公路管理机构责令改正，处5000元以下的罚款。</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C596AF">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较轻</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842884A">
            <w:pPr>
              <w:widowControl/>
              <w:numPr>
                <w:ilvl w:val="-1"/>
                <w:numId w:val="0"/>
              </w:numPr>
              <w:spacing w:after="0" w:line="210" w:lineRule="exact"/>
              <w:textAlignment w:val="center"/>
              <w:rPr>
                <w:rFonts w:hint="eastAsia" w:asciiTheme="majorEastAsia" w:hAnsiTheme="majorEastAsia" w:eastAsiaTheme="majorEastAsia" w:cstheme="majorEastAsia"/>
                <w:b w:val="0"/>
                <w:bCs w:val="0"/>
                <w:color w:val="000000"/>
                <w:sz w:val="18"/>
                <w:szCs w:val="18"/>
                <w:lang w:eastAsia="zh-CN"/>
              </w:rPr>
            </w:pPr>
            <w:r>
              <w:rPr>
                <w:rFonts w:hint="eastAsia" w:asciiTheme="majorEastAsia" w:hAnsiTheme="majorEastAsia" w:eastAsiaTheme="majorEastAsia" w:cstheme="majorEastAsia"/>
                <w:b w:val="0"/>
                <w:bCs w:val="0"/>
                <w:color w:val="000000"/>
                <w:sz w:val="18"/>
                <w:szCs w:val="18"/>
                <w:lang w:eastAsia="zh-CN"/>
              </w:rPr>
              <w:t>同时满足：</w:t>
            </w:r>
          </w:p>
          <w:p w14:paraId="2C4A6F40">
            <w:pPr>
              <w:widowControl/>
              <w:numPr>
                <w:ilvl w:val="0"/>
                <w:numId w:val="0"/>
              </w:numPr>
              <w:spacing w:after="0" w:line="21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sz w:val="18"/>
                <w:szCs w:val="18"/>
              </w:rPr>
              <w:t>1.一个自然年度内在本省首次实施违法行为；</w:t>
            </w:r>
          </w:p>
          <w:p w14:paraId="202AFFC4">
            <w:pPr>
              <w:widowControl/>
              <w:spacing w:after="0" w:line="21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sz w:val="18"/>
                <w:szCs w:val="18"/>
              </w:rPr>
              <w:t>2.违法行为调查过程中，不存在拒不接受执法部门调查处理、阻碍执法、煽动抗拒执法等妨碍执行公务的行为；</w:t>
            </w:r>
          </w:p>
          <w:p w14:paraId="05B7C4C8">
            <w:pPr>
              <w:widowControl/>
              <w:spacing w:after="0" w:line="21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sz w:val="18"/>
                <w:szCs w:val="18"/>
              </w:rPr>
              <w:t>3.按执法部门要求立即清除摆摊设点和堆放物品；</w:t>
            </w:r>
          </w:p>
          <w:p w14:paraId="1E177A7F">
            <w:pPr>
              <w:widowControl/>
              <w:spacing w:after="0" w:line="21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sz w:val="18"/>
                <w:szCs w:val="18"/>
              </w:rPr>
              <w:t>4.未造成公路路产损坏，未造成交通拥堵或引发交通事故等危害后果；</w:t>
            </w:r>
          </w:p>
          <w:p w14:paraId="377DC3C3">
            <w:pPr>
              <w:widowControl/>
              <w:spacing w:after="0" w:line="210" w:lineRule="exac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color w:val="000000"/>
                <w:sz w:val="18"/>
                <w:szCs w:val="18"/>
              </w:rPr>
              <w:t>5.积极消除违法行为影响，并书面承诺今后不再实施同类违法行为。</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ED847B">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不予处罚</w:t>
            </w:r>
          </w:p>
        </w:tc>
      </w:tr>
      <w:tr w14:paraId="6FE44849">
        <w:tblPrEx>
          <w:tblCellMar>
            <w:top w:w="0" w:type="dxa"/>
            <w:left w:w="108" w:type="dxa"/>
            <w:bottom w:w="0" w:type="dxa"/>
            <w:right w:w="108" w:type="dxa"/>
          </w:tblCellMar>
        </w:tblPrEx>
        <w:trPr>
          <w:trHeight w:val="532" w:hRule="atLeast"/>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F94D95">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936A2E">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21EECF">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E007EF">
            <w:pPr>
              <w:spacing w:after="0" w:line="240" w:lineRule="exact"/>
              <w:rPr>
                <w:rFonts w:hint="eastAsia" w:asciiTheme="majorEastAsia" w:hAnsiTheme="majorEastAsia" w:eastAsiaTheme="majorEastAsia" w:cstheme="majorEastAsia"/>
                <w:color w:val="000000"/>
                <w:sz w:val="18"/>
                <w:szCs w:val="18"/>
              </w:rPr>
            </w:pPr>
          </w:p>
        </w:tc>
        <w:tc>
          <w:tcPr>
            <w:tcW w:w="78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E72B663">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一般</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B741E72">
            <w:pPr>
              <w:widowControl/>
              <w:spacing w:after="0" w:line="210" w:lineRule="exac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损坏、污染公路用地1㎡以上少于5㎡，</w:t>
            </w:r>
            <w:r>
              <w:rPr>
                <w:rFonts w:hint="eastAsia" w:asciiTheme="majorEastAsia" w:hAnsiTheme="majorEastAsia" w:eastAsiaTheme="majorEastAsia" w:cstheme="majorEastAsia"/>
                <w:b w:val="0"/>
                <w:bCs w:val="0"/>
                <w:color w:val="000000"/>
                <w:kern w:val="0"/>
                <w:sz w:val="18"/>
                <w:szCs w:val="18"/>
                <w:lang w:val="en" w:eastAsia="zh-CN" w:bidi="ar"/>
              </w:rPr>
              <w:t>或者</w:t>
            </w:r>
            <w:r>
              <w:rPr>
                <w:rFonts w:hint="eastAsia" w:asciiTheme="majorEastAsia" w:hAnsiTheme="majorEastAsia" w:eastAsiaTheme="majorEastAsia" w:cstheme="majorEastAsia"/>
                <w:b w:val="0"/>
                <w:bCs w:val="0"/>
                <w:color w:val="000000"/>
                <w:kern w:val="0"/>
                <w:sz w:val="18"/>
                <w:szCs w:val="18"/>
                <w:lang w:bidi="ar"/>
              </w:rPr>
              <w:t>损坏、污染公路边沟少于1m的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E531CB">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eastAsia="zh-CN" w:bidi="ar"/>
              </w:rPr>
              <w:t>可以</w:t>
            </w:r>
            <w:r>
              <w:rPr>
                <w:rFonts w:hint="eastAsia" w:asciiTheme="majorEastAsia" w:hAnsiTheme="majorEastAsia" w:eastAsiaTheme="majorEastAsia" w:cstheme="majorEastAsia"/>
                <w:color w:val="000000"/>
                <w:kern w:val="0"/>
                <w:sz w:val="18"/>
                <w:szCs w:val="18"/>
                <w:lang w:bidi="ar"/>
              </w:rPr>
              <w:t>处少于二百元的罚款</w:t>
            </w:r>
          </w:p>
        </w:tc>
      </w:tr>
      <w:tr w14:paraId="737FE99F">
        <w:tblPrEx>
          <w:tblCellMar>
            <w:top w:w="0" w:type="dxa"/>
            <w:left w:w="108" w:type="dxa"/>
            <w:bottom w:w="0" w:type="dxa"/>
            <w:right w:w="108" w:type="dxa"/>
          </w:tblCellMar>
        </w:tblPrEx>
        <w:trPr>
          <w:trHeight w:val="742" w:hRule="atLeast"/>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6D6B5E">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E1128C">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B754A5">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54947C">
            <w:pPr>
              <w:spacing w:after="0" w:line="240" w:lineRule="exact"/>
              <w:rPr>
                <w:rFonts w:hint="eastAsia" w:asciiTheme="majorEastAsia" w:hAnsiTheme="majorEastAsia" w:eastAsiaTheme="majorEastAsia" w:cstheme="majorEastAsia"/>
                <w:color w:val="000000"/>
                <w:sz w:val="18"/>
                <w:szCs w:val="18"/>
              </w:rPr>
            </w:pPr>
          </w:p>
        </w:tc>
        <w:tc>
          <w:tcPr>
            <w:tcW w:w="7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72EFB2">
            <w:pPr>
              <w:spacing w:after="0" w:line="240" w:lineRule="exact"/>
              <w:jc w:val="center"/>
              <w:rPr>
                <w:rFonts w:hint="eastAsia" w:asciiTheme="majorEastAsia" w:hAnsiTheme="majorEastAsia" w:eastAsiaTheme="majorEastAsia" w:cstheme="majorEastAsia"/>
                <w:color w:val="000000"/>
                <w:sz w:val="18"/>
                <w:szCs w:val="18"/>
              </w:rPr>
            </w:pP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C6D464D">
            <w:pPr>
              <w:widowControl/>
              <w:spacing w:after="0" w:line="21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损坏、污染公路用地5㎡以上少于10㎡，</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损坏、污染公路边沟1m以上少于5m，</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损坏、污染公路路肩少于1㎡的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B01638">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eastAsia="zh-CN" w:bidi="ar"/>
              </w:rPr>
              <w:t>可以</w:t>
            </w:r>
            <w:r>
              <w:rPr>
                <w:rFonts w:hint="eastAsia" w:asciiTheme="majorEastAsia" w:hAnsiTheme="majorEastAsia" w:eastAsiaTheme="majorEastAsia" w:cstheme="majorEastAsia"/>
                <w:color w:val="000000"/>
                <w:kern w:val="0"/>
                <w:sz w:val="18"/>
                <w:szCs w:val="18"/>
                <w:lang w:bidi="ar"/>
              </w:rPr>
              <w:t>处二百元以上少于五百元的罚款</w:t>
            </w:r>
          </w:p>
        </w:tc>
      </w:tr>
      <w:tr w14:paraId="06B4D646">
        <w:tblPrEx>
          <w:tblCellMar>
            <w:top w:w="0" w:type="dxa"/>
            <w:left w:w="108" w:type="dxa"/>
            <w:bottom w:w="0" w:type="dxa"/>
            <w:right w:w="108" w:type="dxa"/>
          </w:tblCellMar>
        </w:tblPrEx>
        <w:trPr>
          <w:trHeight w:val="23" w:hRule="atLeast"/>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24451E">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66047B">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1FD226">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76ECD9">
            <w:pPr>
              <w:spacing w:after="0" w:line="240" w:lineRule="exact"/>
              <w:rPr>
                <w:rFonts w:hint="eastAsia" w:asciiTheme="majorEastAsia" w:hAnsiTheme="majorEastAsia" w:eastAsiaTheme="majorEastAsia" w:cstheme="majorEastAsia"/>
                <w:color w:val="000000"/>
                <w:sz w:val="18"/>
                <w:szCs w:val="18"/>
              </w:rPr>
            </w:pPr>
          </w:p>
        </w:tc>
        <w:tc>
          <w:tcPr>
            <w:tcW w:w="78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86634F6">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较重</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EFF13D2">
            <w:pPr>
              <w:widowControl/>
              <w:spacing w:after="0" w:line="21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损坏、污染公路用地10㎡以上少于100㎡，</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损坏、污染公路边沟5m以上少于10m，</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损坏、污染公路路肩1㎡以上少于5㎡，</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损坏、污染公路路面1㎡以下的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BA6AD6">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eastAsia="zh-CN" w:bidi="ar"/>
              </w:rPr>
              <w:t>可以</w:t>
            </w:r>
            <w:r>
              <w:rPr>
                <w:rFonts w:hint="eastAsia" w:asciiTheme="majorEastAsia" w:hAnsiTheme="majorEastAsia" w:eastAsiaTheme="majorEastAsia" w:cstheme="majorEastAsia"/>
                <w:color w:val="000000"/>
                <w:kern w:val="0"/>
                <w:sz w:val="18"/>
                <w:szCs w:val="18"/>
                <w:lang w:bidi="ar"/>
              </w:rPr>
              <w:t>处五百元以上少于一千元的罚款</w:t>
            </w:r>
          </w:p>
        </w:tc>
      </w:tr>
      <w:tr w14:paraId="4A1F10F0">
        <w:tblPrEx>
          <w:tblCellMar>
            <w:top w:w="0" w:type="dxa"/>
            <w:left w:w="108" w:type="dxa"/>
            <w:bottom w:w="0" w:type="dxa"/>
            <w:right w:w="108" w:type="dxa"/>
          </w:tblCellMar>
        </w:tblPrEx>
        <w:trPr>
          <w:trHeight w:val="23" w:hRule="atLeast"/>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B33502">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F33805">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C2B718">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DF8DEE">
            <w:pPr>
              <w:spacing w:after="0" w:line="240" w:lineRule="exact"/>
              <w:rPr>
                <w:rFonts w:hint="eastAsia" w:asciiTheme="majorEastAsia" w:hAnsiTheme="majorEastAsia" w:eastAsiaTheme="majorEastAsia" w:cstheme="majorEastAsia"/>
                <w:color w:val="000000"/>
                <w:sz w:val="18"/>
                <w:szCs w:val="18"/>
              </w:rPr>
            </w:pPr>
          </w:p>
        </w:tc>
        <w:tc>
          <w:tcPr>
            <w:tcW w:w="7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3DA22E">
            <w:pPr>
              <w:spacing w:after="0" w:line="240" w:lineRule="exact"/>
              <w:jc w:val="center"/>
              <w:rPr>
                <w:rFonts w:hint="eastAsia" w:asciiTheme="majorEastAsia" w:hAnsiTheme="majorEastAsia" w:eastAsiaTheme="majorEastAsia" w:cstheme="majorEastAsia"/>
                <w:color w:val="000000"/>
                <w:sz w:val="18"/>
                <w:szCs w:val="18"/>
              </w:rPr>
            </w:pP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5545FD8">
            <w:pPr>
              <w:widowControl/>
              <w:spacing w:after="0" w:line="21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损坏、污染公路用地100㎡以上，</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损坏、污染公路边沟10m以上少于100m，</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损坏、污染公路路肩5㎡以上少于10㎡，</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损坏、污染公路路面1㎡以上少于5㎡的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7746FF">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eastAsia="zh-CN" w:bidi="ar"/>
              </w:rPr>
              <w:t>可以</w:t>
            </w:r>
            <w:r>
              <w:rPr>
                <w:rFonts w:hint="eastAsia" w:asciiTheme="majorEastAsia" w:hAnsiTheme="majorEastAsia" w:eastAsiaTheme="majorEastAsia" w:cstheme="majorEastAsia"/>
                <w:color w:val="000000"/>
                <w:kern w:val="0"/>
                <w:sz w:val="18"/>
                <w:szCs w:val="18"/>
                <w:lang w:bidi="ar"/>
              </w:rPr>
              <w:t>处一千元以上少于二千元的罚款</w:t>
            </w:r>
          </w:p>
        </w:tc>
      </w:tr>
      <w:tr w14:paraId="3196A53D">
        <w:tblPrEx>
          <w:tblCellMar>
            <w:top w:w="0" w:type="dxa"/>
            <w:left w:w="108" w:type="dxa"/>
            <w:bottom w:w="0" w:type="dxa"/>
            <w:right w:w="108" w:type="dxa"/>
          </w:tblCellMar>
        </w:tblPrEx>
        <w:trPr>
          <w:trHeight w:val="23" w:hRule="atLeast"/>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BCE8CE">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FD0FB4">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1C40A9">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E69141">
            <w:pPr>
              <w:spacing w:after="0" w:line="240" w:lineRule="exact"/>
              <w:rPr>
                <w:rFonts w:hint="eastAsia" w:asciiTheme="majorEastAsia" w:hAnsiTheme="majorEastAsia" w:eastAsiaTheme="majorEastAsia" w:cstheme="majorEastAsia"/>
                <w:color w:val="000000"/>
                <w:sz w:val="18"/>
                <w:szCs w:val="18"/>
              </w:rPr>
            </w:pPr>
          </w:p>
        </w:tc>
        <w:tc>
          <w:tcPr>
            <w:tcW w:w="78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268DE41">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严重</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B229E5E">
            <w:pPr>
              <w:widowControl/>
              <w:spacing w:after="0" w:line="21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损坏、污染公路边沟100m以上</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损坏、污染公路路肩10㎡以上少于100㎡，</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损坏、污染公路路面5㎡以上少于10㎡的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FD8E04">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eastAsia="zh-CN" w:bidi="ar"/>
              </w:rPr>
              <w:t>可以</w:t>
            </w:r>
            <w:r>
              <w:rPr>
                <w:rFonts w:hint="eastAsia" w:asciiTheme="majorEastAsia" w:hAnsiTheme="majorEastAsia" w:eastAsiaTheme="majorEastAsia" w:cstheme="majorEastAsia"/>
                <w:color w:val="000000"/>
                <w:kern w:val="0"/>
                <w:sz w:val="18"/>
                <w:szCs w:val="18"/>
                <w:lang w:bidi="ar"/>
              </w:rPr>
              <w:t>处二千元以上少于三千元的罚款</w:t>
            </w:r>
          </w:p>
        </w:tc>
      </w:tr>
      <w:tr w14:paraId="6F044882">
        <w:tblPrEx>
          <w:tblCellMar>
            <w:top w:w="0" w:type="dxa"/>
            <w:left w:w="108" w:type="dxa"/>
            <w:bottom w:w="0" w:type="dxa"/>
            <w:right w:w="108" w:type="dxa"/>
          </w:tblCellMar>
        </w:tblPrEx>
        <w:trPr>
          <w:trHeight w:val="23" w:hRule="atLeast"/>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44DBC4">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138E22">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FBE2FB">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99D719">
            <w:pPr>
              <w:spacing w:after="0" w:line="240" w:lineRule="exact"/>
              <w:rPr>
                <w:rFonts w:hint="eastAsia" w:asciiTheme="majorEastAsia" w:hAnsiTheme="majorEastAsia" w:eastAsiaTheme="majorEastAsia" w:cstheme="majorEastAsia"/>
                <w:color w:val="000000"/>
                <w:sz w:val="18"/>
                <w:szCs w:val="18"/>
              </w:rPr>
            </w:pPr>
          </w:p>
        </w:tc>
        <w:tc>
          <w:tcPr>
            <w:tcW w:w="7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908212">
            <w:pPr>
              <w:spacing w:after="0" w:line="240" w:lineRule="exact"/>
              <w:jc w:val="center"/>
              <w:rPr>
                <w:rFonts w:hint="eastAsia" w:asciiTheme="majorEastAsia" w:hAnsiTheme="majorEastAsia" w:eastAsiaTheme="majorEastAsia" w:cstheme="majorEastAsia"/>
                <w:color w:val="000000"/>
                <w:sz w:val="18"/>
                <w:szCs w:val="18"/>
              </w:rPr>
            </w:pP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5A156CC">
            <w:pPr>
              <w:widowControl/>
              <w:spacing w:after="0" w:line="21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损坏、污染公路路肩100㎡以上，</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损坏、污染公路路面10㎡以上少于100㎡的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FB0258">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eastAsia="zh-CN" w:bidi="ar"/>
              </w:rPr>
              <w:t>可以</w:t>
            </w:r>
            <w:r>
              <w:rPr>
                <w:rFonts w:hint="eastAsia" w:asciiTheme="majorEastAsia" w:hAnsiTheme="majorEastAsia" w:eastAsiaTheme="majorEastAsia" w:cstheme="majorEastAsia"/>
                <w:color w:val="000000"/>
                <w:kern w:val="0"/>
                <w:sz w:val="18"/>
                <w:szCs w:val="18"/>
                <w:lang w:bidi="ar"/>
              </w:rPr>
              <w:t>处三千元以上少于四千元的罚款</w:t>
            </w:r>
          </w:p>
        </w:tc>
      </w:tr>
      <w:tr w14:paraId="31C0007B">
        <w:tblPrEx>
          <w:tblCellMar>
            <w:top w:w="0" w:type="dxa"/>
            <w:left w:w="108" w:type="dxa"/>
            <w:bottom w:w="0" w:type="dxa"/>
            <w:right w:w="108" w:type="dxa"/>
          </w:tblCellMar>
        </w:tblPrEx>
        <w:trPr>
          <w:trHeight w:val="566" w:hRule="atLeast"/>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A174C5">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9F5A60">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0AF72E">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952264">
            <w:pPr>
              <w:spacing w:after="0" w:line="240" w:lineRule="exact"/>
              <w:rPr>
                <w:rFonts w:hint="eastAsia" w:asciiTheme="majorEastAsia" w:hAnsiTheme="majorEastAsia" w:eastAsiaTheme="majorEastAsia" w:cstheme="majorEastAsia"/>
                <w:color w:val="000000"/>
                <w:sz w:val="18"/>
                <w:szCs w:val="18"/>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42BF9B">
            <w:pPr>
              <w:widowControl/>
              <w:spacing w:after="0" w:line="240" w:lineRule="exact"/>
              <w:jc w:val="center"/>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特别</w:t>
            </w:r>
          </w:p>
          <w:p w14:paraId="65751823">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严重</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7D013C8">
            <w:pPr>
              <w:widowControl/>
              <w:spacing w:after="0" w:line="21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损坏、污染公路路面100㎡以上的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D8DBA5">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eastAsia="zh-CN" w:bidi="ar"/>
              </w:rPr>
              <w:t>可以</w:t>
            </w:r>
            <w:r>
              <w:rPr>
                <w:rFonts w:hint="eastAsia" w:asciiTheme="majorEastAsia" w:hAnsiTheme="majorEastAsia" w:eastAsiaTheme="majorEastAsia" w:cstheme="majorEastAsia"/>
                <w:color w:val="000000"/>
                <w:kern w:val="0"/>
                <w:sz w:val="18"/>
                <w:szCs w:val="18"/>
                <w:lang w:bidi="ar"/>
              </w:rPr>
              <w:t>处四千元以上五千元以下的罚款</w:t>
            </w:r>
          </w:p>
        </w:tc>
      </w:tr>
      <w:tr w14:paraId="508475DD">
        <w:tblPrEx>
          <w:tblCellMar>
            <w:top w:w="0" w:type="dxa"/>
            <w:left w:w="108" w:type="dxa"/>
            <w:bottom w:w="0" w:type="dxa"/>
            <w:right w:w="108" w:type="dxa"/>
          </w:tblCellMar>
        </w:tblPrEx>
        <w:trPr>
          <w:trHeight w:val="853" w:hRule="atLeast"/>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863549">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D7E475">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AB1013">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D668CB">
            <w:pPr>
              <w:spacing w:after="0" w:line="240" w:lineRule="exact"/>
              <w:rPr>
                <w:rFonts w:hint="eastAsia" w:asciiTheme="majorEastAsia" w:hAnsiTheme="majorEastAsia" w:eastAsiaTheme="majorEastAsia" w:cstheme="majorEastAsia"/>
                <w:color w:val="000000"/>
                <w:sz w:val="18"/>
                <w:szCs w:val="18"/>
              </w:rPr>
            </w:pPr>
          </w:p>
        </w:tc>
        <w:tc>
          <w:tcPr>
            <w:tcW w:w="612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751979A">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同时损坏、污染公路路面、路肩、边沟</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公路用地的，应当先按上述基准确定分别课处的罚款，然后按照限制加重的原则，在分项罚款中最高罚款以上，总和罚款以下酌情决定执行的处罚 ，但最高不得超过五千元。</w:t>
            </w:r>
          </w:p>
        </w:tc>
      </w:tr>
      <w:tr w14:paraId="2C8FF28E">
        <w:tblPrEx>
          <w:tblCellMar>
            <w:top w:w="0" w:type="dxa"/>
            <w:left w:w="108" w:type="dxa"/>
            <w:bottom w:w="0" w:type="dxa"/>
            <w:right w:w="108" w:type="dxa"/>
          </w:tblCellMar>
        </w:tblPrEx>
        <w:trPr>
          <w:jc w:val="center"/>
        </w:trPr>
        <w:tc>
          <w:tcPr>
            <w:tcW w:w="7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A64D2B6">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18</w:t>
            </w:r>
          </w:p>
        </w:tc>
        <w:tc>
          <w:tcPr>
            <w:tcW w:w="18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1FBD233">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车辆装载物触地拖行、掉落、遗洒或者飘散，造成公路路面损坏、污染</w:t>
            </w:r>
          </w:p>
        </w:tc>
        <w:tc>
          <w:tcPr>
            <w:tcW w:w="33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CA2EA4F">
            <w:pPr>
              <w:widowControl/>
              <w:spacing w:after="0" w:line="240" w:lineRule="exact"/>
              <w:ind w:firstLine="361" w:firstLineChars="200"/>
              <w:textAlignment w:val="center"/>
              <w:rPr>
                <w:rFonts w:hint="eastAsia" w:asciiTheme="majorEastAsia" w:hAnsiTheme="majorEastAsia" w:eastAsiaTheme="majorEastAsia" w:cstheme="majorEastAsia"/>
                <w:b/>
                <w:bCs/>
                <w:color w:val="000000"/>
                <w:kern w:val="0"/>
                <w:sz w:val="18"/>
                <w:szCs w:val="18"/>
                <w:lang w:bidi="ar"/>
              </w:rPr>
            </w:pPr>
            <w:r>
              <w:rPr>
                <w:rFonts w:hint="eastAsia" w:asciiTheme="majorEastAsia" w:hAnsiTheme="majorEastAsia" w:eastAsiaTheme="majorEastAsia" w:cstheme="majorEastAsia"/>
                <w:b/>
                <w:bCs/>
                <w:color w:val="000000"/>
                <w:kern w:val="0"/>
                <w:sz w:val="18"/>
                <w:szCs w:val="18"/>
                <w:lang w:bidi="ar"/>
              </w:rPr>
              <w:t>1.《中华人民共和国公路法》</w:t>
            </w:r>
          </w:p>
          <w:p w14:paraId="453B73E9">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第四十六条  任何单位和个人不得在公路上及公路用地范围内摆摊设点、堆放物品、倾倒垃圾、设置障碍、挖沟引水、利用公路边沟排放污物</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进行其他损坏、污染公路和影响公路畅通的活动。</w:t>
            </w:r>
          </w:p>
          <w:p w14:paraId="6CBF5E45">
            <w:pPr>
              <w:widowControl/>
              <w:spacing w:after="0" w:line="240" w:lineRule="exact"/>
              <w:textAlignment w:val="center"/>
              <w:rPr>
                <w:rFonts w:hint="eastAsia" w:asciiTheme="majorEastAsia" w:hAnsiTheme="majorEastAsia" w:eastAsiaTheme="majorEastAsia" w:cstheme="majorEastAsia"/>
                <w:b/>
                <w:bCs/>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 xml:space="preserve">  2.《公路安全保护条例》</w:t>
            </w:r>
          </w:p>
          <w:p w14:paraId="2983E0F2">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    第六十九条  车辆装载物触地拖行、掉落、遗洒</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飘散，造成公路路面损坏、污染的，由公路管理机构责令改正，处5000元以下的罚款。</w:t>
            </w:r>
          </w:p>
        </w:tc>
        <w:tc>
          <w:tcPr>
            <w:tcW w:w="322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C5471EC">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 xml:space="preserve"> 1.《中华人民共和国公路法》</w:t>
            </w:r>
          </w:p>
          <w:p w14:paraId="2BE19ED2">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第七十七条  违反本法第四十六条的规定，造成公路路面损坏、污染</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影响公路畅通的，</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违反本法第五十一条规定，将公路作为试车场地的，由交通主管部门责令停止违法行为，可以处五千元以下的罚款。</w:t>
            </w:r>
          </w:p>
          <w:p w14:paraId="2C8C39E5">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 xml:space="preserve">  2.《公路安全保护条例》</w:t>
            </w:r>
          </w:p>
          <w:p w14:paraId="3F56CAE5">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    第六十九条  车辆装载物触地拖行、掉落、遗洒</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飘散，造成公路路面损坏、污染的，由公路管理机构责令改正，处5000元以下的罚款。</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A0600D">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较轻</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687FE4C">
            <w:pPr>
              <w:widowControl/>
              <w:spacing w:after="0" w:line="240" w:lineRule="exact"/>
              <w:textAlignment w:val="center"/>
              <w:rPr>
                <w:rFonts w:hint="eastAsia" w:asciiTheme="majorEastAsia" w:hAnsiTheme="majorEastAsia" w:eastAsiaTheme="majorEastAsia" w:cstheme="majorEastAsia"/>
                <w:color w:val="000000"/>
                <w:kern w:val="0"/>
                <w:sz w:val="18"/>
                <w:szCs w:val="18"/>
                <w:lang w:eastAsia="zh-CN" w:bidi="ar"/>
              </w:rPr>
            </w:pPr>
            <w:r>
              <w:rPr>
                <w:rFonts w:hint="eastAsia" w:asciiTheme="majorEastAsia" w:hAnsiTheme="majorEastAsia" w:eastAsiaTheme="majorEastAsia" w:cstheme="majorEastAsia"/>
                <w:color w:val="000000"/>
                <w:kern w:val="0"/>
                <w:sz w:val="18"/>
                <w:szCs w:val="18"/>
                <w:lang w:eastAsia="zh-CN" w:bidi="ar"/>
              </w:rPr>
              <w:t>同时满足：</w:t>
            </w:r>
          </w:p>
          <w:p w14:paraId="1EC1D468">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1.一个自然年度内在本省首次实施违法行为；</w:t>
            </w:r>
          </w:p>
          <w:p w14:paraId="47B8417A">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2.违法行为调查过程中，不存在拒不接受执法部门调查处理、阻碍执法、煽动抗拒执法等妨碍执行公务的行为；</w:t>
            </w:r>
          </w:p>
          <w:p w14:paraId="11DACDCF">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3.按执法部门要求进行规范装载，并采取必要措施防止触地拖行、掉落、遗洒或者飘散；</w:t>
            </w:r>
          </w:p>
          <w:p w14:paraId="4C1A0DF7">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4.损坏程度轻微或污染面积较小，未因此引发交通事故、造成交通拥堵等危害后果；</w:t>
            </w:r>
          </w:p>
          <w:p w14:paraId="4BB2A048">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5.在执法部门规定的期限内及时清除污染或修复损害；不能自行清除或修复损害，执法部门代为恢复原状的，依法承担相关费用；</w:t>
            </w:r>
          </w:p>
          <w:p w14:paraId="4414A519">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6.书面承诺今后不再实施同类违法行为。</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E885FB">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不予处罚</w:t>
            </w:r>
          </w:p>
        </w:tc>
      </w:tr>
      <w:tr w14:paraId="00244EFF">
        <w:tblPrEx>
          <w:tblCellMar>
            <w:top w:w="0" w:type="dxa"/>
            <w:left w:w="108" w:type="dxa"/>
            <w:bottom w:w="0" w:type="dxa"/>
            <w:right w:w="108" w:type="dxa"/>
          </w:tblCellMar>
        </w:tblPrEx>
        <w:trPr>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2D8FE7">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A55691">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22BCE6">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1E1BB5">
            <w:pPr>
              <w:spacing w:after="0" w:line="240" w:lineRule="exact"/>
              <w:rPr>
                <w:rFonts w:hint="eastAsia" w:asciiTheme="majorEastAsia" w:hAnsiTheme="majorEastAsia" w:eastAsiaTheme="majorEastAsia" w:cstheme="majorEastAsia"/>
                <w:color w:val="000000"/>
                <w:sz w:val="18"/>
                <w:szCs w:val="18"/>
              </w:rPr>
            </w:pPr>
          </w:p>
        </w:tc>
        <w:tc>
          <w:tcPr>
            <w:tcW w:w="78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6F3F1AD">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一般</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32D9410">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损坏、污染公路用地1㎡以上少于5㎡，</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损坏、污染公路边沟少于1m的，</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车辆装载物触地拖行少于10m的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6796E1">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eastAsia="zh-CN" w:bidi="ar"/>
              </w:rPr>
              <w:t>可以</w:t>
            </w:r>
            <w:r>
              <w:rPr>
                <w:rFonts w:hint="eastAsia" w:asciiTheme="majorEastAsia" w:hAnsiTheme="majorEastAsia" w:eastAsiaTheme="majorEastAsia" w:cstheme="majorEastAsia"/>
                <w:color w:val="000000"/>
                <w:kern w:val="0"/>
                <w:sz w:val="18"/>
                <w:szCs w:val="18"/>
                <w:lang w:bidi="ar"/>
              </w:rPr>
              <w:t>处少于二百元的罚款</w:t>
            </w:r>
          </w:p>
        </w:tc>
      </w:tr>
      <w:tr w14:paraId="588F3236">
        <w:tblPrEx>
          <w:tblCellMar>
            <w:top w:w="0" w:type="dxa"/>
            <w:left w:w="108" w:type="dxa"/>
            <w:bottom w:w="0" w:type="dxa"/>
            <w:right w:w="108" w:type="dxa"/>
          </w:tblCellMar>
        </w:tblPrEx>
        <w:trPr>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994F8B">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DA09CB">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E7A790">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803FC9">
            <w:pPr>
              <w:spacing w:after="0" w:line="240" w:lineRule="exact"/>
              <w:rPr>
                <w:rFonts w:hint="eastAsia" w:asciiTheme="majorEastAsia" w:hAnsiTheme="majorEastAsia" w:eastAsiaTheme="majorEastAsia" w:cstheme="majorEastAsia"/>
                <w:color w:val="000000"/>
                <w:sz w:val="18"/>
                <w:szCs w:val="18"/>
              </w:rPr>
            </w:pPr>
          </w:p>
        </w:tc>
        <w:tc>
          <w:tcPr>
            <w:tcW w:w="7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C5408D">
            <w:pPr>
              <w:widowControl/>
              <w:spacing w:after="0" w:line="240" w:lineRule="exact"/>
              <w:jc w:val="center"/>
              <w:rPr>
                <w:rFonts w:hint="eastAsia" w:asciiTheme="majorEastAsia" w:hAnsiTheme="majorEastAsia" w:eastAsiaTheme="majorEastAsia" w:cstheme="majorEastAsia"/>
                <w:color w:val="000000"/>
                <w:sz w:val="18"/>
                <w:szCs w:val="18"/>
              </w:rPr>
            </w:pP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C2E02E4">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损坏、污染公路用地5㎡以上少于10㎡，</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损坏、污染公路边沟1m以上少于5m，</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损坏、污染公路路肩少于1㎡，</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车辆装载物触地拖行10m以上少于20m的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204C6E">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eastAsia="zh-CN" w:bidi="ar"/>
              </w:rPr>
              <w:t>可以</w:t>
            </w:r>
            <w:r>
              <w:rPr>
                <w:rFonts w:hint="eastAsia" w:asciiTheme="majorEastAsia" w:hAnsiTheme="majorEastAsia" w:eastAsiaTheme="majorEastAsia" w:cstheme="majorEastAsia"/>
                <w:color w:val="000000"/>
                <w:kern w:val="0"/>
                <w:sz w:val="18"/>
                <w:szCs w:val="18"/>
                <w:lang w:bidi="ar"/>
              </w:rPr>
              <w:t>处二百元以上少于五百元的罚款</w:t>
            </w:r>
          </w:p>
        </w:tc>
      </w:tr>
      <w:tr w14:paraId="2BA9622D">
        <w:tblPrEx>
          <w:tblCellMar>
            <w:top w:w="0" w:type="dxa"/>
            <w:left w:w="108" w:type="dxa"/>
            <w:bottom w:w="0" w:type="dxa"/>
            <w:right w:w="108" w:type="dxa"/>
          </w:tblCellMar>
        </w:tblPrEx>
        <w:trPr>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E125CB">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8B5F08">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8DCDE7">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687D7A">
            <w:pPr>
              <w:spacing w:after="0" w:line="240" w:lineRule="exact"/>
              <w:rPr>
                <w:rFonts w:hint="eastAsia" w:asciiTheme="majorEastAsia" w:hAnsiTheme="majorEastAsia" w:eastAsiaTheme="majorEastAsia" w:cstheme="majorEastAsia"/>
                <w:color w:val="000000"/>
                <w:sz w:val="18"/>
                <w:szCs w:val="18"/>
              </w:rPr>
            </w:pPr>
          </w:p>
        </w:tc>
        <w:tc>
          <w:tcPr>
            <w:tcW w:w="78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7AE92D7">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较重</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C077FF1">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损坏、污染公路用地10㎡以上少于100㎡，</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损坏、污染公路边沟5m以上少于10m，</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损坏、污染公路路肩1㎡以上少于5㎡，</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损坏、污染公路路面1㎡以下，</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车辆装载物触地拖行20m以上少于50m的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4B2207">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eastAsia="zh-CN" w:bidi="ar"/>
              </w:rPr>
              <w:t>可以</w:t>
            </w:r>
            <w:r>
              <w:rPr>
                <w:rFonts w:hint="eastAsia" w:asciiTheme="majorEastAsia" w:hAnsiTheme="majorEastAsia" w:eastAsiaTheme="majorEastAsia" w:cstheme="majorEastAsia"/>
                <w:color w:val="000000"/>
                <w:kern w:val="0"/>
                <w:sz w:val="18"/>
                <w:szCs w:val="18"/>
                <w:lang w:bidi="ar"/>
              </w:rPr>
              <w:t>处五百元以上少于一千元的罚款</w:t>
            </w:r>
          </w:p>
        </w:tc>
      </w:tr>
      <w:tr w14:paraId="5E92C058">
        <w:tblPrEx>
          <w:tblCellMar>
            <w:top w:w="0" w:type="dxa"/>
            <w:left w:w="108" w:type="dxa"/>
            <w:bottom w:w="0" w:type="dxa"/>
            <w:right w:w="108" w:type="dxa"/>
          </w:tblCellMar>
        </w:tblPrEx>
        <w:trPr>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B3DC6B">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E29E09">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C74DAD">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F05D76">
            <w:pPr>
              <w:spacing w:after="0" w:line="240" w:lineRule="exact"/>
              <w:rPr>
                <w:rFonts w:hint="eastAsia" w:asciiTheme="majorEastAsia" w:hAnsiTheme="majorEastAsia" w:eastAsiaTheme="majorEastAsia" w:cstheme="majorEastAsia"/>
                <w:color w:val="000000"/>
                <w:sz w:val="18"/>
                <w:szCs w:val="18"/>
              </w:rPr>
            </w:pPr>
          </w:p>
        </w:tc>
        <w:tc>
          <w:tcPr>
            <w:tcW w:w="7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80087B">
            <w:pPr>
              <w:widowControl/>
              <w:spacing w:after="0" w:line="240" w:lineRule="exact"/>
              <w:jc w:val="center"/>
              <w:rPr>
                <w:rFonts w:hint="eastAsia" w:asciiTheme="majorEastAsia" w:hAnsiTheme="majorEastAsia" w:eastAsiaTheme="majorEastAsia" w:cstheme="majorEastAsia"/>
                <w:color w:val="000000"/>
                <w:sz w:val="18"/>
                <w:szCs w:val="18"/>
              </w:rPr>
            </w:pP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30C17E3">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损坏、污染公路用地100㎡以上，</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损坏、污染公路边沟10m以上少于100m，</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损坏污染公路路肩5㎡以上少于10㎡，</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损坏、污染公路路面1㎡以上少于5㎡，</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车辆装载物触地拖行50m以上少于100m的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4D257A">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eastAsia="zh-CN" w:bidi="ar"/>
              </w:rPr>
              <w:t>可以</w:t>
            </w:r>
            <w:r>
              <w:rPr>
                <w:rFonts w:hint="eastAsia" w:asciiTheme="majorEastAsia" w:hAnsiTheme="majorEastAsia" w:eastAsiaTheme="majorEastAsia" w:cstheme="majorEastAsia"/>
                <w:color w:val="000000"/>
                <w:kern w:val="0"/>
                <w:sz w:val="18"/>
                <w:szCs w:val="18"/>
                <w:lang w:bidi="ar"/>
              </w:rPr>
              <w:t>处一千元以上少于二千元的罚款</w:t>
            </w:r>
          </w:p>
        </w:tc>
      </w:tr>
      <w:tr w14:paraId="4512E158">
        <w:tblPrEx>
          <w:tblCellMar>
            <w:top w:w="0" w:type="dxa"/>
            <w:left w:w="108" w:type="dxa"/>
            <w:bottom w:w="0" w:type="dxa"/>
            <w:right w:w="108" w:type="dxa"/>
          </w:tblCellMar>
        </w:tblPrEx>
        <w:trPr>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C9BAA6">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F9980D">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864954">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6F1388">
            <w:pPr>
              <w:spacing w:after="0" w:line="240" w:lineRule="exact"/>
              <w:rPr>
                <w:rFonts w:hint="eastAsia" w:asciiTheme="majorEastAsia" w:hAnsiTheme="majorEastAsia" w:eastAsiaTheme="majorEastAsia" w:cstheme="majorEastAsia"/>
                <w:color w:val="000000"/>
                <w:sz w:val="18"/>
                <w:szCs w:val="18"/>
              </w:rPr>
            </w:pPr>
          </w:p>
        </w:tc>
        <w:tc>
          <w:tcPr>
            <w:tcW w:w="78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AB435D1">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严重</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42E0DFD">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损坏、污染公路边沟100m以上，</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损坏、污染公路路肩10㎡以上少于100㎡，</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损坏、污染公路路面5㎡以上少于10㎡，</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车辆装载物触地拖行100m以上少于500m的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23A2AD">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eastAsia="zh-CN" w:bidi="ar"/>
              </w:rPr>
              <w:t>可以</w:t>
            </w:r>
            <w:r>
              <w:rPr>
                <w:rFonts w:hint="eastAsia" w:asciiTheme="majorEastAsia" w:hAnsiTheme="majorEastAsia" w:eastAsiaTheme="majorEastAsia" w:cstheme="majorEastAsia"/>
                <w:color w:val="000000"/>
                <w:kern w:val="0"/>
                <w:sz w:val="18"/>
                <w:szCs w:val="18"/>
                <w:lang w:bidi="ar"/>
              </w:rPr>
              <w:t>处二千元以上少于三千元的罚款</w:t>
            </w:r>
          </w:p>
        </w:tc>
      </w:tr>
      <w:tr w14:paraId="2212A33C">
        <w:tblPrEx>
          <w:tblCellMar>
            <w:top w:w="0" w:type="dxa"/>
            <w:left w:w="108" w:type="dxa"/>
            <w:bottom w:w="0" w:type="dxa"/>
            <w:right w:w="108" w:type="dxa"/>
          </w:tblCellMar>
        </w:tblPrEx>
        <w:trPr>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6096DC">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2A2B90">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D14FB3">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4ABBE7">
            <w:pPr>
              <w:spacing w:after="0" w:line="240" w:lineRule="exact"/>
              <w:rPr>
                <w:rFonts w:hint="eastAsia" w:asciiTheme="majorEastAsia" w:hAnsiTheme="majorEastAsia" w:eastAsiaTheme="majorEastAsia" w:cstheme="majorEastAsia"/>
                <w:color w:val="000000"/>
                <w:sz w:val="18"/>
                <w:szCs w:val="18"/>
              </w:rPr>
            </w:pPr>
          </w:p>
        </w:tc>
        <w:tc>
          <w:tcPr>
            <w:tcW w:w="7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1A9756">
            <w:pPr>
              <w:widowControl/>
              <w:spacing w:after="0" w:line="240" w:lineRule="exact"/>
              <w:jc w:val="center"/>
              <w:rPr>
                <w:rFonts w:hint="eastAsia" w:asciiTheme="majorEastAsia" w:hAnsiTheme="majorEastAsia" w:eastAsiaTheme="majorEastAsia" w:cstheme="majorEastAsia"/>
                <w:color w:val="000000"/>
                <w:sz w:val="18"/>
                <w:szCs w:val="18"/>
              </w:rPr>
            </w:pP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CEC7793">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损坏、污染公路路肩100㎡以上，</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损坏、污染公路路面10㎡以上少于100㎡，</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车辆装载物触地拖行500m以上少于1000m的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73F831">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eastAsia="zh-CN" w:bidi="ar"/>
              </w:rPr>
              <w:t>可以</w:t>
            </w:r>
            <w:r>
              <w:rPr>
                <w:rFonts w:hint="eastAsia" w:asciiTheme="majorEastAsia" w:hAnsiTheme="majorEastAsia" w:eastAsiaTheme="majorEastAsia" w:cstheme="majorEastAsia"/>
                <w:color w:val="000000"/>
                <w:kern w:val="0"/>
                <w:sz w:val="18"/>
                <w:szCs w:val="18"/>
                <w:lang w:bidi="ar"/>
              </w:rPr>
              <w:t>处三千元以上少于四千元的罚款</w:t>
            </w:r>
          </w:p>
        </w:tc>
      </w:tr>
      <w:tr w14:paraId="5C3E2574">
        <w:tblPrEx>
          <w:tblCellMar>
            <w:top w:w="0" w:type="dxa"/>
            <w:left w:w="108" w:type="dxa"/>
            <w:bottom w:w="0" w:type="dxa"/>
            <w:right w:w="108" w:type="dxa"/>
          </w:tblCellMar>
        </w:tblPrEx>
        <w:trPr>
          <w:trHeight w:val="447" w:hRule="atLeast"/>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F8763B">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C91C8B">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BC39D2">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085923">
            <w:pPr>
              <w:spacing w:after="0" w:line="240" w:lineRule="exact"/>
              <w:rPr>
                <w:rFonts w:hint="eastAsia" w:asciiTheme="majorEastAsia" w:hAnsiTheme="majorEastAsia" w:eastAsiaTheme="majorEastAsia" w:cstheme="majorEastAsia"/>
                <w:color w:val="000000"/>
                <w:sz w:val="18"/>
                <w:szCs w:val="18"/>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A963B8">
            <w:pPr>
              <w:widowControl/>
              <w:spacing w:after="0" w:line="240" w:lineRule="exact"/>
              <w:jc w:val="center"/>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特别</w:t>
            </w:r>
          </w:p>
          <w:p w14:paraId="54C0C985">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严重</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BC61921">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损坏、污染公路路面100㎡以上</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车辆装载物触地拖行1000m以上的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3C5F08">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eastAsia="zh-CN" w:bidi="ar"/>
              </w:rPr>
              <w:t>可以</w:t>
            </w:r>
            <w:r>
              <w:rPr>
                <w:rFonts w:hint="eastAsia" w:asciiTheme="majorEastAsia" w:hAnsiTheme="majorEastAsia" w:eastAsiaTheme="majorEastAsia" w:cstheme="majorEastAsia"/>
                <w:color w:val="000000"/>
                <w:kern w:val="0"/>
                <w:sz w:val="18"/>
                <w:szCs w:val="18"/>
                <w:lang w:bidi="ar"/>
              </w:rPr>
              <w:t>处四千元以上五千元以下的罚款</w:t>
            </w:r>
          </w:p>
        </w:tc>
      </w:tr>
      <w:tr w14:paraId="6B52EAC6">
        <w:tblPrEx>
          <w:tblCellMar>
            <w:top w:w="0" w:type="dxa"/>
            <w:left w:w="108" w:type="dxa"/>
            <w:bottom w:w="0" w:type="dxa"/>
            <w:right w:w="108" w:type="dxa"/>
          </w:tblCellMar>
        </w:tblPrEx>
        <w:trPr>
          <w:trHeight w:val="717" w:hRule="atLeast"/>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5D515D">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B52E67">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5EB645">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9C4294">
            <w:pPr>
              <w:spacing w:after="0" w:line="240" w:lineRule="exact"/>
              <w:rPr>
                <w:rFonts w:hint="eastAsia" w:asciiTheme="majorEastAsia" w:hAnsiTheme="majorEastAsia" w:eastAsiaTheme="majorEastAsia" w:cstheme="majorEastAsia"/>
                <w:color w:val="000000"/>
                <w:sz w:val="18"/>
                <w:szCs w:val="18"/>
              </w:rPr>
            </w:pPr>
          </w:p>
        </w:tc>
        <w:tc>
          <w:tcPr>
            <w:tcW w:w="612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FE4B69A">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同时损坏、污染公路路面、路肩、边沟</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公路用地的，应当先按上述基准确定分别课处的罚款，然后按照限制加重的原则，在分项罚款中最高罚款以上，总和罚款以下酌情决定执行的处罚 ，但最高不得超过五千元。</w:t>
            </w:r>
          </w:p>
        </w:tc>
      </w:tr>
      <w:tr w14:paraId="60797D82">
        <w:tblPrEx>
          <w:tblCellMar>
            <w:top w:w="0" w:type="dxa"/>
            <w:left w:w="108" w:type="dxa"/>
            <w:bottom w:w="0" w:type="dxa"/>
            <w:right w:w="108" w:type="dxa"/>
          </w:tblCellMar>
        </w:tblPrEx>
        <w:trPr>
          <w:trHeight w:val="2062" w:hRule="atLeast"/>
          <w:jc w:val="center"/>
        </w:trPr>
        <w:tc>
          <w:tcPr>
            <w:tcW w:w="7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4773474">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19</w:t>
            </w:r>
          </w:p>
        </w:tc>
        <w:tc>
          <w:tcPr>
            <w:tcW w:w="18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65579BC">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机动车制造厂和其他单位将公路作为检验机动车制动性能的试车场地</w:t>
            </w:r>
          </w:p>
        </w:tc>
        <w:tc>
          <w:tcPr>
            <w:tcW w:w="33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A86335C">
            <w:pPr>
              <w:widowControl/>
              <w:spacing w:after="0" w:line="240" w:lineRule="exact"/>
              <w:ind w:firstLine="361" w:firstLineChars="200"/>
              <w:textAlignment w:val="center"/>
              <w:rPr>
                <w:rFonts w:hint="eastAsia" w:asciiTheme="majorEastAsia" w:hAnsiTheme="majorEastAsia" w:eastAsiaTheme="majorEastAsia" w:cstheme="majorEastAsia"/>
                <w:b/>
                <w:bCs/>
                <w:color w:val="000000"/>
                <w:kern w:val="0"/>
                <w:sz w:val="18"/>
                <w:szCs w:val="18"/>
                <w:lang w:bidi="ar"/>
              </w:rPr>
            </w:pPr>
            <w:r>
              <w:rPr>
                <w:rFonts w:hint="eastAsia" w:asciiTheme="majorEastAsia" w:hAnsiTheme="majorEastAsia" w:eastAsiaTheme="majorEastAsia" w:cstheme="majorEastAsia"/>
                <w:b/>
                <w:bCs/>
                <w:color w:val="000000"/>
                <w:kern w:val="0"/>
                <w:sz w:val="18"/>
                <w:szCs w:val="18"/>
                <w:lang w:bidi="ar"/>
              </w:rPr>
              <w:t>《中华人民共和国公路法》</w:t>
            </w:r>
          </w:p>
          <w:p w14:paraId="52042BEA">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    第五十一条  机动车制造厂和其他单位不得将公路作为检验机动车制动性能的试车场地。</w:t>
            </w:r>
          </w:p>
        </w:tc>
        <w:tc>
          <w:tcPr>
            <w:tcW w:w="322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07A56DF">
            <w:pPr>
              <w:widowControl/>
              <w:spacing w:after="0" w:line="240" w:lineRule="exact"/>
              <w:ind w:firstLine="361" w:firstLineChars="200"/>
              <w:textAlignment w:val="center"/>
              <w:rPr>
                <w:rFonts w:hint="eastAsia" w:asciiTheme="majorEastAsia" w:hAnsiTheme="majorEastAsia" w:eastAsiaTheme="majorEastAsia" w:cstheme="majorEastAsia"/>
                <w:b/>
                <w:bCs/>
                <w:color w:val="000000"/>
                <w:kern w:val="0"/>
                <w:sz w:val="18"/>
                <w:szCs w:val="18"/>
                <w:lang w:bidi="ar"/>
              </w:rPr>
            </w:pPr>
            <w:r>
              <w:rPr>
                <w:rFonts w:hint="eastAsia" w:asciiTheme="majorEastAsia" w:hAnsiTheme="majorEastAsia" w:eastAsiaTheme="majorEastAsia" w:cstheme="majorEastAsia"/>
                <w:b/>
                <w:bCs/>
                <w:color w:val="000000"/>
                <w:kern w:val="0"/>
                <w:sz w:val="18"/>
                <w:szCs w:val="18"/>
                <w:lang w:bidi="ar"/>
              </w:rPr>
              <w:t>《中华人民共和国公路法》</w:t>
            </w:r>
          </w:p>
          <w:p w14:paraId="6925DA4F">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    第七十七条  违反本法第四十六条的规定，造成公路路面损坏、污染</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影响公路畅通的，</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 xml:space="preserve">违反本法第五十一条规定，将公路作为试车场地的，由交通主管部门责令停止违法行为，可以处五千元以下的罚款。   </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7991D1">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较轻</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CBF71F8">
            <w:pPr>
              <w:widowControl/>
              <w:numPr>
                <w:ilvl w:val="-1"/>
                <w:numId w:val="0"/>
              </w:numPr>
              <w:spacing w:after="0" w:line="240" w:lineRule="exact"/>
              <w:textAlignment w:val="center"/>
              <w:rPr>
                <w:rFonts w:hint="eastAsia" w:asciiTheme="majorEastAsia" w:hAnsiTheme="majorEastAsia" w:eastAsiaTheme="majorEastAsia" w:cstheme="majorEastAsia"/>
                <w:b w:val="0"/>
                <w:bCs w:val="0"/>
                <w:color w:val="000000"/>
                <w:kern w:val="0"/>
                <w:sz w:val="18"/>
                <w:szCs w:val="18"/>
                <w:lang w:eastAsia="zh-CN" w:bidi="ar"/>
              </w:rPr>
            </w:pPr>
            <w:r>
              <w:rPr>
                <w:rFonts w:hint="eastAsia" w:asciiTheme="majorEastAsia" w:hAnsiTheme="majorEastAsia" w:eastAsiaTheme="majorEastAsia" w:cstheme="majorEastAsia"/>
                <w:b w:val="0"/>
                <w:bCs w:val="0"/>
                <w:color w:val="000000"/>
                <w:kern w:val="0"/>
                <w:sz w:val="18"/>
                <w:szCs w:val="18"/>
                <w:lang w:eastAsia="zh-CN" w:bidi="ar"/>
              </w:rPr>
              <w:t>同时满足：</w:t>
            </w:r>
          </w:p>
          <w:p w14:paraId="24548FD9">
            <w:pPr>
              <w:widowControl/>
              <w:numPr>
                <w:ilvl w:val="-1"/>
                <w:numId w:val="0"/>
              </w:numPr>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1.一个自然年度内在本省首次实施违法行为；</w:t>
            </w:r>
          </w:p>
          <w:p w14:paraId="1704179C">
            <w:pPr>
              <w:widowControl/>
              <w:numPr>
                <w:ilvl w:val="-1"/>
                <w:numId w:val="0"/>
              </w:numPr>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2.违法行为调查过程中，不存在拒不接受执法部门调查处理、阻碍执法、煽动抗拒执法等妨碍执行公务的行为；</w:t>
            </w:r>
          </w:p>
          <w:p w14:paraId="0D118451">
            <w:pPr>
              <w:widowControl/>
              <w:numPr>
                <w:ilvl w:val="-1"/>
                <w:numId w:val="0"/>
              </w:numPr>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3.立即停止实施违法行为，按执法部门要求驶离公路；</w:t>
            </w:r>
          </w:p>
          <w:p w14:paraId="5DE15F36">
            <w:pPr>
              <w:widowControl/>
              <w:numPr>
                <w:ilvl w:val="-1"/>
                <w:numId w:val="0"/>
              </w:numPr>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4.未造成交通拥堵、公路路产损坏，未引发交通事故等危害后果；</w:t>
            </w:r>
          </w:p>
          <w:p w14:paraId="6FA132A6">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5.积极消除违法行为影响，并书面承诺今后不再实施同类违法行为。</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CF4A16">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不予处罚</w:t>
            </w:r>
          </w:p>
        </w:tc>
      </w:tr>
      <w:tr w14:paraId="78F31FC4">
        <w:tblPrEx>
          <w:tblCellMar>
            <w:top w:w="0" w:type="dxa"/>
            <w:left w:w="108" w:type="dxa"/>
            <w:bottom w:w="0" w:type="dxa"/>
            <w:right w:w="108" w:type="dxa"/>
          </w:tblCellMar>
        </w:tblPrEx>
        <w:trPr>
          <w:trHeight w:val="901" w:hRule="atLeast"/>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43AEEB">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4986D5">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60648A">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5F192D">
            <w:pPr>
              <w:spacing w:after="0" w:line="240" w:lineRule="exact"/>
              <w:rPr>
                <w:rFonts w:hint="eastAsia" w:asciiTheme="majorEastAsia" w:hAnsiTheme="majorEastAsia" w:eastAsiaTheme="majorEastAsia" w:cstheme="majorEastAsia"/>
                <w:color w:val="000000"/>
                <w:sz w:val="18"/>
                <w:szCs w:val="18"/>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8B9690">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一般</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09DA00E">
            <w:pPr>
              <w:widowControl/>
              <w:spacing w:after="0" w:line="240" w:lineRule="exac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一个自然年度内在本省二次将公路作为检验机动车制动性能的试车场地的，未及时纠正的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613B74">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eastAsia="zh-CN" w:bidi="ar"/>
              </w:rPr>
              <w:t>可以</w:t>
            </w:r>
            <w:r>
              <w:rPr>
                <w:rFonts w:hint="eastAsia" w:asciiTheme="majorEastAsia" w:hAnsiTheme="majorEastAsia" w:eastAsiaTheme="majorEastAsia" w:cstheme="majorEastAsia"/>
                <w:color w:val="000000"/>
                <w:kern w:val="0"/>
                <w:sz w:val="18"/>
                <w:szCs w:val="18"/>
                <w:lang w:bidi="ar"/>
              </w:rPr>
              <w:t>处少于一千元的罚款</w:t>
            </w:r>
          </w:p>
        </w:tc>
      </w:tr>
      <w:tr w14:paraId="3E760901">
        <w:tblPrEx>
          <w:tblCellMar>
            <w:top w:w="0" w:type="dxa"/>
            <w:left w:w="108" w:type="dxa"/>
            <w:bottom w:w="0" w:type="dxa"/>
            <w:right w:w="108" w:type="dxa"/>
          </w:tblCellMar>
        </w:tblPrEx>
        <w:trPr>
          <w:trHeight w:val="607" w:hRule="atLeast"/>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7D5A82">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E97086">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89E16C">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F51068">
            <w:pPr>
              <w:spacing w:after="0" w:line="240" w:lineRule="exact"/>
              <w:rPr>
                <w:rFonts w:hint="eastAsia" w:asciiTheme="majorEastAsia" w:hAnsiTheme="majorEastAsia" w:eastAsiaTheme="majorEastAsia" w:cstheme="majorEastAsia"/>
                <w:color w:val="000000"/>
                <w:sz w:val="18"/>
                <w:szCs w:val="18"/>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8F7502">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较重</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C9EAB7B">
            <w:pPr>
              <w:widowControl/>
              <w:spacing w:after="0" w:line="240" w:lineRule="exac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一个自然年度内在本省3次将公路作为检验机动车制动性能的试车场地的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32F959">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eastAsia="zh-CN" w:bidi="ar"/>
              </w:rPr>
              <w:t>可以</w:t>
            </w:r>
            <w:r>
              <w:rPr>
                <w:rFonts w:hint="eastAsia" w:asciiTheme="majorEastAsia" w:hAnsiTheme="majorEastAsia" w:eastAsiaTheme="majorEastAsia" w:cstheme="majorEastAsia"/>
                <w:color w:val="000000"/>
                <w:kern w:val="0"/>
                <w:sz w:val="18"/>
                <w:szCs w:val="18"/>
                <w:lang w:bidi="ar"/>
              </w:rPr>
              <w:t>处一千元以上少于三千元的罚款</w:t>
            </w:r>
          </w:p>
        </w:tc>
      </w:tr>
      <w:tr w14:paraId="715FE8E9">
        <w:tblPrEx>
          <w:tblCellMar>
            <w:top w:w="0" w:type="dxa"/>
            <w:left w:w="108" w:type="dxa"/>
            <w:bottom w:w="0" w:type="dxa"/>
            <w:right w:w="108" w:type="dxa"/>
          </w:tblCellMar>
        </w:tblPrEx>
        <w:trPr>
          <w:trHeight w:val="807" w:hRule="atLeast"/>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0D218C">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9C6A07">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B86356">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428B5A">
            <w:pPr>
              <w:spacing w:after="0" w:line="240" w:lineRule="exact"/>
              <w:rPr>
                <w:rFonts w:hint="eastAsia" w:asciiTheme="majorEastAsia" w:hAnsiTheme="majorEastAsia" w:eastAsiaTheme="majorEastAsia" w:cstheme="majorEastAsia"/>
                <w:color w:val="000000"/>
                <w:sz w:val="18"/>
                <w:szCs w:val="18"/>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5AB545">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严重</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6A0DEE6">
            <w:pPr>
              <w:widowControl/>
              <w:spacing w:after="0" w:line="240" w:lineRule="exac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一个自然年度内在本省4次以上将公路作为检验机动车制动性能的试车场地的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8EE268">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eastAsia="zh-CN" w:bidi="ar"/>
              </w:rPr>
              <w:t>可以</w:t>
            </w:r>
            <w:r>
              <w:rPr>
                <w:rFonts w:hint="eastAsia" w:asciiTheme="majorEastAsia" w:hAnsiTheme="majorEastAsia" w:eastAsiaTheme="majorEastAsia" w:cstheme="majorEastAsia"/>
                <w:color w:val="000000"/>
                <w:kern w:val="0"/>
                <w:sz w:val="18"/>
                <w:szCs w:val="18"/>
                <w:lang w:bidi="ar"/>
              </w:rPr>
              <w:t>处三千元以上五千元以下的罚款</w:t>
            </w:r>
          </w:p>
        </w:tc>
      </w:tr>
      <w:tr w14:paraId="47B34B77">
        <w:tblPrEx>
          <w:tblCellMar>
            <w:top w:w="0" w:type="dxa"/>
            <w:left w:w="108" w:type="dxa"/>
            <w:bottom w:w="0" w:type="dxa"/>
            <w:right w:w="108" w:type="dxa"/>
          </w:tblCellMar>
        </w:tblPrEx>
        <w:trPr>
          <w:trHeight w:val="681" w:hRule="atLeast"/>
          <w:jc w:val="center"/>
        </w:trPr>
        <w:tc>
          <w:tcPr>
            <w:tcW w:w="7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40E80E3">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20</w:t>
            </w:r>
          </w:p>
        </w:tc>
        <w:tc>
          <w:tcPr>
            <w:tcW w:w="18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10FBBCC">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造成公路损坏的责任者未及时报告</w:t>
            </w:r>
          </w:p>
        </w:tc>
        <w:tc>
          <w:tcPr>
            <w:tcW w:w="33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D94F4B7">
            <w:pPr>
              <w:widowControl/>
              <w:spacing w:after="0" w:line="240" w:lineRule="exact"/>
              <w:ind w:firstLine="361" w:firstLineChars="200"/>
              <w:textAlignment w:val="center"/>
              <w:rPr>
                <w:rFonts w:hint="eastAsia" w:asciiTheme="majorEastAsia" w:hAnsiTheme="majorEastAsia" w:eastAsiaTheme="majorEastAsia" w:cstheme="majorEastAsia"/>
                <w:b/>
                <w:bCs/>
                <w:color w:val="000000"/>
                <w:kern w:val="0"/>
                <w:sz w:val="18"/>
                <w:szCs w:val="18"/>
                <w:lang w:bidi="ar"/>
              </w:rPr>
            </w:pPr>
            <w:r>
              <w:rPr>
                <w:rFonts w:hint="eastAsia" w:asciiTheme="majorEastAsia" w:hAnsiTheme="majorEastAsia" w:eastAsiaTheme="majorEastAsia" w:cstheme="majorEastAsia"/>
                <w:b/>
                <w:bCs/>
                <w:color w:val="000000"/>
                <w:kern w:val="0"/>
                <w:sz w:val="18"/>
                <w:szCs w:val="18"/>
                <w:lang w:bidi="ar"/>
              </w:rPr>
              <w:t>《中华人民共和国公路法》</w:t>
            </w:r>
          </w:p>
          <w:p w14:paraId="04F8A433">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    第五十三条  造成公路损坏的，责任者应当及时报告公路管理机构，并接受公路管理机构的现场调查。</w:t>
            </w:r>
          </w:p>
        </w:tc>
        <w:tc>
          <w:tcPr>
            <w:tcW w:w="322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9ECF7EB">
            <w:pPr>
              <w:widowControl/>
              <w:spacing w:after="0" w:line="240" w:lineRule="exact"/>
              <w:ind w:firstLine="361" w:firstLineChars="200"/>
              <w:textAlignment w:val="center"/>
              <w:rPr>
                <w:rFonts w:hint="eastAsia" w:asciiTheme="majorEastAsia" w:hAnsiTheme="majorEastAsia" w:eastAsiaTheme="majorEastAsia" w:cstheme="majorEastAsia"/>
                <w:b/>
                <w:bCs/>
                <w:color w:val="000000"/>
                <w:kern w:val="0"/>
                <w:sz w:val="18"/>
                <w:szCs w:val="18"/>
                <w:lang w:bidi="ar"/>
              </w:rPr>
            </w:pPr>
            <w:r>
              <w:rPr>
                <w:rFonts w:hint="eastAsia" w:asciiTheme="majorEastAsia" w:hAnsiTheme="majorEastAsia" w:eastAsiaTheme="majorEastAsia" w:cstheme="majorEastAsia"/>
                <w:b/>
                <w:bCs/>
                <w:color w:val="000000"/>
                <w:kern w:val="0"/>
                <w:sz w:val="18"/>
                <w:szCs w:val="18"/>
                <w:lang w:bidi="ar"/>
              </w:rPr>
              <w:t>《中华人民共和国公路法》</w:t>
            </w:r>
          </w:p>
          <w:p w14:paraId="642D9EC6">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    第七十八条  违反本法第五十三条规定，造成公路损坏，未报告的，由交通主管部门处一千元以下的罚款。   </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E51EF3">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一般</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0BD583C">
            <w:pPr>
              <w:widowControl/>
              <w:spacing w:after="0" w:line="240" w:lineRule="exac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造成公路损坏在少于一千元未报告的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B18743">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处少于二百元的罚款</w:t>
            </w:r>
          </w:p>
        </w:tc>
      </w:tr>
      <w:tr w14:paraId="54806819">
        <w:tblPrEx>
          <w:tblCellMar>
            <w:top w:w="0" w:type="dxa"/>
            <w:left w:w="108" w:type="dxa"/>
            <w:bottom w:w="0" w:type="dxa"/>
            <w:right w:w="108" w:type="dxa"/>
          </w:tblCellMar>
        </w:tblPrEx>
        <w:trPr>
          <w:trHeight w:val="678" w:hRule="atLeast"/>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2C63E3">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662ECA">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20F899">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69BC47">
            <w:pPr>
              <w:spacing w:after="0" w:line="240" w:lineRule="exact"/>
              <w:rPr>
                <w:rFonts w:hint="eastAsia" w:asciiTheme="majorEastAsia" w:hAnsiTheme="majorEastAsia" w:eastAsiaTheme="majorEastAsia" w:cstheme="majorEastAsia"/>
                <w:color w:val="000000"/>
                <w:sz w:val="18"/>
                <w:szCs w:val="18"/>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DB1CFD">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较重</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820ABD7">
            <w:pPr>
              <w:widowControl/>
              <w:spacing w:after="0" w:line="240" w:lineRule="exac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造成公路损坏在一千元以上少于五千元未报告的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304400">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处二百元以上少于五百元的罚款</w:t>
            </w:r>
          </w:p>
        </w:tc>
      </w:tr>
      <w:tr w14:paraId="7BDE2F9E">
        <w:tblPrEx>
          <w:tblCellMar>
            <w:top w:w="0" w:type="dxa"/>
            <w:left w:w="108" w:type="dxa"/>
            <w:bottom w:w="0" w:type="dxa"/>
            <w:right w:w="108" w:type="dxa"/>
          </w:tblCellMar>
        </w:tblPrEx>
        <w:trPr>
          <w:trHeight w:val="579" w:hRule="atLeast"/>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C12D0A">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9E8A39">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B0525C">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2BBDF7">
            <w:pPr>
              <w:spacing w:after="0" w:line="240" w:lineRule="exact"/>
              <w:rPr>
                <w:rFonts w:hint="eastAsia" w:asciiTheme="majorEastAsia" w:hAnsiTheme="majorEastAsia" w:eastAsiaTheme="majorEastAsia" w:cstheme="majorEastAsia"/>
                <w:color w:val="000000"/>
                <w:sz w:val="18"/>
                <w:szCs w:val="18"/>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B464DB">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严重</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75A3F0E">
            <w:pPr>
              <w:widowControl/>
              <w:spacing w:after="0" w:line="240" w:lineRule="exac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造成公路损坏在五千元以上未报告的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5D1BCB">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处五百元以上一千元以下的罚款</w:t>
            </w:r>
          </w:p>
        </w:tc>
      </w:tr>
      <w:tr w14:paraId="7A62AA76">
        <w:tblPrEx>
          <w:tblCellMar>
            <w:top w:w="0" w:type="dxa"/>
            <w:left w:w="108" w:type="dxa"/>
            <w:bottom w:w="0" w:type="dxa"/>
            <w:right w:w="108" w:type="dxa"/>
          </w:tblCellMar>
        </w:tblPrEx>
        <w:trPr>
          <w:trHeight w:val="90" w:hRule="atLeast"/>
          <w:jc w:val="center"/>
        </w:trPr>
        <w:tc>
          <w:tcPr>
            <w:tcW w:w="7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92C17F8">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21</w:t>
            </w:r>
          </w:p>
        </w:tc>
        <w:tc>
          <w:tcPr>
            <w:tcW w:w="18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A6D2876">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擅自在公路用地范围内设置公路标志以外的其他标志</w:t>
            </w:r>
          </w:p>
        </w:tc>
        <w:tc>
          <w:tcPr>
            <w:tcW w:w="33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FB76773">
            <w:pPr>
              <w:widowControl/>
              <w:spacing w:after="0" w:line="240" w:lineRule="exact"/>
              <w:ind w:firstLine="361" w:firstLineChars="200"/>
              <w:textAlignment w:val="center"/>
              <w:rPr>
                <w:rFonts w:hint="eastAsia" w:asciiTheme="majorEastAsia" w:hAnsiTheme="majorEastAsia" w:eastAsiaTheme="majorEastAsia" w:cstheme="majorEastAsia"/>
                <w:b/>
                <w:bCs/>
                <w:color w:val="000000"/>
                <w:kern w:val="0"/>
                <w:sz w:val="18"/>
                <w:szCs w:val="18"/>
                <w:lang w:bidi="ar"/>
              </w:rPr>
            </w:pPr>
            <w:r>
              <w:rPr>
                <w:rFonts w:hint="eastAsia" w:asciiTheme="majorEastAsia" w:hAnsiTheme="majorEastAsia" w:eastAsiaTheme="majorEastAsia" w:cstheme="majorEastAsia"/>
                <w:b/>
                <w:bCs/>
                <w:color w:val="000000"/>
                <w:kern w:val="0"/>
                <w:sz w:val="18"/>
                <w:szCs w:val="18"/>
                <w:lang w:bidi="ar"/>
              </w:rPr>
              <w:t>《中华人民共和国公路法》</w:t>
            </w:r>
          </w:p>
          <w:p w14:paraId="2094256D">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    第五十四条  任何单位和个人未经县级以上地方人民政府交通主管部门批准，不得在公路用地范围内设置公路标志以外的其他标志。</w:t>
            </w:r>
          </w:p>
        </w:tc>
        <w:tc>
          <w:tcPr>
            <w:tcW w:w="322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38F486D">
            <w:pPr>
              <w:widowControl/>
              <w:spacing w:after="0" w:line="240" w:lineRule="exact"/>
              <w:ind w:firstLine="361" w:firstLineChars="200"/>
              <w:textAlignment w:val="center"/>
              <w:rPr>
                <w:rFonts w:hint="eastAsia" w:asciiTheme="majorEastAsia" w:hAnsiTheme="majorEastAsia" w:eastAsiaTheme="majorEastAsia" w:cstheme="majorEastAsia"/>
                <w:b/>
                <w:bCs/>
                <w:color w:val="000000"/>
                <w:kern w:val="0"/>
                <w:sz w:val="18"/>
                <w:szCs w:val="18"/>
                <w:lang w:bidi="ar"/>
              </w:rPr>
            </w:pPr>
            <w:r>
              <w:rPr>
                <w:rFonts w:hint="eastAsia" w:asciiTheme="majorEastAsia" w:hAnsiTheme="majorEastAsia" w:eastAsiaTheme="majorEastAsia" w:cstheme="majorEastAsia"/>
                <w:b/>
                <w:bCs/>
                <w:color w:val="000000"/>
                <w:kern w:val="0"/>
                <w:sz w:val="18"/>
                <w:szCs w:val="18"/>
                <w:lang w:bidi="ar"/>
              </w:rPr>
              <w:t>《中华人民共和国公路法》</w:t>
            </w:r>
          </w:p>
          <w:p w14:paraId="377A8CBB">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    第七十九条  违反本法第五十四条规定，在公路用地范围内设置公路标志以外的其他标志的，由交通主管部门责令限期拆除，可以处二万元以下的罚款；逾期不拆除的，由交通主管部门拆除，有关费用由设置者负担。</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BA9A8B">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较轻</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6BD49AD">
            <w:pPr>
              <w:widowControl/>
              <w:spacing w:after="0" w:line="240" w:lineRule="exact"/>
              <w:textAlignment w:val="center"/>
              <w:rPr>
                <w:rFonts w:hint="eastAsia" w:asciiTheme="majorEastAsia" w:hAnsiTheme="majorEastAsia" w:eastAsiaTheme="majorEastAsia" w:cstheme="majorEastAsia"/>
                <w:b w:val="0"/>
                <w:bCs w:val="0"/>
                <w:color w:val="000000"/>
                <w:kern w:val="0"/>
                <w:sz w:val="18"/>
                <w:szCs w:val="18"/>
                <w:lang w:eastAsia="zh-CN" w:bidi="ar"/>
              </w:rPr>
            </w:pPr>
            <w:r>
              <w:rPr>
                <w:rFonts w:hint="eastAsia" w:asciiTheme="majorEastAsia" w:hAnsiTheme="majorEastAsia" w:eastAsiaTheme="majorEastAsia" w:cstheme="majorEastAsia"/>
                <w:b w:val="0"/>
                <w:bCs w:val="0"/>
                <w:color w:val="000000"/>
                <w:kern w:val="0"/>
                <w:sz w:val="18"/>
                <w:szCs w:val="18"/>
                <w:lang w:eastAsia="zh-CN" w:bidi="ar"/>
              </w:rPr>
              <w:t>同时满足：</w:t>
            </w:r>
          </w:p>
          <w:p w14:paraId="276938D3">
            <w:pPr>
              <w:widowControl/>
              <w:spacing w:after="0" w:line="240" w:lineRule="exact"/>
              <w:textAlignment w:val="center"/>
              <w:rPr>
                <w:rFonts w:hint="eastAsia" w:asciiTheme="majorEastAsia" w:hAnsiTheme="majorEastAsia" w:eastAsiaTheme="majorEastAsia" w:cstheme="majorEastAsia"/>
                <w:b w:val="0"/>
                <w:bCs w:val="0"/>
                <w:snapToGrid/>
                <w:color w:val="000000"/>
                <w:kern w:val="0"/>
                <w:sz w:val="18"/>
                <w:szCs w:val="18"/>
                <w:lang w:bidi="ar"/>
              </w:rPr>
            </w:pPr>
            <w:r>
              <w:rPr>
                <w:rFonts w:hint="eastAsia" w:asciiTheme="majorEastAsia" w:hAnsiTheme="majorEastAsia" w:eastAsiaTheme="majorEastAsia" w:cstheme="majorEastAsia"/>
                <w:b w:val="0"/>
                <w:bCs w:val="0"/>
                <w:snapToGrid/>
                <w:color w:val="000000"/>
                <w:kern w:val="0"/>
                <w:sz w:val="18"/>
                <w:szCs w:val="18"/>
                <w:lang w:bidi="ar"/>
              </w:rPr>
              <w:t>1.</w:t>
            </w:r>
            <w:r>
              <w:rPr>
                <w:rFonts w:hint="eastAsia" w:asciiTheme="majorEastAsia" w:hAnsiTheme="majorEastAsia" w:eastAsiaTheme="majorEastAsia" w:cstheme="majorEastAsia"/>
                <w:b w:val="0"/>
                <w:bCs w:val="0"/>
                <w:snapToGrid/>
                <w:color w:val="000000"/>
                <w:kern w:val="0"/>
                <w:sz w:val="18"/>
                <w:szCs w:val="18"/>
                <w:lang w:val="en" w:bidi="ar"/>
              </w:rPr>
              <w:t>一个自然年度内在本省首次实施违法行为</w:t>
            </w:r>
            <w:r>
              <w:rPr>
                <w:rFonts w:hint="eastAsia" w:asciiTheme="majorEastAsia" w:hAnsiTheme="majorEastAsia" w:eastAsiaTheme="majorEastAsia" w:cstheme="majorEastAsia"/>
                <w:b w:val="0"/>
                <w:bCs w:val="0"/>
                <w:snapToGrid/>
                <w:color w:val="000000"/>
                <w:kern w:val="0"/>
                <w:sz w:val="18"/>
                <w:szCs w:val="18"/>
                <w:lang w:bidi="ar"/>
              </w:rPr>
              <w:t>；</w:t>
            </w:r>
          </w:p>
          <w:p w14:paraId="5D2D29AC">
            <w:pPr>
              <w:widowControl/>
              <w:spacing w:after="0" w:line="240" w:lineRule="exact"/>
              <w:textAlignment w:val="center"/>
              <w:rPr>
                <w:rFonts w:hint="eastAsia" w:asciiTheme="majorEastAsia" w:hAnsiTheme="majorEastAsia" w:eastAsiaTheme="majorEastAsia" w:cstheme="majorEastAsia"/>
                <w:b w:val="0"/>
                <w:bCs w:val="0"/>
                <w:snapToGrid/>
                <w:color w:val="000000"/>
                <w:kern w:val="0"/>
                <w:sz w:val="18"/>
                <w:szCs w:val="18"/>
                <w:lang w:bidi="ar"/>
              </w:rPr>
            </w:pPr>
            <w:r>
              <w:rPr>
                <w:rFonts w:hint="eastAsia" w:asciiTheme="majorEastAsia" w:hAnsiTheme="majorEastAsia" w:eastAsiaTheme="majorEastAsia" w:cstheme="majorEastAsia"/>
                <w:b w:val="0"/>
                <w:bCs w:val="0"/>
                <w:snapToGrid/>
                <w:color w:val="000000"/>
                <w:kern w:val="0"/>
                <w:sz w:val="18"/>
                <w:szCs w:val="18"/>
                <w:lang w:bidi="ar"/>
              </w:rPr>
              <w:t>2.违法行为调查过程中，不存在拒不接受执法部门调查处理、阻碍执法、煽动抗拒执法等妨碍执行公务的行为；</w:t>
            </w:r>
          </w:p>
          <w:p w14:paraId="675B968C">
            <w:pPr>
              <w:widowControl/>
              <w:spacing w:after="0" w:line="240" w:lineRule="exact"/>
              <w:textAlignment w:val="center"/>
              <w:rPr>
                <w:rFonts w:hint="eastAsia" w:asciiTheme="majorEastAsia" w:hAnsiTheme="majorEastAsia" w:eastAsiaTheme="majorEastAsia" w:cstheme="majorEastAsia"/>
                <w:b w:val="0"/>
                <w:bCs w:val="0"/>
                <w:snapToGrid/>
                <w:color w:val="000000"/>
                <w:kern w:val="0"/>
                <w:sz w:val="18"/>
                <w:szCs w:val="18"/>
                <w:lang w:bidi="ar"/>
              </w:rPr>
            </w:pPr>
            <w:r>
              <w:rPr>
                <w:rFonts w:hint="eastAsia" w:asciiTheme="majorEastAsia" w:hAnsiTheme="majorEastAsia" w:eastAsiaTheme="majorEastAsia" w:cstheme="majorEastAsia"/>
                <w:b w:val="0"/>
                <w:bCs w:val="0"/>
                <w:snapToGrid/>
                <w:color w:val="000000"/>
                <w:kern w:val="0"/>
                <w:sz w:val="18"/>
                <w:szCs w:val="18"/>
                <w:lang w:bidi="ar"/>
              </w:rPr>
              <w:t>3.按执法部门要求立即或在规定期限内清理拆除相应的非公路标志和设施；</w:t>
            </w:r>
          </w:p>
          <w:p w14:paraId="0CD1FEE7">
            <w:pPr>
              <w:widowControl/>
              <w:spacing w:after="0" w:line="240" w:lineRule="exact"/>
              <w:textAlignment w:val="center"/>
              <w:rPr>
                <w:rFonts w:hint="eastAsia" w:asciiTheme="majorEastAsia" w:hAnsiTheme="majorEastAsia" w:eastAsiaTheme="majorEastAsia" w:cstheme="majorEastAsia"/>
                <w:b w:val="0"/>
                <w:bCs w:val="0"/>
                <w:snapToGrid/>
                <w:color w:val="000000"/>
                <w:kern w:val="0"/>
                <w:sz w:val="18"/>
                <w:szCs w:val="18"/>
                <w:lang w:bidi="ar"/>
              </w:rPr>
            </w:pPr>
            <w:r>
              <w:rPr>
                <w:rFonts w:hint="eastAsia" w:asciiTheme="majorEastAsia" w:hAnsiTheme="majorEastAsia" w:eastAsiaTheme="majorEastAsia" w:cstheme="majorEastAsia"/>
                <w:b w:val="0"/>
                <w:bCs w:val="0"/>
                <w:snapToGrid/>
                <w:color w:val="000000"/>
                <w:kern w:val="0"/>
                <w:sz w:val="18"/>
                <w:szCs w:val="18"/>
                <w:lang w:bidi="ar"/>
              </w:rPr>
              <w:t>4.未造成公路路产损害，引发交通事故和交通拥堵等危害后果；</w:t>
            </w:r>
          </w:p>
          <w:p w14:paraId="002255AF">
            <w:pPr>
              <w:widowControl/>
              <w:numPr>
                <w:ilvl w:val="-1"/>
                <w:numId w:val="0"/>
              </w:numPr>
              <w:spacing w:after="0" w:line="240" w:lineRule="exact"/>
              <w:textAlignment w:val="center"/>
              <w:rPr>
                <w:rFonts w:hint="eastAsia" w:asciiTheme="majorEastAsia" w:hAnsiTheme="majorEastAsia" w:eastAsiaTheme="majorEastAsia" w:cstheme="majorEastAsia"/>
                <w:b w:val="0"/>
                <w:bCs w:val="0"/>
                <w:color w:val="000000"/>
                <w:kern w:val="0"/>
                <w:sz w:val="18"/>
                <w:szCs w:val="18"/>
                <w:lang w:bidi="ar"/>
              </w:rPr>
            </w:pPr>
            <w:r>
              <w:rPr>
                <w:rFonts w:hint="eastAsia" w:asciiTheme="majorEastAsia" w:hAnsiTheme="majorEastAsia" w:eastAsiaTheme="majorEastAsia" w:cstheme="majorEastAsia"/>
                <w:b w:val="0"/>
                <w:bCs w:val="0"/>
                <w:snapToGrid/>
                <w:color w:val="000000"/>
                <w:kern w:val="0"/>
                <w:sz w:val="18"/>
                <w:szCs w:val="18"/>
                <w:lang w:bidi="ar"/>
              </w:rPr>
              <w:t>5.</w:t>
            </w:r>
            <w:r>
              <w:rPr>
                <w:rFonts w:hint="eastAsia" w:asciiTheme="majorEastAsia" w:hAnsiTheme="majorEastAsia" w:eastAsiaTheme="majorEastAsia" w:cstheme="majorEastAsia"/>
                <w:b w:val="0"/>
                <w:bCs w:val="0"/>
                <w:snapToGrid/>
                <w:color w:val="000000"/>
                <w:kern w:val="0"/>
                <w:sz w:val="18"/>
                <w:szCs w:val="18"/>
                <w:lang w:val="en" w:bidi="ar"/>
              </w:rPr>
              <w:t>书面承诺今后不再</w:t>
            </w:r>
            <w:r>
              <w:rPr>
                <w:rFonts w:hint="eastAsia" w:asciiTheme="majorEastAsia" w:hAnsiTheme="majorEastAsia" w:eastAsiaTheme="majorEastAsia" w:cstheme="majorEastAsia"/>
                <w:b w:val="0"/>
                <w:bCs w:val="0"/>
                <w:snapToGrid/>
                <w:color w:val="000000"/>
                <w:kern w:val="0"/>
                <w:sz w:val="18"/>
                <w:szCs w:val="18"/>
                <w:lang w:bidi="ar"/>
              </w:rPr>
              <w:t>实施同类违法行为。</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1A74D4">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不予处罚</w:t>
            </w:r>
          </w:p>
        </w:tc>
      </w:tr>
      <w:tr w14:paraId="0EA75666">
        <w:tblPrEx>
          <w:tblCellMar>
            <w:top w:w="0" w:type="dxa"/>
            <w:left w:w="108" w:type="dxa"/>
            <w:bottom w:w="0" w:type="dxa"/>
            <w:right w:w="108" w:type="dxa"/>
          </w:tblCellMar>
        </w:tblPrEx>
        <w:trPr>
          <w:trHeight w:val="451" w:hRule="atLeast"/>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85BDC9">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53F5C0">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181FC3">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530321">
            <w:pPr>
              <w:spacing w:after="0" w:line="240" w:lineRule="exact"/>
              <w:rPr>
                <w:rFonts w:hint="eastAsia" w:asciiTheme="majorEastAsia" w:hAnsiTheme="majorEastAsia" w:eastAsiaTheme="majorEastAsia" w:cstheme="majorEastAsia"/>
                <w:color w:val="000000"/>
                <w:sz w:val="18"/>
                <w:szCs w:val="18"/>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86052A">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一般</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A57F811">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非公路标志的版面少于5㎡的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8C2D87">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处少于一千元的罚款</w:t>
            </w:r>
          </w:p>
        </w:tc>
      </w:tr>
      <w:tr w14:paraId="63FC22C5">
        <w:tblPrEx>
          <w:tblCellMar>
            <w:top w:w="0" w:type="dxa"/>
            <w:left w:w="108" w:type="dxa"/>
            <w:bottom w:w="0" w:type="dxa"/>
            <w:right w:w="108" w:type="dxa"/>
          </w:tblCellMar>
        </w:tblPrEx>
        <w:trPr>
          <w:trHeight w:val="523" w:hRule="atLeast"/>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15C972">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691A71">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0B88AF">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391E69">
            <w:pPr>
              <w:spacing w:after="0" w:line="240" w:lineRule="exact"/>
              <w:rPr>
                <w:rFonts w:hint="eastAsia" w:asciiTheme="majorEastAsia" w:hAnsiTheme="majorEastAsia" w:eastAsiaTheme="majorEastAsia" w:cstheme="majorEastAsia"/>
                <w:color w:val="000000"/>
                <w:sz w:val="18"/>
                <w:szCs w:val="18"/>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AE7BFC">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较重</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60A0787">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非公路标志的版面在5㎡以上少于10㎡的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EE2130">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处一千元以上少于五千元的罚款</w:t>
            </w:r>
          </w:p>
        </w:tc>
      </w:tr>
      <w:tr w14:paraId="622DB402">
        <w:tblPrEx>
          <w:tblCellMar>
            <w:top w:w="0" w:type="dxa"/>
            <w:left w:w="108" w:type="dxa"/>
            <w:bottom w:w="0" w:type="dxa"/>
            <w:right w:w="108" w:type="dxa"/>
          </w:tblCellMar>
        </w:tblPrEx>
        <w:trPr>
          <w:trHeight w:val="461" w:hRule="atLeast"/>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B96EFD">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68D20D">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8E98E4">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0CA553">
            <w:pPr>
              <w:spacing w:after="0" w:line="240" w:lineRule="exact"/>
              <w:rPr>
                <w:rFonts w:hint="eastAsia" w:asciiTheme="majorEastAsia" w:hAnsiTheme="majorEastAsia" w:eastAsiaTheme="majorEastAsia" w:cstheme="majorEastAsia"/>
                <w:color w:val="000000"/>
                <w:sz w:val="18"/>
                <w:szCs w:val="18"/>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648C68">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严重</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3BBBBAB">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非公路标志的版面在 10㎡以上少于 50㎡的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0A1556">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处五千元以上少于一万元的罚款</w:t>
            </w:r>
          </w:p>
        </w:tc>
      </w:tr>
      <w:tr w14:paraId="1CD789B2">
        <w:tblPrEx>
          <w:tblCellMar>
            <w:top w:w="0" w:type="dxa"/>
            <w:left w:w="108" w:type="dxa"/>
            <w:bottom w:w="0" w:type="dxa"/>
            <w:right w:w="108" w:type="dxa"/>
          </w:tblCellMar>
        </w:tblPrEx>
        <w:trPr>
          <w:trHeight w:val="538" w:hRule="atLeast"/>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FEDC7C">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7A939B">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F6B237">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D339C1">
            <w:pPr>
              <w:spacing w:after="0" w:line="240" w:lineRule="exact"/>
              <w:rPr>
                <w:rFonts w:hint="eastAsia" w:asciiTheme="majorEastAsia" w:hAnsiTheme="majorEastAsia" w:eastAsiaTheme="majorEastAsia" w:cstheme="majorEastAsia"/>
                <w:color w:val="000000"/>
                <w:sz w:val="18"/>
                <w:szCs w:val="18"/>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745411">
            <w:pPr>
              <w:widowControl/>
              <w:spacing w:after="0" w:line="240" w:lineRule="exact"/>
              <w:jc w:val="center"/>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特别</w:t>
            </w:r>
          </w:p>
          <w:p w14:paraId="01CF31F4">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严重</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885659E">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非公路标志的版面在 50 ㎡以上的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B53FAD">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处一万元以上二万元以下的罚款</w:t>
            </w:r>
          </w:p>
        </w:tc>
      </w:tr>
      <w:tr w14:paraId="4EB9D001">
        <w:tblPrEx>
          <w:tblCellMar>
            <w:top w:w="0" w:type="dxa"/>
            <w:left w:w="108" w:type="dxa"/>
            <w:bottom w:w="0" w:type="dxa"/>
            <w:right w:w="108" w:type="dxa"/>
          </w:tblCellMar>
        </w:tblPrEx>
        <w:trPr>
          <w:trHeight w:val="425" w:hRule="atLeast"/>
          <w:jc w:val="center"/>
        </w:trPr>
        <w:tc>
          <w:tcPr>
            <w:tcW w:w="7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5E182F1">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22</w:t>
            </w:r>
          </w:p>
        </w:tc>
        <w:tc>
          <w:tcPr>
            <w:tcW w:w="18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DB01E31">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未经批准在公路上增设</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改造平面交叉道口</w:t>
            </w:r>
          </w:p>
        </w:tc>
        <w:tc>
          <w:tcPr>
            <w:tcW w:w="33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536D443">
            <w:pPr>
              <w:widowControl/>
              <w:spacing w:after="0" w:line="240" w:lineRule="exact"/>
              <w:ind w:firstLine="361" w:firstLineChars="200"/>
              <w:textAlignment w:val="center"/>
              <w:rPr>
                <w:rFonts w:hint="eastAsia" w:asciiTheme="majorEastAsia" w:hAnsiTheme="majorEastAsia" w:eastAsiaTheme="majorEastAsia" w:cstheme="majorEastAsia"/>
                <w:b/>
                <w:bCs/>
                <w:color w:val="000000"/>
                <w:kern w:val="0"/>
                <w:sz w:val="18"/>
                <w:szCs w:val="18"/>
                <w:lang w:bidi="ar"/>
              </w:rPr>
            </w:pPr>
            <w:r>
              <w:rPr>
                <w:rFonts w:hint="eastAsia" w:asciiTheme="majorEastAsia" w:hAnsiTheme="majorEastAsia" w:eastAsiaTheme="majorEastAsia" w:cstheme="majorEastAsia"/>
                <w:b/>
                <w:bCs/>
                <w:color w:val="000000"/>
                <w:kern w:val="0"/>
                <w:sz w:val="18"/>
                <w:szCs w:val="18"/>
                <w:lang w:bidi="ar"/>
              </w:rPr>
              <w:t>1.《中华人民共和国公路法》</w:t>
            </w:r>
          </w:p>
          <w:p w14:paraId="1BFF6CF9">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第五十五条  在公路上增设平面交叉道口，必须按照国家有关规定经过批准，并按照国家规定的技术标准建设。</w:t>
            </w:r>
          </w:p>
          <w:p w14:paraId="1218B783">
            <w:pPr>
              <w:widowControl/>
              <w:spacing w:after="0" w:line="240" w:lineRule="exact"/>
              <w:textAlignment w:val="center"/>
              <w:rPr>
                <w:rFonts w:hint="eastAsia" w:asciiTheme="majorEastAsia" w:hAnsiTheme="majorEastAsia" w:eastAsiaTheme="majorEastAsia" w:cstheme="majorEastAsia"/>
                <w:b/>
                <w:bCs/>
                <w:color w:val="000000"/>
                <w:kern w:val="0"/>
                <w:sz w:val="18"/>
                <w:szCs w:val="18"/>
                <w:lang w:bidi="ar"/>
              </w:rPr>
            </w:pPr>
            <w:r>
              <w:rPr>
                <w:rFonts w:hint="eastAsia" w:asciiTheme="majorEastAsia" w:hAnsiTheme="majorEastAsia" w:eastAsiaTheme="majorEastAsia" w:cstheme="majorEastAsia"/>
                <w:b/>
                <w:bCs/>
                <w:color w:val="000000"/>
                <w:kern w:val="0"/>
                <w:sz w:val="18"/>
                <w:szCs w:val="18"/>
                <w:lang w:bidi="ar"/>
              </w:rPr>
              <w:t xml:space="preserve">    2.《公路安全保护条例》</w:t>
            </w:r>
          </w:p>
          <w:p w14:paraId="3436E033">
            <w:pPr>
              <w:widowControl/>
              <w:spacing w:after="0" w:line="240" w:lineRule="exact"/>
              <w:ind w:firstLine="360" w:firstLineChars="20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第二十七条第（六）项  进行下列涉路施工活动，建设单位应当向公路管理机构提出申请：</w:t>
            </w:r>
          </w:p>
          <w:p w14:paraId="411CF253">
            <w:pPr>
              <w:widowControl/>
              <w:spacing w:after="0" w:line="240" w:lineRule="exact"/>
              <w:ind w:firstLine="360" w:firstLineChars="20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（六）在公路上增设</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改造平面交叉道口；</w:t>
            </w:r>
          </w:p>
          <w:p w14:paraId="1F339C87">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 xml:space="preserve">3.《湖南省实施〈中华人民共和国公路法〉办法》   </w:t>
            </w:r>
            <w:r>
              <w:rPr>
                <w:rFonts w:hint="eastAsia" w:asciiTheme="majorEastAsia" w:hAnsiTheme="majorEastAsia" w:eastAsiaTheme="majorEastAsia" w:cstheme="majorEastAsia"/>
                <w:color w:val="000000"/>
                <w:kern w:val="0"/>
                <w:sz w:val="18"/>
                <w:szCs w:val="18"/>
                <w:lang w:bidi="ar"/>
              </w:rPr>
              <w:t xml:space="preserve">                                               </w:t>
            </w:r>
          </w:p>
          <w:p w14:paraId="2C91AE11">
            <w:pPr>
              <w:widowControl/>
              <w:spacing w:after="0" w:line="240" w:lineRule="exact"/>
              <w:ind w:firstLine="36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第十九条第</w:t>
            </w:r>
            <w:r>
              <w:rPr>
                <w:rFonts w:hint="eastAsia" w:asciiTheme="majorEastAsia" w:hAnsiTheme="majorEastAsia" w:eastAsiaTheme="majorEastAsia" w:cstheme="majorEastAsia"/>
                <w:b w:val="0"/>
                <w:bCs w:val="0"/>
                <w:kern w:val="0"/>
                <w:sz w:val="18"/>
                <w:szCs w:val="18"/>
                <w:lang w:bidi="ar"/>
              </w:rPr>
              <w:t>（七）</w:t>
            </w:r>
            <w:r>
              <w:rPr>
                <w:rFonts w:hint="eastAsia" w:asciiTheme="majorEastAsia" w:hAnsiTheme="majorEastAsia" w:eastAsiaTheme="majorEastAsia" w:cstheme="majorEastAsia"/>
                <w:color w:val="000000"/>
                <w:kern w:val="0"/>
                <w:sz w:val="18"/>
                <w:szCs w:val="18"/>
                <w:lang w:bidi="ar"/>
              </w:rPr>
              <w:t>项  进行下列作业，必须事先经公路管理机构同意；影响交通安全的，应当依据法律、行政法规的规定征得有关公安机关的同意：</w:t>
            </w:r>
          </w:p>
          <w:p w14:paraId="342368A6">
            <w:pPr>
              <w:widowControl/>
              <w:spacing w:after="0" w:line="240" w:lineRule="exact"/>
              <w:ind w:firstLine="360"/>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b w:val="0"/>
                <w:bCs w:val="0"/>
                <w:color w:val="000000"/>
                <w:kern w:val="0"/>
                <w:sz w:val="18"/>
                <w:szCs w:val="18"/>
                <w:lang w:bidi="ar"/>
              </w:rPr>
              <w:t>（七）</w:t>
            </w:r>
            <w:r>
              <w:rPr>
                <w:rFonts w:hint="eastAsia" w:asciiTheme="majorEastAsia" w:hAnsiTheme="majorEastAsia" w:eastAsiaTheme="majorEastAsia" w:cstheme="majorEastAsia"/>
                <w:color w:val="000000"/>
                <w:kern w:val="0"/>
                <w:sz w:val="18"/>
                <w:szCs w:val="18"/>
                <w:lang w:bidi="ar"/>
              </w:rPr>
              <w:t>在公路上设置交叉道口。</w:t>
            </w:r>
          </w:p>
        </w:tc>
        <w:tc>
          <w:tcPr>
            <w:tcW w:w="322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D284428">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1.《中华人民共和国公路法》</w:t>
            </w:r>
            <w:r>
              <w:rPr>
                <w:rFonts w:hint="eastAsia" w:asciiTheme="majorEastAsia" w:hAnsiTheme="majorEastAsia" w:eastAsiaTheme="majorEastAsia" w:cstheme="majorEastAsia"/>
                <w:color w:val="000000"/>
                <w:kern w:val="0"/>
                <w:sz w:val="18"/>
                <w:szCs w:val="18"/>
                <w:lang w:bidi="ar"/>
              </w:rPr>
              <w:t xml:space="preserve">  </w:t>
            </w:r>
          </w:p>
          <w:p w14:paraId="550A9149">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第八十条  违反本法第五十五条规定，未经批准在公路上增设平面交叉道口的，由交通主管部门责令恢复原状，处五万元以下的罚款。</w:t>
            </w:r>
          </w:p>
          <w:p w14:paraId="1607E831">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 xml:space="preserve"> 2.《公路安全保护条例》</w:t>
            </w:r>
            <w:r>
              <w:rPr>
                <w:rFonts w:hint="eastAsia" w:asciiTheme="majorEastAsia" w:hAnsiTheme="majorEastAsia" w:eastAsiaTheme="majorEastAsia" w:cstheme="majorEastAsia"/>
                <w:color w:val="000000"/>
                <w:kern w:val="0"/>
                <w:sz w:val="18"/>
                <w:szCs w:val="18"/>
                <w:lang w:bidi="ar"/>
              </w:rPr>
              <w:t xml:space="preserve">   </w:t>
            </w:r>
          </w:p>
          <w:p w14:paraId="3EA3434D">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    第六十二条  违反本条例的规定，未经许可进行本条例第二十七条第一项至第五项规定的涉路施工活动的，由公路管理机构责令改正，可以处3万元以下的罚款；未经许可进行本条例第二十七条第六项规定的涉路施工活动的，由公路管理机构责令改正，处5万元以下的罚款。  </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816720">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较轻</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44BCBE3">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增设平面交叉道口宽度少于</w:t>
            </w:r>
            <w:r>
              <w:rPr>
                <w:rFonts w:hint="eastAsia" w:asciiTheme="majorEastAsia" w:hAnsiTheme="majorEastAsia" w:eastAsiaTheme="majorEastAsia" w:cstheme="majorEastAsia"/>
                <w:color w:val="000000"/>
                <w:kern w:val="0"/>
                <w:sz w:val="18"/>
                <w:szCs w:val="18"/>
                <w:lang w:val="en-US" w:eastAsia="zh-CN" w:bidi="ar"/>
              </w:rPr>
              <w:t>4</w:t>
            </w:r>
            <w:r>
              <w:rPr>
                <w:rFonts w:hint="eastAsia" w:asciiTheme="majorEastAsia" w:hAnsiTheme="majorEastAsia" w:eastAsiaTheme="majorEastAsia" w:cstheme="majorEastAsia"/>
                <w:color w:val="000000"/>
                <w:kern w:val="0"/>
                <w:sz w:val="18"/>
                <w:szCs w:val="18"/>
                <w:lang w:bidi="ar"/>
              </w:rPr>
              <w:t>m的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A3E86D">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处少于二千元的罚款</w:t>
            </w:r>
          </w:p>
        </w:tc>
      </w:tr>
      <w:tr w14:paraId="71BE4311">
        <w:tblPrEx>
          <w:tblCellMar>
            <w:top w:w="0" w:type="dxa"/>
            <w:left w:w="108" w:type="dxa"/>
            <w:bottom w:w="0" w:type="dxa"/>
            <w:right w:w="108" w:type="dxa"/>
          </w:tblCellMar>
        </w:tblPrEx>
        <w:trPr>
          <w:trHeight w:val="565" w:hRule="atLeast"/>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8F7424">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B0D670">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436739">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056F79">
            <w:pPr>
              <w:spacing w:after="0" w:line="240" w:lineRule="exact"/>
              <w:rPr>
                <w:rFonts w:hint="eastAsia" w:asciiTheme="majorEastAsia" w:hAnsiTheme="majorEastAsia" w:eastAsiaTheme="majorEastAsia" w:cstheme="majorEastAsia"/>
                <w:color w:val="000000"/>
                <w:sz w:val="18"/>
                <w:szCs w:val="18"/>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38D83C">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一般</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639CE8A">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增设平面交叉道口宽度在</w:t>
            </w:r>
            <w:r>
              <w:rPr>
                <w:rFonts w:hint="eastAsia" w:asciiTheme="majorEastAsia" w:hAnsiTheme="majorEastAsia" w:eastAsiaTheme="majorEastAsia" w:cstheme="majorEastAsia"/>
                <w:color w:val="000000"/>
                <w:kern w:val="0"/>
                <w:sz w:val="18"/>
                <w:szCs w:val="18"/>
                <w:lang w:val="en-US" w:eastAsia="zh-CN" w:bidi="ar"/>
              </w:rPr>
              <w:t>4</w:t>
            </w:r>
            <w:r>
              <w:rPr>
                <w:rFonts w:hint="eastAsia" w:asciiTheme="majorEastAsia" w:hAnsiTheme="majorEastAsia" w:eastAsiaTheme="majorEastAsia" w:cstheme="majorEastAsia"/>
                <w:color w:val="000000"/>
                <w:kern w:val="0"/>
                <w:sz w:val="18"/>
                <w:szCs w:val="18"/>
                <w:lang w:bidi="ar"/>
              </w:rPr>
              <w:t>m以上少于</w:t>
            </w:r>
            <w:r>
              <w:rPr>
                <w:rFonts w:hint="eastAsia" w:asciiTheme="majorEastAsia" w:hAnsiTheme="majorEastAsia" w:eastAsiaTheme="majorEastAsia" w:cstheme="majorEastAsia"/>
                <w:color w:val="000000"/>
                <w:kern w:val="0"/>
                <w:sz w:val="18"/>
                <w:szCs w:val="18"/>
                <w:lang w:val="en-US" w:eastAsia="zh-CN" w:bidi="ar"/>
              </w:rPr>
              <w:t>8</w:t>
            </w:r>
            <w:r>
              <w:rPr>
                <w:rFonts w:hint="eastAsia" w:asciiTheme="majorEastAsia" w:hAnsiTheme="majorEastAsia" w:eastAsiaTheme="majorEastAsia" w:cstheme="majorEastAsia"/>
                <w:color w:val="000000"/>
                <w:kern w:val="0"/>
                <w:sz w:val="18"/>
                <w:szCs w:val="18"/>
                <w:lang w:bidi="ar"/>
              </w:rPr>
              <w:t>m的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060042">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处二千元以上少于五千元的罚款</w:t>
            </w:r>
          </w:p>
        </w:tc>
      </w:tr>
      <w:tr w14:paraId="44E33A24">
        <w:tblPrEx>
          <w:tblCellMar>
            <w:top w:w="0" w:type="dxa"/>
            <w:left w:w="108" w:type="dxa"/>
            <w:bottom w:w="0" w:type="dxa"/>
            <w:right w:w="108" w:type="dxa"/>
          </w:tblCellMar>
        </w:tblPrEx>
        <w:trPr>
          <w:trHeight w:val="90" w:hRule="atLeast"/>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1568AB">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799B77">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A7013F">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C43551">
            <w:pPr>
              <w:spacing w:after="0" w:line="240" w:lineRule="exact"/>
              <w:rPr>
                <w:rFonts w:hint="eastAsia" w:asciiTheme="majorEastAsia" w:hAnsiTheme="majorEastAsia" w:eastAsiaTheme="majorEastAsia" w:cstheme="majorEastAsia"/>
                <w:color w:val="000000"/>
                <w:sz w:val="18"/>
                <w:szCs w:val="18"/>
              </w:rPr>
            </w:pPr>
          </w:p>
        </w:tc>
        <w:tc>
          <w:tcPr>
            <w:tcW w:w="78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678F4AA">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较重</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DCC0D35">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增设平面交叉道口宽度在</w:t>
            </w:r>
            <w:r>
              <w:rPr>
                <w:rFonts w:hint="eastAsia" w:asciiTheme="majorEastAsia" w:hAnsiTheme="majorEastAsia" w:eastAsiaTheme="majorEastAsia" w:cstheme="majorEastAsia"/>
                <w:color w:val="000000"/>
                <w:kern w:val="0"/>
                <w:sz w:val="18"/>
                <w:szCs w:val="18"/>
                <w:lang w:val="en-US" w:eastAsia="zh-CN" w:bidi="ar"/>
              </w:rPr>
              <w:t>8</w:t>
            </w:r>
            <w:r>
              <w:rPr>
                <w:rFonts w:hint="eastAsia" w:asciiTheme="majorEastAsia" w:hAnsiTheme="majorEastAsia" w:eastAsiaTheme="majorEastAsia" w:cstheme="majorEastAsia"/>
                <w:color w:val="000000"/>
                <w:kern w:val="0"/>
                <w:sz w:val="18"/>
                <w:szCs w:val="18"/>
                <w:lang w:bidi="ar"/>
              </w:rPr>
              <w:t>m以上少于12m的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083891">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处五千元以上少于一万元的罚款</w:t>
            </w:r>
          </w:p>
        </w:tc>
      </w:tr>
      <w:tr w14:paraId="0A3EC93E">
        <w:tblPrEx>
          <w:tblCellMar>
            <w:top w:w="0" w:type="dxa"/>
            <w:left w:w="108" w:type="dxa"/>
            <w:bottom w:w="0" w:type="dxa"/>
            <w:right w:w="108" w:type="dxa"/>
          </w:tblCellMar>
        </w:tblPrEx>
        <w:trPr>
          <w:trHeight w:val="509" w:hRule="atLeast"/>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45C4D8">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21C46F">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E69478">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07A43F">
            <w:pPr>
              <w:spacing w:after="0" w:line="240" w:lineRule="exact"/>
              <w:rPr>
                <w:rFonts w:hint="eastAsia" w:asciiTheme="majorEastAsia" w:hAnsiTheme="majorEastAsia" w:eastAsiaTheme="majorEastAsia" w:cstheme="majorEastAsia"/>
                <w:color w:val="000000"/>
                <w:sz w:val="18"/>
                <w:szCs w:val="18"/>
              </w:rPr>
            </w:pPr>
          </w:p>
        </w:tc>
        <w:tc>
          <w:tcPr>
            <w:tcW w:w="7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F6851A">
            <w:pPr>
              <w:widowControl/>
              <w:spacing w:after="0" w:line="240" w:lineRule="exact"/>
              <w:jc w:val="center"/>
              <w:rPr>
                <w:rFonts w:hint="eastAsia" w:asciiTheme="majorEastAsia" w:hAnsiTheme="majorEastAsia" w:eastAsiaTheme="majorEastAsia" w:cstheme="majorEastAsia"/>
                <w:color w:val="000000"/>
                <w:sz w:val="18"/>
                <w:szCs w:val="18"/>
              </w:rPr>
            </w:pP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789339C">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增设平面交叉道口宽度在12m以上少于20m的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DD052F">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处一万元以上少于二万元的罚款</w:t>
            </w:r>
          </w:p>
        </w:tc>
      </w:tr>
      <w:tr w14:paraId="44435C6F">
        <w:tblPrEx>
          <w:tblCellMar>
            <w:top w:w="0" w:type="dxa"/>
            <w:left w:w="108" w:type="dxa"/>
            <w:bottom w:w="0" w:type="dxa"/>
            <w:right w:w="108" w:type="dxa"/>
          </w:tblCellMar>
        </w:tblPrEx>
        <w:trPr>
          <w:trHeight w:val="453" w:hRule="atLeast"/>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25B9B1">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0ED8C5">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8F529C">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7270FA">
            <w:pPr>
              <w:spacing w:after="0" w:line="240" w:lineRule="exact"/>
              <w:rPr>
                <w:rFonts w:hint="eastAsia" w:asciiTheme="majorEastAsia" w:hAnsiTheme="majorEastAsia" w:eastAsiaTheme="majorEastAsia" w:cstheme="majorEastAsia"/>
                <w:color w:val="000000"/>
                <w:sz w:val="18"/>
                <w:szCs w:val="18"/>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221A27">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严重</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5CAA466">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增设平面交叉道口宽度在20m以上少于30m的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C0DCC7">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处二万元以上少于三万元的罚款</w:t>
            </w:r>
          </w:p>
        </w:tc>
      </w:tr>
      <w:tr w14:paraId="65254B40">
        <w:tblPrEx>
          <w:tblCellMar>
            <w:top w:w="0" w:type="dxa"/>
            <w:left w:w="108" w:type="dxa"/>
            <w:bottom w:w="0" w:type="dxa"/>
            <w:right w:w="108" w:type="dxa"/>
          </w:tblCellMar>
        </w:tblPrEx>
        <w:trPr>
          <w:trHeight w:val="480" w:hRule="atLeast"/>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1873A6">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3233DC">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284395">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EDEF8B">
            <w:pPr>
              <w:spacing w:after="0" w:line="240" w:lineRule="exact"/>
              <w:rPr>
                <w:rFonts w:hint="eastAsia" w:asciiTheme="majorEastAsia" w:hAnsiTheme="majorEastAsia" w:eastAsiaTheme="majorEastAsia" w:cstheme="majorEastAsia"/>
                <w:color w:val="000000"/>
                <w:sz w:val="18"/>
                <w:szCs w:val="18"/>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334841">
            <w:pPr>
              <w:widowControl/>
              <w:spacing w:after="0" w:line="240" w:lineRule="exact"/>
              <w:jc w:val="center"/>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特别</w:t>
            </w:r>
          </w:p>
          <w:p w14:paraId="476B7506">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严重</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12D98D6">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增设平面交叉道口宽度在30m以上的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7D73F2">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处三万元以上五万元以下的罚款</w:t>
            </w:r>
          </w:p>
        </w:tc>
      </w:tr>
      <w:tr w14:paraId="45A98C62">
        <w:tblPrEx>
          <w:tblCellMar>
            <w:top w:w="0" w:type="dxa"/>
            <w:left w:w="108" w:type="dxa"/>
            <w:bottom w:w="0" w:type="dxa"/>
            <w:right w:w="108" w:type="dxa"/>
          </w:tblCellMar>
        </w:tblPrEx>
        <w:trPr>
          <w:trHeight w:val="1020" w:hRule="atLeast"/>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8F12FC">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636366">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555A40">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3DA0AB">
            <w:pPr>
              <w:spacing w:after="0" w:line="240" w:lineRule="exact"/>
              <w:rPr>
                <w:rFonts w:hint="eastAsia" w:asciiTheme="majorEastAsia" w:hAnsiTheme="majorEastAsia" w:eastAsiaTheme="majorEastAsia" w:cstheme="majorEastAsia"/>
                <w:color w:val="000000"/>
                <w:sz w:val="18"/>
                <w:szCs w:val="18"/>
              </w:rPr>
            </w:pPr>
          </w:p>
        </w:tc>
        <w:tc>
          <w:tcPr>
            <w:tcW w:w="612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958C826">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未经批准在公路上改造平面交叉道口的，参照“未经批准在公路上增设平面交叉道口”的处罚基准降低一个阶次进行处罚。</w:t>
            </w:r>
          </w:p>
        </w:tc>
      </w:tr>
      <w:tr w14:paraId="0542BA2A">
        <w:tblPrEx>
          <w:tblCellMar>
            <w:top w:w="0" w:type="dxa"/>
            <w:left w:w="108" w:type="dxa"/>
            <w:bottom w:w="0" w:type="dxa"/>
            <w:right w:w="108" w:type="dxa"/>
          </w:tblCellMar>
        </w:tblPrEx>
        <w:trPr>
          <w:trHeight w:val="537" w:hRule="atLeast"/>
          <w:jc w:val="center"/>
        </w:trPr>
        <w:tc>
          <w:tcPr>
            <w:tcW w:w="7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71EAC6C">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b w:val="0"/>
                <w:bCs w:val="0"/>
                <w:color w:val="auto"/>
                <w:kern w:val="0"/>
                <w:sz w:val="18"/>
                <w:szCs w:val="18"/>
                <w:lang w:bidi="ar"/>
              </w:rPr>
              <w:t>23</w:t>
            </w:r>
          </w:p>
        </w:tc>
        <w:tc>
          <w:tcPr>
            <w:tcW w:w="18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6833D23">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b w:val="0"/>
                <w:bCs w:val="0"/>
                <w:kern w:val="0"/>
                <w:sz w:val="18"/>
                <w:szCs w:val="18"/>
                <w:lang w:bidi="ar"/>
              </w:rPr>
              <w:t>除</w:t>
            </w:r>
            <w:r>
              <w:rPr>
                <w:rFonts w:hint="eastAsia" w:asciiTheme="majorEastAsia" w:hAnsiTheme="majorEastAsia" w:eastAsiaTheme="majorEastAsia" w:cstheme="majorEastAsia"/>
                <w:b w:val="0"/>
                <w:bCs w:val="0"/>
                <w:kern w:val="0"/>
                <w:sz w:val="18"/>
                <w:szCs w:val="18"/>
                <w:lang w:eastAsia="zh-CN" w:bidi="ar"/>
              </w:rPr>
              <w:t>因</w:t>
            </w:r>
            <w:r>
              <w:rPr>
                <w:rFonts w:hint="eastAsia" w:asciiTheme="majorEastAsia" w:hAnsiTheme="majorEastAsia" w:eastAsiaTheme="majorEastAsia" w:cstheme="majorEastAsia"/>
                <w:b w:val="0"/>
                <w:bCs w:val="0"/>
                <w:kern w:val="0"/>
                <w:sz w:val="18"/>
                <w:szCs w:val="18"/>
                <w:lang w:bidi="ar"/>
              </w:rPr>
              <w:t>公路防护、养护需要的以外</w:t>
            </w:r>
            <w:r>
              <w:rPr>
                <w:rFonts w:hint="eastAsia" w:asciiTheme="majorEastAsia" w:hAnsiTheme="majorEastAsia" w:eastAsiaTheme="majorEastAsia" w:cstheme="majorEastAsia"/>
                <w:b/>
                <w:bCs/>
                <w:kern w:val="0"/>
                <w:sz w:val="18"/>
                <w:szCs w:val="18"/>
                <w:lang w:bidi="ar"/>
              </w:rPr>
              <w:t>，</w:t>
            </w:r>
            <w:r>
              <w:rPr>
                <w:rFonts w:hint="eastAsia" w:asciiTheme="majorEastAsia" w:hAnsiTheme="majorEastAsia" w:eastAsiaTheme="majorEastAsia" w:cstheme="majorEastAsia"/>
                <w:color w:val="000000"/>
                <w:kern w:val="0"/>
                <w:sz w:val="18"/>
                <w:szCs w:val="18"/>
                <w:lang w:bidi="ar"/>
              </w:rPr>
              <w:t>在公路建筑控制区内</w:t>
            </w:r>
            <w:r>
              <w:rPr>
                <w:rFonts w:hint="eastAsia" w:asciiTheme="majorEastAsia" w:hAnsiTheme="majorEastAsia" w:eastAsiaTheme="majorEastAsia" w:cstheme="majorEastAsia"/>
                <w:color w:val="000000"/>
                <w:kern w:val="0"/>
                <w:sz w:val="18"/>
                <w:szCs w:val="18"/>
                <w:lang w:val="en-US" w:eastAsia="zh-CN" w:bidi="ar"/>
              </w:rPr>
              <w:t>修建</w:t>
            </w:r>
            <w:r>
              <w:rPr>
                <w:rFonts w:hint="eastAsia" w:asciiTheme="majorEastAsia" w:hAnsiTheme="majorEastAsia" w:eastAsiaTheme="majorEastAsia" w:cstheme="majorEastAsia"/>
                <w:color w:val="000000"/>
                <w:kern w:val="0"/>
                <w:sz w:val="18"/>
                <w:szCs w:val="18"/>
                <w:lang w:bidi="ar"/>
              </w:rPr>
              <w:t>建筑物、地面构筑物</w:t>
            </w:r>
          </w:p>
        </w:tc>
        <w:tc>
          <w:tcPr>
            <w:tcW w:w="33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B23BA8E">
            <w:pPr>
              <w:widowControl/>
              <w:spacing w:after="0" w:line="20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 xml:space="preserve"> 1.《中华人民共和国公路法》</w:t>
            </w:r>
          </w:p>
          <w:p w14:paraId="38D77B30">
            <w:pPr>
              <w:widowControl/>
              <w:spacing w:after="0" w:line="20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第五十六条</w:t>
            </w:r>
            <w:r>
              <w:rPr>
                <w:rFonts w:hint="eastAsia" w:asciiTheme="majorEastAsia" w:hAnsiTheme="majorEastAsia" w:eastAsiaTheme="majorEastAsia" w:cstheme="majorEastAsia"/>
                <w:b w:val="0"/>
                <w:bCs w:val="0"/>
                <w:kern w:val="0"/>
                <w:sz w:val="18"/>
                <w:szCs w:val="18"/>
                <w:lang w:bidi="ar"/>
              </w:rPr>
              <w:t>第一款</w:t>
            </w:r>
            <w:r>
              <w:rPr>
                <w:rFonts w:hint="eastAsia" w:asciiTheme="majorEastAsia" w:hAnsiTheme="majorEastAsia" w:eastAsiaTheme="majorEastAsia" w:cstheme="majorEastAsia"/>
                <w:color w:val="000000"/>
                <w:kern w:val="0"/>
                <w:sz w:val="18"/>
                <w:szCs w:val="18"/>
                <w:lang w:bidi="ar"/>
              </w:rPr>
              <w:t xml:space="preserve">  除公路防护、养护需要的以外，禁止在公路两侧的建筑控制区内修建建筑物和地面构筑物；需要在建筑控制区内</w:t>
            </w:r>
            <w:r>
              <w:rPr>
                <w:rFonts w:hint="eastAsia" w:asciiTheme="majorEastAsia" w:hAnsiTheme="majorEastAsia" w:eastAsiaTheme="majorEastAsia" w:cstheme="majorEastAsia"/>
                <w:color w:val="auto"/>
                <w:kern w:val="0"/>
                <w:sz w:val="18"/>
                <w:szCs w:val="18"/>
                <w:lang w:bidi="ar"/>
              </w:rPr>
              <w:t>埋</w:t>
            </w:r>
            <w:r>
              <w:rPr>
                <w:rFonts w:hint="eastAsia" w:asciiTheme="majorEastAsia" w:hAnsiTheme="majorEastAsia" w:eastAsiaTheme="majorEastAsia" w:cstheme="majorEastAsia"/>
                <w:color w:val="000000"/>
                <w:kern w:val="0"/>
                <w:sz w:val="18"/>
                <w:szCs w:val="18"/>
                <w:lang w:bidi="ar"/>
              </w:rPr>
              <w:t xml:space="preserve">设管线、电缆等设施的，应当事先经县级以上地方人民政府交通主管部门批准。                                                                                                       </w:t>
            </w:r>
          </w:p>
          <w:p w14:paraId="30E9C917">
            <w:pPr>
              <w:widowControl/>
              <w:spacing w:after="0" w:line="20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 xml:space="preserve">  2.《湖南省实施〈中华人民共和国公路法〉办法》 </w:t>
            </w:r>
            <w:r>
              <w:rPr>
                <w:rFonts w:hint="eastAsia" w:asciiTheme="majorEastAsia" w:hAnsiTheme="majorEastAsia" w:eastAsiaTheme="majorEastAsia" w:cstheme="majorEastAsia"/>
                <w:color w:val="000000"/>
                <w:kern w:val="0"/>
                <w:sz w:val="18"/>
                <w:szCs w:val="18"/>
                <w:lang w:bidi="ar"/>
              </w:rPr>
              <w:t xml:space="preserve">                                                 </w:t>
            </w:r>
          </w:p>
          <w:p w14:paraId="64D01F47">
            <w:pPr>
              <w:widowControl/>
              <w:spacing w:after="0" w:line="20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第七条第二款  经批准的公路建设工程施工图设计公告后，任何单位和个人不得在公路征地红线内及建筑控制区新建、改建、扩建建筑物</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 xml:space="preserve">构筑物。公路管理机构应当加强对设计的公路征地红线内及建筑控制区的管理。                                              </w:t>
            </w:r>
          </w:p>
          <w:p w14:paraId="457962E5">
            <w:pPr>
              <w:widowControl/>
              <w:spacing w:after="0" w:line="20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第十七条</w:t>
            </w:r>
            <w:r>
              <w:rPr>
                <w:rFonts w:hint="eastAsia" w:asciiTheme="majorEastAsia" w:hAnsiTheme="majorEastAsia" w:eastAsiaTheme="majorEastAsia" w:cstheme="majorEastAsia"/>
                <w:color w:val="000000"/>
                <w:kern w:val="0"/>
                <w:sz w:val="18"/>
                <w:szCs w:val="18"/>
                <w:lang w:val="en-US" w:eastAsia="zh-CN" w:bidi="ar"/>
              </w:rPr>
              <w:t xml:space="preserve">  </w:t>
            </w:r>
            <w:r>
              <w:rPr>
                <w:rFonts w:hint="eastAsia" w:asciiTheme="majorEastAsia" w:hAnsiTheme="majorEastAsia" w:eastAsiaTheme="majorEastAsia" w:cstheme="majorEastAsia"/>
                <w:color w:val="000000"/>
                <w:kern w:val="0"/>
                <w:sz w:val="18"/>
                <w:szCs w:val="18"/>
                <w:lang w:bidi="ar"/>
              </w:rPr>
              <w:t>公路两侧边沟（截水沟、坡脚护坡道，下同）外缘起的下列范围以内为公路建筑控制区：（一）国道不少于20米；（二）省道不少于15米；（三）县道不少于10米；（四）乡道不少于5米；（五）高速公路（含匝道）不少于30米，高速公路的连接道不少于20米。</w:t>
            </w:r>
          </w:p>
          <w:p w14:paraId="787BA03C">
            <w:pPr>
              <w:widowControl/>
              <w:spacing w:after="0" w:line="20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在公路建筑控制区内，除公路防护、养护需要以外，不得新建、改建、扩建建筑物</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 xml:space="preserve">构筑物。                                                                                                                    </w:t>
            </w:r>
          </w:p>
          <w:p w14:paraId="080EFC0D">
            <w:pPr>
              <w:widowControl/>
              <w:spacing w:after="0" w:line="200" w:lineRule="exact"/>
              <w:ind w:firstLine="36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第十九条第（三）项  进行下列作业，必须事先经公路管理机构同意；影响交通安全的，应当依据法律、行政法规的规定征得有关公安机关的同意：</w:t>
            </w:r>
          </w:p>
          <w:p w14:paraId="35BB3C36">
            <w:pPr>
              <w:widowControl/>
              <w:spacing w:after="0" w:line="200" w:lineRule="exact"/>
              <w:ind w:firstLine="36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（三）在公路建筑控制区</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公路用地范围内架设、埋设管线</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 xml:space="preserve">电缆等设施；                                                      </w:t>
            </w:r>
          </w:p>
          <w:p w14:paraId="49AD3A6D">
            <w:pPr>
              <w:widowControl/>
              <w:spacing w:after="0" w:line="20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    </w:t>
            </w:r>
          </w:p>
        </w:tc>
        <w:tc>
          <w:tcPr>
            <w:tcW w:w="322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CA6788C">
            <w:pPr>
              <w:widowControl/>
              <w:spacing w:after="0" w:line="20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 xml:space="preserve">  1.《中华人民共和国公路法》</w:t>
            </w:r>
            <w:r>
              <w:rPr>
                <w:rFonts w:hint="eastAsia" w:asciiTheme="majorEastAsia" w:hAnsiTheme="majorEastAsia" w:eastAsiaTheme="majorEastAsia" w:cstheme="majorEastAsia"/>
                <w:color w:val="000000"/>
                <w:kern w:val="0"/>
                <w:sz w:val="18"/>
                <w:szCs w:val="18"/>
                <w:lang w:bidi="ar"/>
              </w:rPr>
              <w:t xml:space="preserve"> </w:t>
            </w:r>
          </w:p>
          <w:p w14:paraId="782B0C55">
            <w:pPr>
              <w:widowControl/>
              <w:spacing w:after="0" w:line="20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第八十一条  违反本法第五十六条规定，在公路建筑控制区内修建建筑物、地面构筑物</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 xml:space="preserve">擅自埋设管线、电缆等设施的，由交通主管部门责令限期拆除，并可以处五万元以下的罚款。逾期不拆除的，由交通主管部门拆除，有关费用由建筑者、构筑者承担。   </w:t>
            </w:r>
          </w:p>
          <w:p w14:paraId="6D32DB21">
            <w:pPr>
              <w:widowControl/>
              <w:spacing w:after="0" w:line="20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2.《公路安全保护条例》</w:t>
            </w:r>
          </w:p>
          <w:p w14:paraId="322B6AB2">
            <w:pPr>
              <w:widowControl/>
              <w:spacing w:after="0" w:line="200" w:lineRule="exact"/>
              <w:ind w:firstLine="36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第五十六条第（一）项  违反本条例的规定，有下列情形之一的，由公路管理机构责令限期拆除，可以处5万元以下的罚款。逾期不拆除的，由公路管理机构拆除，有关费用由违法行为人承担：</w:t>
            </w:r>
          </w:p>
          <w:p w14:paraId="1CB949DE">
            <w:pPr>
              <w:widowControl/>
              <w:spacing w:after="0" w:line="200" w:lineRule="exact"/>
              <w:ind w:firstLine="36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（一）在公路建筑控制区内修建、扩建建筑物、地面构筑物</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 xml:space="preserve">未经许可埋设管道、电缆等设施的。                                                                                                       </w:t>
            </w:r>
          </w:p>
          <w:p w14:paraId="68026F4B">
            <w:pPr>
              <w:widowControl/>
              <w:spacing w:after="0" w:line="20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 xml:space="preserve"> 3.《湖南省实施〈中华人民共和国公路法〉办法》 </w:t>
            </w:r>
            <w:r>
              <w:rPr>
                <w:rFonts w:hint="eastAsia" w:asciiTheme="majorEastAsia" w:hAnsiTheme="majorEastAsia" w:eastAsiaTheme="majorEastAsia" w:cstheme="majorEastAsia"/>
                <w:color w:val="000000"/>
                <w:kern w:val="0"/>
                <w:sz w:val="18"/>
                <w:szCs w:val="18"/>
                <w:lang w:bidi="ar"/>
              </w:rPr>
              <w:t xml:space="preserve">                                                                                                </w:t>
            </w:r>
          </w:p>
          <w:p w14:paraId="4EDD8ABC">
            <w:pPr>
              <w:widowControl/>
              <w:spacing w:after="0" w:line="20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第三十二条  违反本办法第七条第二款、第十七条和第十九条规定，新建、改建、扩建建筑物</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构筑物，擅自架设、埋设管线</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电缆等设施的，依照《</w:t>
            </w:r>
            <w:r>
              <w:rPr>
                <w:rFonts w:hint="eastAsia" w:asciiTheme="majorEastAsia" w:hAnsiTheme="majorEastAsia" w:eastAsiaTheme="majorEastAsia" w:cstheme="majorEastAsia"/>
                <w:color w:val="000000"/>
                <w:kern w:val="0"/>
                <w:sz w:val="18"/>
                <w:szCs w:val="18"/>
                <w:lang w:eastAsia="zh-CN" w:bidi="ar"/>
              </w:rPr>
              <w:t>公路法</w:t>
            </w:r>
            <w:r>
              <w:rPr>
                <w:rFonts w:hint="eastAsia" w:asciiTheme="majorEastAsia" w:hAnsiTheme="majorEastAsia" w:eastAsiaTheme="majorEastAsia" w:cstheme="majorEastAsia"/>
                <w:color w:val="000000"/>
                <w:kern w:val="0"/>
                <w:sz w:val="18"/>
                <w:szCs w:val="18"/>
                <w:lang w:bidi="ar"/>
              </w:rPr>
              <w:t>》第八十一条的规定处理。</w:t>
            </w:r>
          </w:p>
          <w:p w14:paraId="6AD79309">
            <w:pPr>
              <w:widowControl/>
              <w:spacing w:after="0" w:line="20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    违法批准建设的，其批准文件无效；给当事人造成损失的，由批准机关依法承担责任。</w:t>
            </w:r>
          </w:p>
        </w:tc>
        <w:tc>
          <w:tcPr>
            <w:tcW w:w="788" w:type="dxa"/>
            <w:vMerge w:val="restart"/>
            <w:tcBorders>
              <w:top w:val="single" w:color="000000" w:sz="4" w:space="0"/>
              <w:left w:val="single" w:color="000000" w:sz="4" w:space="0"/>
              <w:right w:val="single" w:color="000000" w:sz="4" w:space="0"/>
            </w:tcBorders>
            <w:shd w:val="clear" w:color="auto" w:fill="auto"/>
            <w:vAlign w:val="center"/>
          </w:tcPr>
          <w:p w14:paraId="73014AD1">
            <w:pPr>
              <w:widowControl/>
              <w:spacing w:after="0" w:line="240" w:lineRule="exact"/>
              <w:jc w:val="center"/>
              <w:textAlignment w:val="center"/>
              <w:rPr>
                <w:rFonts w:hint="eastAsia" w:asciiTheme="majorEastAsia" w:hAnsiTheme="majorEastAsia" w:eastAsiaTheme="majorEastAsia" w:cstheme="majorEastAsia"/>
                <w:b w:val="0"/>
                <w:bCs w:val="0"/>
                <w:color w:val="000000"/>
                <w:kern w:val="0"/>
                <w:sz w:val="18"/>
                <w:szCs w:val="18"/>
                <w:lang w:eastAsia="zh-CN" w:bidi="ar"/>
              </w:rPr>
            </w:pPr>
          </w:p>
          <w:p w14:paraId="47B83CEA">
            <w:pPr>
              <w:widowControl/>
              <w:spacing w:after="0" w:line="240" w:lineRule="exact"/>
              <w:jc w:val="center"/>
              <w:textAlignment w:val="center"/>
              <w:rPr>
                <w:rFonts w:hint="eastAsia" w:asciiTheme="majorEastAsia" w:hAnsiTheme="majorEastAsia" w:eastAsiaTheme="majorEastAsia" w:cstheme="majorEastAsia"/>
                <w:b w:val="0"/>
                <w:bCs w:val="0"/>
                <w:color w:val="000000"/>
                <w:sz w:val="18"/>
                <w:szCs w:val="18"/>
              </w:rPr>
            </w:pPr>
          </w:p>
          <w:p w14:paraId="044E06EC">
            <w:pPr>
              <w:widowControl/>
              <w:spacing w:after="0" w:line="240" w:lineRule="exact"/>
              <w:jc w:val="center"/>
              <w:rPr>
                <w:rFonts w:hint="eastAsia" w:asciiTheme="majorEastAsia" w:hAnsiTheme="majorEastAsia" w:eastAsiaTheme="majorEastAsia" w:cstheme="majorEastAsia"/>
                <w:color w:val="000000"/>
                <w:sz w:val="18"/>
                <w:szCs w:val="18"/>
                <w:lang w:val="en-US" w:eastAsia="zh-CN"/>
              </w:rPr>
            </w:pPr>
            <w:r>
              <w:rPr>
                <w:rFonts w:hint="eastAsia" w:asciiTheme="majorEastAsia" w:hAnsiTheme="majorEastAsia" w:eastAsiaTheme="majorEastAsia" w:cstheme="majorEastAsia"/>
                <w:color w:val="000000"/>
                <w:sz w:val="18"/>
                <w:szCs w:val="18"/>
                <w:lang w:val="en-US" w:eastAsia="zh-CN"/>
              </w:rPr>
              <w:t>较轻</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DBC72C8">
            <w:pPr>
              <w:widowControl/>
              <w:spacing w:after="0" w:line="240" w:lineRule="exact"/>
              <w:textAlignment w:val="center"/>
              <w:rPr>
                <w:rFonts w:hint="eastAsia" w:asciiTheme="majorEastAsia" w:hAnsiTheme="majorEastAsia" w:eastAsiaTheme="majorEastAsia" w:cstheme="majorEastAsia"/>
                <w:b w:val="0"/>
                <w:bCs w:val="0"/>
                <w:color w:val="000000"/>
                <w:kern w:val="0"/>
                <w:sz w:val="18"/>
                <w:szCs w:val="18"/>
                <w:lang w:eastAsia="zh-CN" w:bidi="ar"/>
              </w:rPr>
            </w:pPr>
            <w:r>
              <w:rPr>
                <w:rFonts w:hint="eastAsia" w:asciiTheme="majorEastAsia" w:hAnsiTheme="majorEastAsia" w:eastAsiaTheme="majorEastAsia" w:cstheme="majorEastAsia"/>
                <w:b w:val="0"/>
                <w:bCs w:val="0"/>
                <w:color w:val="000000"/>
                <w:kern w:val="0"/>
                <w:sz w:val="18"/>
                <w:szCs w:val="18"/>
                <w:lang w:eastAsia="zh-CN" w:bidi="ar"/>
              </w:rPr>
              <w:t>同时满足：</w:t>
            </w:r>
          </w:p>
          <w:p w14:paraId="053E7013">
            <w:pPr>
              <w:spacing w:after="0" w:line="240" w:lineRule="exact"/>
              <w:textAlignment w:val="center"/>
              <w:rPr>
                <w:rFonts w:hint="eastAsia" w:asciiTheme="majorEastAsia" w:hAnsiTheme="majorEastAsia" w:eastAsiaTheme="majorEastAsia" w:cstheme="majorEastAsia"/>
                <w:b w:val="0"/>
                <w:bCs w:val="0"/>
                <w:color w:val="000000"/>
                <w:kern w:val="0"/>
                <w:sz w:val="18"/>
                <w:szCs w:val="18"/>
                <w:lang w:eastAsia="zh-CN" w:bidi="ar"/>
              </w:rPr>
            </w:pPr>
            <w:r>
              <w:rPr>
                <w:rFonts w:hint="eastAsia" w:asciiTheme="majorEastAsia" w:hAnsiTheme="majorEastAsia" w:eastAsiaTheme="majorEastAsia" w:cstheme="majorEastAsia"/>
                <w:b w:val="0"/>
                <w:bCs w:val="0"/>
                <w:color w:val="000000"/>
                <w:kern w:val="0"/>
                <w:sz w:val="18"/>
                <w:szCs w:val="18"/>
                <w:lang w:eastAsia="zh-CN" w:bidi="ar"/>
              </w:rPr>
              <w:t>1.</w:t>
            </w:r>
            <w:r>
              <w:rPr>
                <w:rFonts w:hint="eastAsia" w:asciiTheme="majorEastAsia" w:hAnsiTheme="majorEastAsia" w:eastAsiaTheme="majorEastAsia" w:cstheme="majorEastAsia"/>
                <w:b w:val="0"/>
                <w:bCs w:val="0"/>
                <w:color w:val="000000"/>
                <w:kern w:val="0"/>
                <w:sz w:val="18"/>
                <w:szCs w:val="18"/>
                <w:lang w:val="en" w:eastAsia="zh-CN" w:bidi="ar"/>
              </w:rPr>
              <w:t>一个自然年度内在本省首次实施违法行为</w:t>
            </w:r>
            <w:r>
              <w:rPr>
                <w:rFonts w:hint="eastAsia" w:asciiTheme="majorEastAsia" w:hAnsiTheme="majorEastAsia" w:eastAsiaTheme="majorEastAsia" w:cstheme="majorEastAsia"/>
                <w:b w:val="0"/>
                <w:bCs w:val="0"/>
                <w:color w:val="000000"/>
                <w:kern w:val="0"/>
                <w:sz w:val="18"/>
                <w:szCs w:val="18"/>
                <w:lang w:eastAsia="zh-CN" w:bidi="ar"/>
              </w:rPr>
              <w:t>；</w:t>
            </w:r>
          </w:p>
          <w:p w14:paraId="55C013CB">
            <w:pPr>
              <w:spacing w:after="0" w:line="240" w:lineRule="exact"/>
              <w:textAlignment w:val="center"/>
              <w:rPr>
                <w:rFonts w:hint="eastAsia" w:asciiTheme="majorEastAsia" w:hAnsiTheme="majorEastAsia" w:eastAsiaTheme="majorEastAsia" w:cstheme="majorEastAsia"/>
                <w:b w:val="0"/>
                <w:bCs w:val="0"/>
                <w:color w:val="000000"/>
                <w:kern w:val="0"/>
                <w:sz w:val="18"/>
                <w:szCs w:val="18"/>
                <w:lang w:eastAsia="zh-CN" w:bidi="ar"/>
              </w:rPr>
            </w:pPr>
            <w:r>
              <w:rPr>
                <w:rFonts w:hint="eastAsia" w:asciiTheme="majorEastAsia" w:hAnsiTheme="majorEastAsia" w:eastAsiaTheme="majorEastAsia" w:cstheme="majorEastAsia"/>
                <w:b w:val="0"/>
                <w:bCs w:val="0"/>
                <w:color w:val="000000"/>
                <w:kern w:val="0"/>
                <w:sz w:val="18"/>
                <w:szCs w:val="18"/>
                <w:lang w:eastAsia="zh-CN" w:bidi="ar"/>
              </w:rPr>
              <w:t>2.违法行为调查过程中，不存在拒不接受执法部门调查处理、阻碍执法、煽动抗拒执法等妨碍执行公务的行为；</w:t>
            </w:r>
          </w:p>
          <w:p w14:paraId="2B956486">
            <w:pPr>
              <w:spacing w:after="0" w:line="240" w:lineRule="exact"/>
              <w:textAlignment w:val="center"/>
              <w:rPr>
                <w:rFonts w:hint="eastAsia" w:asciiTheme="majorEastAsia" w:hAnsiTheme="majorEastAsia" w:eastAsiaTheme="majorEastAsia" w:cstheme="majorEastAsia"/>
                <w:b w:val="0"/>
                <w:bCs w:val="0"/>
                <w:color w:val="000000"/>
                <w:kern w:val="0"/>
                <w:sz w:val="18"/>
                <w:szCs w:val="18"/>
                <w:lang w:eastAsia="zh-CN" w:bidi="ar"/>
              </w:rPr>
            </w:pPr>
            <w:r>
              <w:rPr>
                <w:rFonts w:hint="eastAsia" w:asciiTheme="majorEastAsia" w:hAnsiTheme="majorEastAsia" w:eastAsiaTheme="majorEastAsia" w:cstheme="majorEastAsia"/>
                <w:b w:val="0"/>
                <w:bCs w:val="0"/>
                <w:color w:val="000000"/>
                <w:kern w:val="0"/>
                <w:sz w:val="18"/>
                <w:szCs w:val="18"/>
                <w:lang w:eastAsia="zh-CN" w:bidi="ar"/>
              </w:rPr>
              <w:t>3.按执法部门要求立即停止违法行为，并在规定期限内清理拆除、恢复原状；</w:t>
            </w:r>
          </w:p>
          <w:p w14:paraId="525139AD">
            <w:pPr>
              <w:spacing w:after="0" w:line="240" w:lineRule="exact"/>
              <w:textAlignment w:val="center"/>
              <w:rPr>
                <w:rFonts w:hint="eastAsia" w:asciiTheme="majorEastAsia" w:hAnsiTheme="majorEastAsia" w:eastAsiaTheme="majorEastAsia" w:cstheme="majorEastAsia"/>
                <w:b w:val="0"/>
                <w:bCs w:val="0"/>
                <w:color w:val="000000"/>
                <w:kern w:val="0"/>
                <w:sz w:val="18"/>
                <w:szCs w:val="18"/>
                <w:lang w:eastAsia="zh-CN" w:bidi="ar"/>
              </w:rPr>
            </w:pPr>
            <w:r>
              <w:rPr>
                <w:rFonts w:hint="eastAsia" w:asciiTheme="majorEastAsia" w:hAnsiTheme="majorEastAsia" w:eastAsiaTheme="majorEastAsia" w:cstheme="majorEastAsia"/>
                <w:b w:val="0"/>
                <w:bCs w:val="0"/>
                <w:color w:val="000000"/>
                <w:kern w:val="0"/>
                <w:sz w:val="18"/>
                <w:szCs w:val="18"/>
                <w:lang w:eastAsia="zh-CN" w:bidi="ar"/>
              </w:rPr>
              <w:t>4.未发生倾覆、倒塌等事故；</w:t>
            </w:r>
          </w:p>
          <w:p w14:paraId="56503B5A">
            <w:pPr>
              <w:spacing w:after="0" w:line="240" w:lineRule="exact"/>
              <w:textAlignment w:val="center"/>
              <w:rPr>
                <w:rFonts w:hint="eastAsia" w:asciiTheme="majorEastAsia" w:hAnsiTheme="majorEastAsia" w:eastAsiaTheme="majorEastAsia" w:cstheme="majorEastAsia"/>
                <w:b w:val="0"/>
                <w:bCs w:val="0"/>
                <w:color w:val="000000"/>
                <w:kern w:val="0"/>
                <w:sz w:val="18"/>
                <w:szCs w:val="18"/>
                <w:lang w:eastAsia="zh-CN" w:bidi="ar"/>
              </w:rPr>
            </w:pPr>
            <w:r>
              <w:rPr>
                <w:rFonts w:hint="eastAsia" w:asciiTheme="majorEastAsia" w:hAnsiTheme="majorEastAsia" w:eastAsiaTheme="majorEastAsia" w:cstheme="majorEastAsia"/>
                <w:b w:val="0"/>
                <w:bCs w:val="0"/>
                <w:color w:val="000000"/>
                <w:kern w:val="0"/>
                <w:sz w:val="18"/>
                <w:szCs w:val="18"/>
                <w:lang w:eastAsia="zh-CN" w:bidi="ar"/>
              </w:rPr>
              <w:t>5.未影响公路本身安全、完好和畅通；</w:t>
            </w:r>
          </w:p>
          <w:p w14:paraId="2F79A4B9">
            <w:pPr>
              <w:widowControl/>
              <w:spacing w:after="0" w:line="240" w:lineRule="exac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eastAsia="zh-CN" w:bidi="ar"/>
              </w:rPr>
              <w:t>6.</w:t>
            </w:r>
            <w:r>
              <w:rPr>
                <w:rFonts w:hint="eastAsia" w:asciiTheme="majorEastAsia" w:hAnsiTheme="majorEastAsia" w:eastAsiaTheme="majorEastAsia" w:cstheme="majorEastAsia"/>
                <w:b w:val="0"/>
                <w:bCs w:val="0"/>
                <w:color w:val="000000"/>
                <w:kern w:val="0"/>
                <w:sz w:val="18"/>
                <w:szCs w:val="18"/>
                <w:lang w:val="en" w:eastAsia="zh-CN" w:bidi="ar"/>
              </w:rPr>
              <w:t>书面承诺今后不再</w:t>
            </w:r>
            <w:r>
              <w:rPr>
                <w:rFonts w:hint="eastAsia" w:asciiTheme="majorEastAsia" w:hAnsiTheme="majorEastAsia" w:eastAsiaTheme="majorEastAsia" w:cstheme="majorEastAsia"/>
                <w:b w:val="0"/>
                <w:bCs w:val="0"/>
                <w:color w:val="000000"/>
                <w:kern w:val="0"/>
                <w:sz w:val="18"/>
                <w:szCs w:val="18"/>
                <w:lang w:eastAsia="zh-CN" w:bidi="ar"/>
              </w:rPr>
              <w:t>实施同类违法行为。</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C149E6">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不予处罚</w:t>
            </w:r>
          </w:p>
        </w:tc>
      </w:tr>
      <w:tr w14:paraId="5D0DC580">
        <w:tblPrEx>
          <w:tblCellMar>
            <w:top w:w="0" w:type="dxa"/>
            <w:left w:w="108" w:type="dxa"/>
            <w:bottom w:w="0" w:type="dxa"/>
            <w:right w:w="108" w:type="dxa"/>
          </w:tblCellMar>
        </w:tblPrEx>
        <w:trPr>
          <w:trHeight w:val="1324" w:hRule="atLeast"/>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27EE17">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48D8FC">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868144">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DE5D30">
            <w:pPr>
              <w:spacing w:after="0" w:line="240" w:lineRule="exact"/>
              <w:rPr>
                <w:rFonts w:hint="eastAsia" w:asciiTheme="majorEastAsia" w:hAnsiTheme="majorEastAsia" w:eastAsiaTheme="majorEastAsia" w:cstheme="majorEastAsia"/>
                <w:color w:val="000000"/>
                <w:sz w:val="18"/>
                <w:szCs w:val="18"/>
              </w:rPr>
            </w:pPr>
          </w:p>
        </w:tc>
        <w:tc>
          <w:tcPr>
            <w:tcW w:w="788" w:type="dxa"/>
            <w:vMerge w:val="continue"/>
            <w:tcBorders>
              <w:left w:val="single" w:color="000000" w:sz="4" w:space="0"/>
              <w:right w:val="single" w:color="000000" w:sz="4" w:space="0"/>
            </w:tcBorders>
            <w:shd w:val="clear" w:color="auto" w:fill="auto"/>
            <w:vAlign w:val="center"/>
          </w:tcPr>
          <w:p w14:paraId="0A6FCC77">
            <w:pPr>
              <w:widowControl/>
              <w:spacing w:after="0" w:line="240" w:lineRule="exact"/>
              <w:jc w:val="center"/>
              <w:rPr>
                <w:rFonts w:hint="eastAsia" w:asciiTheme="majorEastAsia" w:hAnsiTheme="majorEastAsia" w:eastAsiaTheme="majorEastAsia" w:cstheme="majorEastAsia"/>
                <w:color w:val="000000"/>
                <w:sz w:val="18"/>
                <w:szCs w:val="18"/>
                <w:lang w:val="en-US" w:eastAsia="zh-CN"/>
              </w:rPr>
            </w:pPr>
          </w:p>
        </w:tc>
        <w:tc>
          <w:tcPr>
            <w:tcW w:w="22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56A7B5E">
            <w:pPr>
              <w:widowControl/>
              <w:spacing w:after="0" w:line="220" w:lineRule="exact"/>
              <w:textAlignment w:val="center"/>
              <w:rPr>
                <w:rFonts w:hint="eastAsia" w:asciiTheme="majorEastAsia" w:hAnsiTheme="majorEastAsia" w:eastAsiaTheme="majorEastAsia" w:cstheme="majorEastAsia"/>
                <w:color w:val="000000"/>
                <w:sz w:val="18"/>
                <w:szCs w:val="18"/>
                <w:lang w:eastAsia="zh-CN"/>
              </w:rPr>
            </w:pPr>
            <w:r>
              <w:rPr>
                <w:rFonts w:hint="eastAsia" w:asciiTheme="majorEastAsia" w:hAnsiTheme="majorEastAsia" w:eastAsiaTheme="majorEastAsia" w:cstheme="majorEastAsia"/>
                <w:color w:val="000000"/>
                <w:kern w:val="0"/>
                <w:sz w:val="18"/>
                <w:szCs w:val="18"/>
                <w:lang w:bidi="ar"/>
              </w:rPr>
              <w:t>建筑物、地面构筑物边缘与公路边沟外缘的间距在国道16m以外20m以内、省道12m以外15m以内、县道8m以外10m以内、乡道4m以外5m以内、高速公路（含匝道）24m以外30m以内、高速公路的连接道16m以外20m以内</w:t>
            </w:r>
            <w:r>
              <w:rPr>
                <w:rFonts w:hint="eastAsia" w:asciiTheme="majorEastAsia" w:hAnsiTheme="majorEastAsia" w:eastAsiaTheme="majorEastAsia" w:cstheme="majorEastAsia"/>
                <w:color w:val="000000"/>
                <w:kern w:val="0"/>
                <w:sz w:val="18"/>
                <w:szCs w:val="18"/>
                <w:lang w:eastAsia="zh-CN" w:bidi="ar"/>
              </w:rPr>
              <w:t>的</w:t>
            </w:r>
          </w:p>
        </w:tc>
        <w:tc>
          <w:tcPr>
            <w:tcW w:w="11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DF3908">
            <w:pPr>
              <w:widowControl/>
              <w:spacing w:after="0" w:line="22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（1）建筑物、地面构筑物临路宽度少于5m的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25CE89">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eastAsia="zh-CN" w:bidi="ar"/>
              </w:rPr>
              <w:t>可以</w:t>
            </w:r>
            <w:r>
              <w:rPr>
                <w:rFonts w:hint="eastAsia" w:asciiTheme="majorEastAsia" w:hAnsiTheme="majorEastAsia" w:eastAsiaTheme="majorEastAsia" w:cstheme="majorEastAsia"/>
                <w:color w:val="000000"/>
                <w:kern w:val="0"/>
                <w:sz w:val="18"/>
                <w:szCs w:val="18"/>
                <w:lang w:bidi="ar"/>
              </w:rPr>
              <w:t>处少于二百元的罚款</w:t>
            </w:r>
          </w:p>
        </w:tc>
      </w:tr>
      <w:tr w14:paraId="48DD67A2">
        <w:tblPrEx>
          <w:tblCellMar>
            <w:top w:w="0" w:type="dxa"/>
            <w:left w:w="108" w:type="dxa"/>
            <w:bottom w:w="0" w:type="dxa"/>
            <w:right w:w="108" w:type="dxa"/>
          </w:tblCellMar>
        </w:tblPrEx>
        <w:trPr>
          <w:trHeight w:val="1450" w:hRule="atLeast"/>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E389AE">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36C924">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518187">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D69619">
            <w:pPr>
              <w:spacing w:after="0" w:line="240" w:lineRule="exact"/>
              <w:rPr>
                <w:rFonts w:hint="eastAsia" w:asciiTheme="majorEastAsia" w:hAnsiTheme="majorEastAsia" w:eastAsiaTheme="majorEastAsia" w:cstheme="majorEastAsia"/>
                <w:color w:val="000000"/>
                <w:sz w:val="18"/>
                <w:szCs w:val="18"/>
              </w:rPr>
            </w:pPr>
          </w:p>
        </w:tc>
        <w:tc>
          <w:tcPr>
            <w:tcW w:w="788" w:type="dxa"/>
            <w:vMerge w:val="continue"/>
            <w:tcBorders>
              <w:left w:val="single" w:color="000000" w:sz="4" w:space="0"/>
              <w:right w:val="single" w:color="000000" w:sz="4" w:space="0"/>
            </w:tcBorders>
            <w:shd w:val="clear" w:color="auto" w:fill="auto"/>
            <w:vAlign w:val="center"/>
          </w:tcPr>
          <w:p w14:paraId="3BCE431C">
            <w:pPr>
              <w:widowControl/>
              <w:spacing w:after="0" w:line="240" w:lineRule="exact"/>
              <w:jc w:val="center"/>
              <w:rPr>
                <w:rFonts w:hint="eastAsia" w:asciiTheme="majorEastAsia" w:hAnsiTheme="majorEastAsia" w:eastAsiaTheme="majorEastAsia" w:cstheme="majorEastAsia"/>
                <w:color w:val="000000"/>
                <w:sz w:val="18"/>
                <w:szCs w:val="18"/>
              </w:rPr>
            </w:pPr>
          </w:p>
        </w:tc>
        <w:tc>
          <w:tcPr>
            <w:tcW w:w="22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B3C49E">
            <w:pPr>
              <w:widowControl/>
              <w:spacing w:after="0" w:line="220" w:lineRule="exact"/>
              <w:rPr>
                <w:rFonts w:hint="eastAsia" w:asciiTheme="majorEastAsia" w:hAnsiTheme="majorEastAsia" w:eastAsiaTheme="majorEastAsia" w:cstheme="majorEastAsia"/>
                <w:color w:val="000000"/>
                <w:sz w:val="18"/>
                <w:szCs w:val="18"/>
              </w:rPr>
            </w:pPr>
          </w:p>
        </w:tc>
        <w:tc>
          <w:tcPr>
            <w:tcW w:w="11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7824D2">
            <w:pPr>
              <w:widowControl/>
              <w:spacing w:after="0" w:line="22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（2）建筑物、地面构筑物临路宽度在5m以上少于10m的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DDC81F">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eastAsia="zh-CN" w:bidi="ar"/>
              </w:rPr>
              <w:t>可以</w:t>
            </w:r>
            <w:r>
              <w:rPr>
                <w:rFonts w:hint="eastAsia" w:asciiTheme="majorEastAsia" w:hAnsiTheme="majorEastAsia" w:eastAsiaTheme="majorEastAsia" w:cstheme="majorEastAsia"/>
                <w:color w:val="000000"/>
                <w:kern w:val="0"/>
                <w:sz w:val="18"/>
                <w:szCs w:val="18"/>
                <w:lang w:bidi="ar"/>
              </w:rPr>
              <w:t>处二百元以上少于五百元的罚款</w:t>
            </w:r>
          </w:p>
        </w:tc>
      </w:tr>
      <w:tr w14:paraId="1B7A0736">
        <w:tblPrEx>
          <w:tblCellMar>
            <w:top w:w="0" w:type="dxa"/>
            <w:left w:w="108" w:type="dxa"/>
            <w:bottom w:w="0" w:type="dxa"/>
            <w:right w:w="108" w:type="dxa"/>
          </w:tblCellMar>
        </w:tblPrEx>
        <w:trPr>
          <w:trHeight w:val="1213" w:hRule="atLeast"/>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986A37">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C91572">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069F0E">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C483DB">
            <w:pPr>
              <w:spacing w:after="0" w:line="240" w:lineRule="exact"/>
              <w:rPr>
                <w:rFonts w:hint="eastAsia" w:asciiTheme="majorEastAsia" w:hAnsiTheme="majorEastAsia" w:eastAsiaTheme="majorEastAsia" w:cstheme="majorEastAsia"/>
                <w:color w:val="000000"/>
                <w:sz w:val="18"/>
                <w:szCs w:val="18"/>
              </w:rPr>
            </w:pPr>
          </w:p>
        </w:tc>
        <w:tc>
          <w:tcPr>
            <w:tcW w:w="788" w:type="dxa"/>
            <w:vMerge w:val="continue"/>
            <w:tcBorders>
              <w:left w:val="single" w:color="000000" w:sz="4" w:space="0"/>
              <w:bottom w:val="single" w:color="000000" w:sz="4" w:space="0"/>
              <w:right w:val="single" w:color="000000" w:sz="4" w:space="0"/>
            </w:tcBorders>
            <w:shd w:val="clear" w:color="auto" w:fill="auto"/>
            <w:vAlign w:val="center"/>
          </w:tcPr>
          <w:p w14:paraId="445AFF2E">
            <w:pPr>
              <w:widowControl/>
              <w:spacing w:after="0" w:line="240" w:lineRule="exact"/>
              <w:jc w:val="center"/>
              <w:rPr>
                <w:rFonts w:hint="eastAsia" w:asciiTheme="majorEastAsia" w:hAnsiTheme="majorEastAsia" w:eastAsiaTheme="majorEastAsia" w:cstheme="majorEastAsia"/>
                <w:color w:val="000000"/>
                <w:sz w:val="18"/>
                <w:szCs w:val="18"/>
              </w:rPr>
            </w:pPr>
          </w:p>
        </w:tc>
        <w:tc>
          <w:tcPr>
            <w:tcW w:w="22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8B33C2">
            <w:pPr>
              <w:widowControl/>
              <w:spacing w:after="0" w:line="220" w:lineRule="exact"/>
              <w:rPr>
                <w:rFonts w:hint="eastAsia" w:asciiTheme="majorEastAsia" w:hAnsiTheme="majorEastAsia" w:eastAsiaTheme="majorEastAsia" w:cstheme="majorEastAsia"/>
                <w:color w:val="000000"/>
                <w:sz w:val="18"/>
                <w:szCs w:val="18"/>
              </w:rPr>
            </w:pPr>
          </w:p>
        </w:tc>
        <w:tc>
          <w:tcPr>
            <w:tcW w:w="11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6C71FB">
            <w:pPr>
              <w:widowControl/>
              <w:spacing w:after="0" w:line="22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（3）建筑物、地面构筑物临路宽度在10m以上的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725B74">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eastAsia="zh-CN" w:bidi="ar"/>
              </w:rPr>
              <w:t>可以</w:t>
            </w:r>
            <w:r>
              <w:rPr>
                <w:rFonts w:hint="eastAsia" w:asciiTheme="majorEastAsia" w:hAnsiTheme="majorEastAsia" w:eastAsiaTheme="majorEastAsia" w:cstheme="majorEastAsia"/>
                <w:color w:val="000000"/>
                <w:kern w:val="0"/>
                <w:sz w:val="18"/>
                <w:szCs w:val="18"/>
                <w:lang w:bidi="ar"/>
              </w:rPr>
              <w:t>处五百元以上一千元以下的罚款</w:t>
            </w:r>
          </w:p>
        </w:tc>
      </w:tr>
      <w:tr w14:paraId="29329C06">
        <w:tblPrEx>
          <w:tblCellMar>
            <w:top w:w="0" w:type="dxa"/>
            <w:left w:w="108" w:type="dxa"/>
            <w:bottom w:w="0" w:type="dxa"/>
            <w:right w:w="108" w:type="dxa"/>
          </w:tblCellMar>
        </w:tblPrEx>
        <w:trPr>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DDC194">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DA6880">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25A6C5">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625F9B">
            <w:pPr>
              <w:spacing w:after="0" w:line="240" w:lineRule="exact"/>
              <w:rPr>
                <w:rFonts w:hint="eastAsia" w:asciiTheme="majorEastAsia" w:hAnsiTheme="majorEastAsia" w:eastAsiaTheme="majorEastAsia" w:cstheme="majorEastAsia"/>
                <w:color w:val="000000"/>
                <w:sz w:val="18"/>
                <w:szCs w:val="18"/>
              </w:rPr>
            </w:pPr>
          </w:p>
        </w:tc>
        <w:tc>
          <w:tcPr>
            <w:tcW w:w="78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6792A77">
            <w:pPr>
              <w:widowControl/>
              <w:spacing w:after="0" w:line="240" w:lineRule="exact"/>
              <w:jc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auto"/>
                <w:sz w:val="18"/>
                <w:szCs w:val="18"/>
              </w:rPr>
              <w:t>一般</w:t>
            </w:r>
          </w:p>
        </w:tc>
        <w:tc>
          <w:tcPr>
            <w:tcW w:w="22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D3903E2">
            <w:pPr>
              <w:widowControl/>
              <w:spacing w:after="0" w:line="240" w:lineRule="exact"/>
              <w:textAlignment w:val="center"/>
              <w:rPr>
                <w:rFonts w:hint="eastAsia" w:asciiTheme="majorEastAsia" w:hAnsiTheme="majorEastAsia" w:eastAsiaTheme="majorEastAsia" w:cstheme="majorEastAsia"/>
                <w:color w:val="000000"/>
                <w:sz w:val="18"/>
                <w:szCs w:val="18"/>
                <w:lang w:eastAsia="zh-CN"/>
              </w:rPr>
            </w:pPr>
            <w:r>
              <w:rPr>
                <w:rFonts w:hint="eastAsia" w:asciiTheme="majorEastAsia" w:hAnsiTheme="majorEastAsia" w:eastAsiaTheme="majorEastAsia" w:cstheme="majorEastAsia"/>
                <w:color w:val="000000"/>
                <w:kern w:val="0"/>
                <w:sz w:val="18"/>
                <w:szCs w:val="18"/>
                <w:lang w:bidi="ar"/>
              </w:rPr>
              <w:t>建筑物、地面构筑物边缘与公路边沟外缘的间距在国道12m以外16m以内、省道9m以外12m以内、县道6m以外8m以内、乡道3m以外4m以内、高速公路（含匝道）18m以外24m以内、高速公路的连接道12m以外16m以内</w:t>
            </w:r>
            <w:r>
              <w:rPr>
                <w:rFonts w:hint="eastAsia" w:asciiTheme="majorEastAsia" w:hAnsiTheme="majorEastAsia" w:eastAsiaTheme="majorEastAsia" w:cstheme="majorEastAsia"/>
                <w:color w:val="000000"/>
                <w:kern w:val="0"/>
                <w:sz w:val="18"/>
                <w:szCs w:val="18"/>
                <w:lang w:eastAsia="zh-CN" w:bidi="ar"/>
              </w:rPr>
              <w:t>的</w:t>
            </w:r>
          </w:p>
        </w:tc>
        <w:tc>
          <w:tcPr>
            <w:tcW w:w="11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AF4E27">
            <w:pPr>
              <w:widowControl/>
              <w:spacing w:after="0" w:line="20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（1）建筑物、地面构筑物临路宽度少于5m的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E33E78">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eastAsia="zh-CN" w:bidi="ar"/>
              </w:rPr>
              <w:t>可以</w:t>
            </w:r>
            <w:r>
              <w:rPr>
                <w:rFonts w:hint="eastAsia" w:asciiTheme="majorEastAsia" w:hAnsiTheme="majorEastAsia" w:eastAsiaTheme="majorEastAsia" w:cstheme="majorEastAsia"/>
                <w:color w:val="000000"/>
                <w:kern w:val="0"/>
                <w:sz w:val="18"/>
                <w:szCs w:val="18"/>
                <w:lang w:bidi="ar"/>
              </w:rPr>
              <w:t>处一千元以上少于一千五百元的罚款</w:t>
            </w:r>
          </w:p>
        </w:tc>
      </w:tr>
      <w:tr w14:paraId="03DA758D">
        <w:tblPrEx>
          <w:tblCellMar>
            <w:top w:w="0" w:type="dxa"/>
            <w:left w:w="108" w:type="dxa"/>
            <w:bottom w:w="0" w:type="dxa"/>
            <w:right w:w="108" w:type="dxa"/>
          </w:tblCellMar>
        </w:tblPrEx>
        <w:trPr>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6F3D47">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2E018E">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C3E39C">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00CA31">
            <w:pPr>
              <w:spacing w:after="0" w:line="240" w:lineRule="exact"/>
              <w:rPr>
                <w:rFonts w:hint="eastAsia" w:asciiTheme="majorEastAsia" w:hAnsiTheme="majorEastAsia" w:eastAsiaTheme="majorEastAsia" w:cstheme="majorEastAsia"/>
                <w:color w:val="000000"/>
                <w:sz w:val="18"/>
                <w:szCs w:val="18"/>
              </w:rPr>
            </w:pPr>
          </w:p>
        </w:tc>
        <w:tc>
          <w:tcPr>
            <w:tcW w:w="7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3F64AA">
            <w:pPr>
              <w:widowControl/>
              <w:spacing w:after="0" w:line="240" w:lineRule="exact"/>
              <w:jc w:val="center"/>
              <w:rPr>
                <w:rFonts w:hint="eastAsia" w:asciiTheme="majorEastAsia" w:hAnsiTheme="majorEastAsia" w:eastAsiaTheme="majorEastAsia" w:cstheme="majorEastAsia"/>
                <w:color w:val="000000"/>
                <w:sz w:val="18"/>
                <w:szCs w:val="18"/>
              </w:rPr>
            </w:pPr>
          </w:p>
        </w:tc>
        <w:tc>
          <w:tcPr>
            <w:tcW w:w="22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18BB4C">
            <w:pPr>
              <w:widowControl/>
              <w:spacing w:after="0" w:line="240" w:lineRule="exact"/>
              <w:rPr>
                <w:rFonts w:hint="eastAsia" w:asciiTheme="majorEastAsia" w:hAnsiTheme="majorEastAsia" w:eastAsiaTheme="majorEastAsia" w:cstheme="majorEastAsia"/>
                <w:color w:val="000000"/>
                <w:sz w:val="18"/>
                <w:szCs w:val="18"/>
              </w:rPr>
            </w:pPr>
          </w:p>
        </w:tc>
        <w:tc>
          <w:tcPr>
            <w:tcW w:w="11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90570E">
            <w:pPr>
              <w:widowControl/>
              <w:spacing w:after="0" w:line="20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（2）建筑物、地面构筑物临路宽度在5m以上少于10m的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3A3DF1">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eastAsia="zh-CN" w:bidi="ar"/>
              </w:rPr>
              <w:t>可以</w:t>
            </w:r>
            <w:r>
              <w:rPr>
                <w:rFonts w:hint="eastAsia" w:asciiTheme="majorEastAsia" w:hAnsiTheme="majorEastAsia" w:eastAsiaTheme="majorEastAsia" w:cstheme="majorEastAsia"/>
                <w:color w:val="000000"/>
                <w:kern w:val="0"/>
                <w:sz w:val="18"/>
                <w:szCs w:val="18"/>
                <w:lang w:bidi="ar"/>
              </w:rPr>
              <w:t>处一千五百元以上少于二千五百元的罚款</w:t>
            </w:r>
          </w:p>
        </w:tc>
      </w:tr>
      <w:tr w14:paraId="71324FF7">
        <w:tblPrEx>
          <w:tblCellMar>
            <w:top w:w="0" w:type="dxa"/>
            <w:left w:w="108" w:type="dxa"/>
            <w:bottom w:w="0" w:type="dxa"/>
            <w:right w:w="108" w:type="dxa"/>
          </w:tblCellMar>
        </w:tblPrEx>
        <w:trPr>
          <w:trHeight w:val="672" w:hRule="atLeast"/>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537E50">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886770">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E60E0C">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528C8C">
            <w:pPr>
              <w:spacing w:after="0" w:line="240" w:lineRule="exact"/>
              <w:rPr>
                <w:rFonts w:hint="eastAsia" w:asciiTheme="majorEastAsia" w:hAnsiTheme="majorEastAsia" w:eastAsiaTheme="majorEastAsia" w:cstheme="majorEastAsia"/>
                <w:color w:val="000000"/>
                <w:sz w:val="18"/>
                <w:szCs w:val="18"/>
              </w:rPr>
            </w:pPr>
          </w:p>
        </w:tc>
        <w:tc>
          <w:tcPr>
            <w:tcW w:w="7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544F15">
            <w:pPr>
              <w:widowControl/>
              <w:spacing w:after="0" w:line="240" w:lineRule="exact"/>
              <w:jc w:val="center"/>
              <w:rPr>
                <w:rFonts w:hint="eastAsia" w:asciiTheme="majorEastAsia" w:hAnsiTheme="majorEastAsia" w:eastAsiaTheme="majorEastAsia" w:cstheme="majorEastAsia"/>
                <w:color w:val="000000"/>
                <w:sz w:val="18"/>
                <w:szCs w:val="18"/>
              </w:rPr>
            </w:pPr>
          </w:p>
        </w:tc>
        <w:tc>
          <w:tcPr>
            <w:tcW w:w="22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F13A1D">
            <w:pPr>
              <w:widowControl/>
              <w:spacing w:after="0" w:line="240" w:lineRule="exact"/>
              <w:rPr>
                <w:rFonts w:hint="eastAsia" w:asciiTheme="majorEastAsia" w:hAnsiTheme="majorEastAsia" w:eastAsiaTheme="majorEastAsia" w:cstheme="majorEastAsia"/>
                <w:color w:val="000000"/>
                <w:sz w:val="18"/>
                <w:szCs w:val="18"/>
              </w:rPr>
            </w:pPr>
          </w:p>
        </w:tc>
        <w:tc>
          <w:tcPr>
            <w:tcW w:w="11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F4780E">
            <w:pPr>
              <w:widowControl/>
              <w:spacing w:after="0" w:line="20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（3）建筑物、地面构筑物临路宽度在10m以上的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E1B479">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eastAsia="zh-CN" w:bidi="ar"/>
              </w:rPr>
              <w:t>可以</w:t>
            </w:r>
            <w:r>
              <w:rPr>
                <w:rFonts w:hint="eastAsia" w:asciiTheme="majorEastAsia" w:hAnsiTheme="majorEastAsia" w:eastAsiaTheme="majorEastAsia" w:cstheme="majorEastAsia"/>
                <w:color w:val="000000"/>
                <w:kern w:val="0"/>
                <w:sz w:val="18"/>
                <w:szCs w:val="18"/>
                <w:lang w:bidi="ar"/>
              </w:rPr>
              <w:t>处二千五百元以上少于五千元的罚款</w:t>
            </w:r>
          </w:p>
        </w:tc>
      </w:tr>
      <w:tr w14:paraId="04ED6812">
        <w:tblPrEx>
          <w:tblCellMar>
            <w:top w:w="0" w:type="dxa"/>
            <w:left w:w="108" w:type="dxa"/>
            <w:bottom w:w="0" w:type="dxa"/>
            <w:right w:w="108" w:type="dxa"/>
          </w:tblCellMar>
        </w:tblPrEx>
        <w:trPr>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40B2E7">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CA02A2">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C0C02C">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C70B7A">
            <w:pPr>
              <w:spacing w:after="0" w:line="240" w:lineRule="exact"/>
              <w:rPr>
                <w:rFonts w:hint="eastAsia" w:asciiTheme="majorEastAsia" w:hAnsiTheme="majorEastAsia" w:eastAsiaTheme="majorEastAsia" w:cstheme="majorEastAsia"/>
                <w:color w:val="000000"/>
                <w:sz w:val="18"/>
                <w:szCs w:val="18"/>
              </w:rPr>
            </w:pPr>
          </w:p>
        </w:tc>
        <w:tc>
          <w:tcPr>
            <w:tcW w:w="78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AB3F604">
            <w:pPr>
              <w:widowControl/>
              <w:spacing w:after="0" w:line="240" w:lineRule="exact"/>
              <w:jc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auto"/>
                <w:sz w:val="18"/>
                <w:szCs w:val="18"/>
              </w:rPr>
              <w:t>较重</w:t>
            </w:r>
          </w:p>
        </w:tc>
        <w:tc>
          <w:tcPr>
            <w:tcW w:w="22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B05690D">
            <w:pPr>
              <w:widowControl/>
              <w:spacing w:after="0" w:line="240" w:lineRule="exact"/>
              <w:textAlignment w:val="center"/>
              <w:rPr>
                <w:rFonts w:hint="eastAsia" w:asciiTheme="majorEastAsia" w:hAnsiTheme="majorEastAsia" w:eastAsiaTheme="majorEastAsia" w:cstheme="majorEastAsia"/>
                <w:color w:val="000000"/>
                <w:sz w:val="18"/>
                <w:szCs w:val="18"/>
                <w:lang w:eastAsia="zh-CN"/>
              </w:rPr>
            </w:pPr>
            <w:r>
              <w:rPr>
                <w:rFonts w:hint="eastAsia" w:asciiTheme="majorEastAsia" w:hAnsiTheme="majorEastAsia" w:eastAsiaTheme="majorEastAsia" w:cstheme="majorEastAsia"/>
                <w:color w:val="000000"/>
                <w:kern w:val="0"/>
                <w:sz w:val="18"/>
                <w:szCs w:val="18"/>
                <w:lang w:bidi="ar"/>
              </w:rPr>
              <w:t>建筑物、地面构筑物边缘与公路边沟外缘的间距在国道8m以外12m以内、省道6m以外9m以内、县道4m以外6m以内</w:t>
            </w:r>
            <w:r>
              <w:rPr>
                <w:rStyle w:val="70"/>
                <w:rFonts w:hint="eastAsia" w:asciiTheme="majorEastAsia" w:hAnsiTheme="majorEastAsia" w:eastAsiaTheme="majorEastAsia" w:cstheme="majorEastAsia"/>
                <w:sz w:val="18"/>
                <w:szCs w:val="18"/>
                <w:lang w:bidi="ar"/>
              </w:rPr>
              <w:t>、乡道2m以外3m以内、高速公路（含匝道）12m以外18m以内、高速公路的连接道8m以外12m以内</w:t>
            </w:r>
            <w:r>
              <w:rPr>
                <w:rStyle w:val="70"/>
                <w:rFonts w:hint="eastAsia" w:asciiTheme="majorEastAsia" w:hAnsiTheme="majorEastAsia" w:eastAsiaTheme="majorEastAsia" w:cstheme="majorEastAsia"/>
                <w:sz w:val="18"/>
                <w:szCs w:val="18"/>
                <w:lang w:eastAsia="zh-CN" w:bidi="ar"/>
              </w:rPr>
              <w:t>的</w:t>
            </w:r>
          </w:p>
        </w:tc>
        <w:tc>
          <w:tcPr>
            <w:tcW w:w="11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74ADB8">
            <w:pPr>
              <w:widowControl/>
              <w:spacing w:after="0" w:line="20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（1）建筑物、地面构筑物临路</w:t>
            </w:r>
          </w:p>
          <w:p w14:paraId="31F8BC6F">
            <w:pPr>
              <w:widowControl/>
              <w:spacing w:after="0" w:line="20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宽度少于5m的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DC68A6">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eastAsia="zh-CN" w:bidi="ar"/>
              </w:rPr>
              <w:t>可以</w:t>
            </w:r>
            <w:r>
              <w:rPr>
                <w:rFonts w:hint="eastAsia" w:asciiTheme="majorEastAsia" w:hAnsiTheme="majorEastAsia" w:eastAsiaTheme="majorEastAsia" w:cstheme="majorEastAsia"/>
                <w:color w:val="000000"/>
                <w:kern w:val="0"/>
                <w:sz w:val="18"/>
                <w:szCs w:val="18"/>
                <w:lang w:bidi="ar"/>
              </w:rPr>
              <w:t>处五千元以上少于六千五百元的罚款</w:t>
            </w:r>
          </w:p>
        </w:tc>
      </w:tr>
      <w:tr w14:paraId="28DCA46B">
        <w:tblPrEx>
          <w:tblCellMar>
            <w:top w:w="0" w:type="dxa"/>
            <w:left w:w="108" w:type="dxa"/>
            <w:bottom w:w="0" w:type="dxa"/>
            <w:right w:w="108" w:type="dxa"/>
          </w:tblCellMar>
        </w:tblPrEx>
        <w:trPr>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7E31F8">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0B50BC">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119523">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DB8224">
            <w:pPr>
              <w:spacing w:after="0" w:line="240" w:lineRule="exact"/>
              <w:rPr>
                <w:rFonts w:hint="eastAsia" w:asciiTheme="majorEastAsia" w:hAnsiTheme="majorEastAsia" w:eastAsiaTheme="majorEastAsia" w:cstheme="majorEastAsia"/>
                <w:color w:val="000000"/>
                <w:sz w:val="18"/>
                <w:szCs w:val="18"/>
              </w:rPr>
            </w:pPr>
          </w:p>
        </w:tc>
        <w:tc>
          <w:tcPr>
            <w:tcW w:w="7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B4675E">
            <w:pPr>
              <w:widowControl/>
              <w:spacing w:after="0" w:line="240" w:lineRule="exact"/>
              <w:jc w:val="center"/>
              <w:rPr>
                <w:rFonts w:hint="eastAsia" w:asciiTheme="majorEastAsia" w:hAnsiTheme="majorEastAsia" w:eastAsiaTheme="majorEastAsia" w:cstheme="majorEastAsia"/>
                <w:color w:val="000000"/>
                <w:sz w:val="18"/>
                <w:szCs w:val="18"/>
              </w:rPr>
            </w:pPr>
          </w:p>
        </w:tc>
        <w:tc>
          <w:tcPr>
            <w:tcW w:w="22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0F873C">
            <w:pPr>
              <w:widowControl/>
              <w:spacing w:after="0" w:line="240" w:lineRule="exact"/>
              <w:rPr>
                <w:rFonts w:hint="eastAsia" w:asciiTheme="majorEastAsia" w:hAnsiTheme="majorEastAsia" w:eastAsiaTheme="majorEastAsia" w:cstheme="majorEastAsia"/>
                <w:color w:val="000000"/>
                <w:sz w:val="18"/>
                <w:szCs w:val="18"/>
              </w:rPr>
            </w:pPr>
          </w:p>
        </w:tc>
        <w:tc>
          <w:tcPr>
            <w:tcW w:w="11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6094E4">
            <w:pPr>
              <w:widowControl/>
              <w:spacing w:after="0" w:line="20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（2）建筑物、地面构筑物临路</w:t>
            </w:r>
          </w:p>
          <w:p w14:paraId="35E67520">
            <w:pPr>
              <w:widowControl/>
              <w:spacing w:after="0" w:line="20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宽度在5m以上少于10m的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8EAEA6">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eastAsia="zh-CN" w:bidi="ar"/>
              </w:rPr>
              <w:t>可以</w:t>
            </w:r>
            <w:r>
              <w:rPr>
                <w:rFonts w:hint="eastAsia" w:asciiTheme="majorEastAsia" w:hAnsiTheme="majorEastAsia" w:eastAsiaTheme="majorEastAsia" w:cstheme="majorEastAsia"/>
                <w:color w:val="000000"/>
                <w:kern w:val="0"/>
                <w:sz w:val="18"/>
                <w:szCs w:val="18"/>
                <w:lang w:bidi="ar"/>
              </w:rPr>
              <w:t>处六千五百元以上少于八千元的罚款</w:t>
            </w:r>
          </w:p>
        </w:tc>
      </w:tr>
      <w:tr w14:paraId="78E26FF0">
        <w:tblPrEx>
          <w:tblCellMar>
            <w:top w:w="0" w:type="dxa"/>
            <w:left w:w="108" w:type="dxa"/>
            <w:bottom w:w="0" w:type="dxa"/>
            <w:right w:w="108" w:type="dxa"/>
          </w:tblCellMar>
        </w:tblPrEx>
        <w:trPr>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B912BC">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FC5B7C">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83C60F">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8BA568">
            <w:pPr>
              <w:spacing w:after="0" w:line="240" w:lineRule="exact"/>
              <w:rPr>
                <w:rFonts w:hint="eastAsia" w:asciiTheme="majorEastAsia" w:hAnsiTheme="majorEastAsia" w:eastAsiaTheme="majorEastAsia" w:cstheme="majorEastAsia"/>
                <w:color w:val="000000"/>
                <w:sz w:val="18"/>
                <w:szCs w:val="18"/>
              </w:rPr>
            </w:pPr>
          </w:p>
        </w:tc>
        <w:tc>
          <w:tcPr>
            <w:tcW w:w="7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472A28">
            <w:pPr>
              <w:widowControl/>
              <w:spacing w:after="0" w:line="240" w:lineRule="exact"/>
              <w:jc w:val="center"/>
              <w:rPr>
                <w:rFonts w:hint="eastAsia" w:asciiTheme="majorEastAsia" w:hAnsiTheme="majorEastAsia" w:eastAsiaTheme="majorEastAsia" w:cstheme="majorEastAsia"/>
                <w:color w:val="000000"/>
                <w:sz w:val="18"/>
                <w:szCs w:val="18"/>
              </w:rPr>
            </w:pPr>
          </w:p>
        </w:tc>
        <w:tc>
          <w:tcPr>
            <w:tcW w:w="22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904979">
            <w:pPr>
              <w:widowControl/>
              <w:spacing w:after="0" w:line="240" w:lineRule="exact"/>
              <w:rPr>
                <w:rFonts w:hint="eastAsia" w:asciiTheme="majorEastAsia" w:hAnsiTheme="majorEastAsia" w:eastAsiaTheme="majorEastAsia" w:cstheme="majorEastAsia"/>
                <w:color w:val="000000"/>
                <w:sz w:val="18"/>
                <w:szCs w:val="18"/>
              </w:rPr>
            </w:pPr>
          </w:p>
        </w:tc>
        <w:tc>
          <w:tcPr>
            <w:tcW w:w="11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BDF9C3">
            <w:pPr>
              <w:widowControl/>
              <w:spacing w:after="0" w:line="20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（3）建筑物、地面构筑物临路宽度在10m以上的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957CB5">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eastAsia="zh-CN" w:bidi="ar"/>
              </w:rPr>
              <w:t>可以</w:t>
            </w:r>
            <w:r>
              <w:rPr>
                <w:rFonts w:hint="eastAsia" w:asciiTheme="majorEastAsia" w:hAnsiTheme="majorEastAsia" w:eastAsiaTheme="majorEastAsia" w:cstheme="majorEastAsia"/>
                <w:color w:val="000000"/>
                <w:kern w:val="0"/>
                <w:sz w:val="18"/>
                <w:szCs w:val="18"/>
                <w:lang w:bidi="ar"/>
              </w:rPr>
              <w:t>处八千元以上少于一万元的罚款</w:t>
            </w:r>
          </w:p>
        </w:tc>
      </w:tr>
      <w:tr w14:paraId="48206AAE">
        <w:tblPrEx>
          <w:tblCellMar>
            <w:top w:w="0" w:type="dxa"/>
            <w:left w:w="108" w:type="dxa"/>
            <w:bottom w:w="0" w:type="dxa"/>
            <w:right w:w="108" w:type="dxa"/>
          </w:tblCellMar>
        </w:tblPrEx>
        <w:trPr>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BA5E38">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70F398">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FF5F2F">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1AFAC9">
            <w:pPr>
              <w:spacing w:after="0" w:line="240" w:lineRule="exact"/>
              <w:rPr>
                <w:rFonts w:hint="eastAsia" w:asciiTheme="majorEastAsia" w:hAnsiTheme="majorEastAsia" w:eastAsiaTheme="majorEastAsia" w:cstheme="majorEastAsia"/>
                <w:color w:val="000000"/>
                <w:sz w:val="18"/>
                <w:szCs w:val="18"/>
              </w:rPr>
            </w:pPr>
          </w:p>
        </w:tc>
        <w:tc>
          <w:tcPr>
            <w:tcW w:w="78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350D4BC">
            <w:pPr>
              <w:widowControl/>
              <w:spacing w:after="0" w:line="240" w:lineRule="exact"/>
              <w:jc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auto"/>
                <w:sz w:val="18"/>
                <w:szCs w:val="18"/>
              </w:rPr>
              <w:t>严重</w:t>
            </w:r>
          </w:p>
        </w:tc>
        <w:tc>
          <w:tcPr>
            <w:tcW w:w="22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E4EBDDC">
            <w:pPr>
              <w:widowControl/>
              <w:spacing w:after="0" w:line="220" w:lineRule="exact"/>
              <w:textAlignment w:val="center"/>
              <w:rPr>
                <w:rFonts w:hint="eastAsia" w:asciiTheme="majorEastAsia" w:hAnsiTheme="majorEastAsia" w:eastAsiaTheme="majorEastAsia" w:cstheme="majorEastAsia"/>
                <w:color w:val="000000"/>
                <w:sz w:val="18"/>
                <w:szCs w:val="18"/>
                <w:lang w:eastAsia="zh-CN"/>
              </w:rPr>
            </w:pPr>
            <w:r>
              <w:rPr>
                <w:rFonts w:hint="eastAsia" w:asciiTheme="majorEastAsia" w:hAnsiTheme="majorEastAsia" w:eastAsiaTheme="majorEastAsia" w:cstheme="majorEastAsia"/>
                <w:color w:val="000000"/>
                <w:kern w:val="0"/>
                <w:sz w:val="18"/>
                <w:szCs w:val="18"/>
                <w:lang w:bidi="ar"/>
              </w:rPr>
              <w:t>建筑物、地面构筑物边缘与公路边沟外缘的间距在国道4m以外8m以内、省道3m以外6m以内、县道2m以外4m以内</w:t>
            </w:r>
            <w:r>
              <w:rPr>
                <w:rStyle w:val="70"/>
                <w:rFonts w:hint="eastAsia" w:asciiTheme="majorEastAsia" w:hAnsiTheme="majorEastAsia" w:eastAsiaTheme="majorEastAsia" w:cstheme="majorEastAsia"/>
                <w:sz w:val="18"/>
                <w:szCs w:val="18"/>
                <w:lang w:bidi="ar"/>
              </w:rPr>
              <w:t>、乡道1m以外2m以内、高速公路（含匝道）6m以外12m以内高速公路的连接道4m以外8m以内</w:t>
            </w:r>
            <w:r>
              <w:rPr>
                <w:rStyle w:val="70"/>
                <w:rFonts w:hint="eastAsia" w:asciiTheme="majorEastAsia" w:hAnsiTheme="majorEastAsia" w:eastAsiaTheme="majorEastAsia" w:cstheme="majorEastAsia"/>
                <w:sz w:val="18"/>
                <w:szCs w:val="18"/>
                <w:lang w:eastAsia="zh-CN" w:bidi="ar"/>
              </w:rPr>
              <w:t>的</w:t>
            </w:r>
          </w:p>
        </w:tc>
        <w:tc>
          <w:tcPr>
            <w:tcW w:w="11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62D0F2">
            <w:pPr>
              <w:widowControl/>
              <w:spacing w:after="0" w:line="22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（1）建筑物、地面构筑物临路宽度少于5m的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754960">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eastAsia="zh-CN" w:bidi="ar"/>
              </w:rPr>
              <w:t>可以</w:t>
            </w:r>
            <w:r>
              <w:rPr>
                <w:rFonts w:hint="eastAsia" w:asciiTheme="majorEastAsia" w:hAnsiTheme="majorEastAsia" w:eastAsiaTheme="majorEastAsia" w:cstheme="majorEastAsia"/>
                <w:color w:val="000000"/>
                <w:kern w:val="0"/>
                <w:sz w:val="18"/>
                <w:szCs w:val="18"/>
                <w:lang w:bidi="ar"/>
              </w:rPr>
              <w:t>处一万元以上少于一万二千元的罚款</w:t>
            </w:r>
          </w:p>
        </w:tc>
      </w:tr>
      <w:tr w14:paraId="6D11635D">
        <w:tblPrEx>
          <w:tblCellMar>
            <w:top w:w="0" w:type="dxa"/>
            <w:left w:w="108" w:type="dxa"/>
            <w:bottom w:w="0" w:type="dxa"/>
            <w:right w:w="108" w:type="dxa"/>
          </w:tblCellMar>
        </w:tblPrEx>
        <w:trPr>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60BE1F">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4AF3A8">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7CCAC3">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4B3756">
            <w:pPr>
              <w:spacing w:after="0" w:line="240" w:lineRule="exact"/>
              <w:rPr>
                <w:rFonts w:hint="eastAsia" w:asciiTheme="majorEastAsia" w:hAnsiTheme="majorEastAsia" w:eastAsiaTheme="majorEastAsia" w:cstheme="majorEastAsia"/>
                <w:color w:val="000000"/>
                <w:sz w:val="18"/>
                <w:szCs w:val="18"/>
              </w:rPr>
            </w:pPr>
          </w:p>
        </w:tc>
        <w:tc>
          <w:tcPr>
            <w:tcW w:w="7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E8AB4D">
            <w:pPr>
              <w:widowControl/>
              <w:spacing w:after="0" w:line="240" w:lineRule="exact"/>
              <w:jc w:val="center"/>
              <w:rPr>
                <w:rFonts w:hint="eastAsia" w:asciiTheme="majorEastAsia" w:hAnsiTheme="majorEastAsia" w:eastAsiaTheme="majorEastAsia" w:cstheme="majorEastAsia"/>
                <w:color w:val="000000"/>
                <w:sz w:val="18"/>
                <w:szCs w:val="18"/>
              </w:rPr>
            </w:pPr>
          </w:p>
        </w:tc>
        <w:tc>
          <w:tcPr>
            <w:tcW w:w="22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18C179">
            <w:pPr>
              <w:widowControl/>
              <w:spacing w:after="0" w:line="220" w:lineRule="exact"/>
              <w:rPr>
                <w:rFonts w:hint="eastAsia" w:asciiTheme="majorEastAsia" w:hAnsiTheme="majorEastAsia" w:eastAsiaTheme="majorEastAsia" w:cstheme="majorEastAsia"/>
                <w:color w:val="000000"/>
                <w:sz w:val="18"/>
                <w:szCs w:val="18"/>
              </w:rPr>
            </w:pPr>
          </w:p>
        </w:tc>
        <w:tc>
          <w:tcPr>
            <w:tcW w:w="11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F028A8">
            <w:pPr>
              <w:widowControl/>
              <w:spacing w:after="0" w:line="22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（2）建筑物、地面构筑物临路宽度在5m以上少于10m的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5A9156">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eastAsia="zh-CN" w:bidi="ar"/>
              </w:rPr>
              <w:t>可以</w:t>
            </w:r>
            <w:r>
              <w:rPr>
                <w:rFonts w:hint="eastAsia" w:asciiTheme="majorEastAsia" w:hAnsiTheme="majorEastAsia" w:eastAsiaTheme="majorEastAsia" w:cstheme="majorEastAsia"/>
                <w:color w:val="000000"/>
                <w:kern w:val="0"/>
                <w:sz w:val="18"/>
                <w:szCs w:val="18"/>
                <w:lang w:bidi="ar"/>
              </w:rPr>
              <w:t>处一万二千元以上少于一万五千元的罚款</w:t>
            </w:r>
          </w:p>
        </w:tc>
      </w:tr>
      <w:tr w14:paraId="42F6FC82">
        <w:tblPrEx>
          <w:tblCellMar>
            <w:top w:w="0" w:type="dxa"/>
            <w:left w:w="108" w:type="dxa"/>
            <w:bottom w:w="0" w:type="dxa"/>
            <w:right w:w="108" w:type="dxa"/>
          </w:tblCellMar>
        </w:tblPrEx>
        <w:trPr>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AFB582">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CEE8DC">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0AE2D7">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922C47">
            <w:pPr>
              <w:spacing w:after="0" w:line="240" w:lineRule="exact"/>
              <w:rPr>
                <w:rFonts w:hint="eastAsia" w:asciiTheme="majorEastAsia" w:hAnsiTheme="majorEastAsia" w:eastAsiaTheme="majorEastAsia" w:cstheme="majorEastAsia"/>
                <w:color w:val="000000"/>
                <w:sz w:val="18"/>
                <w:szCs w:val="18"/>
              </w:rPr>
            </w:pPr>
          </w:p>
        </w:tc>
        <w:tc>
          <w:tcPr>
            <w:tcW w:w="7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EA9479">
            <w:pPr>
              <w:widowControl/>
              <w:spacing w:after="0" w:line="240" w:lineRule="exact"/>
              <w:jc w:val="center"/>
              <w:rPr>
                <w:rFonts w:hint="eastAsia" w:asciiTheme="majorEastAsia" w:hAnsiTheme="majorEastAsia" w:eastAsiaTheme="majorEastAsia" w:cstheme="majorEastAsia"/>
                <w:color w:val="000000"/>
                <w:sz w:val="18"/>
                <w:szCs w:val="18"/>
              </w:rPr>
            </w:pPr>
          </w:p>
        </w:tc>
        <w:tc>
          <w:tcPr>
            <w:tcW w:w="22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AFD26D">
            <w:pPr>
              <w:widowControl/>
              <w:spacing w:after="0" w:line="220" w:lineRule="exact"/>
              <w:rPr>
                <w:rFonts w:hint="eastAsia" w:asciiTheme="majorEastAsia" w:hAnsiTheme="majorEastAsia" w:eastAsiaTheme="majorEastAsia" w:cstheme="majorEastAsia"/>
                <w:color w:val="000000"/>
                <w:sz w:val="18"/>
                <w:szCs w:val="18"/>
              </w:rPr>
            </w:pPr>
          </w:p>
        </w:tc>
        <w:tc>
          <w:tcPr>
            <w:tcW w:w="11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D7BCD0">
            <w:pPr>
              <w:widowControl/>
              <w:spacing w:after="0" w:line="22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（3）建筑物、地面构筑物临路宽度在10m以上的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326D51">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eastAsia="zh-CN" w:bidi="ar"/>
              </w:rPr>
              <w:t>可以</w:t>
            </w:r>
            <w:r>
              <w:rPr>
                <w:rFonts w:hint="eastAsia" w:asciiTheme="majorEastAsia" w:hAnsiTheme="majorEastAsia" w:eastAsiaTheme="majorEastAsia" w:cstheme="majorEastAsia"/>
                <w:color w:val="000000"/>
                <w:kern w:val="0"/>
                <w:sz w:val="18"/>
                <w:szCs w:val="18"/>
                <w:lang w:bidi="ar"/>
              </w:rPr>
              <w:t>处一万五千元以上少于二万元的罚款</w:t>
            </w:r>
          </w:p>
        </w:tc>
      </w:tr>
      <w:tr w14:paraId="66BB2F11">
        <w:tblPrEx>
          <w:tblCellMar>
            <w:top w:w="0" w:type="dxa"/>
            <w:left w:w="108" w:type="dxa"/>
            <w:bottom w:w="0" w:type="dxa"/>
            <w:right w:w="108" w:type="dxa"/>
          </w:tblCellMar>
        </w:tblPrEx>
        <w:trPr>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42D483">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BCC703">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D2D405">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6FA4D4">
            <w:pPr>
              <w:spacing w:after="0" w:line="240" w:lineRule="exact"/>
              <w:rPr>
                <w:rFonts w:hint="eastAsia" w:asciiTheme="majorEastAsia" w:hAnsiTheme="majorEastAsia" w:eastAsiaTheme="majorEastAsia" w:cstheme="majorEastAsia"/>
                <w:color w:val="000000"/>
                <w:sz w:val="18"/>
                <w:szCs w:val="18"/>
              </w:rPr>
            </w:pPr>
          </w:p>
        </w:tc>
        <w:tc>
          <w:tcPr>
            <w:tcW w:w="78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8B735B2">
            <w:pPr>
              <w:widowControl/>
              <w:spacing w:after="0" w:line="240" w:lineRule="exact"/>
              <w:jc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sz w:val="18"/>
                <w:szCs w:val="18"/>
              </w:rPr>
              <w:t>特别</w:t>
            </w:r>
          </w:p>
          <w:p w14:paraId="29B7F74D">
            <w:pPr>
              <w:widowControl/>
              <w:spacing w:after="0" w:line="240" w:lineRule="exact"/>
              <w:jc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auto"/>
                <w:sz w:val="18"/>
                <w:szCs w:val="18"/>
              </w:rPr>
              <w:t>严重</w:t>
            </w:r>
          </w:p>
        </w:tc>
        <w:tc>
          <w:tcPr>
            <w:tcW w:w="22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BC11DFD">
            <w:pPr>
              <w:widowControl/>
              <w:spacing w:after="0" w:line="240" w:lineRule="exact"/>
              <w:textAlignment w:val="center"/>
              <w:rPr>
                <w:rFonts w:hint="eastAsia" w:asciiTheme="majorEastAsia" w:hAnsiTheme="majorEastAsia" w:eastAsiaTheme="majorEastAsia" w:cstheme="majorEastAsia"/>
                <w:color w:val="000000"/>
                <w:sz w:val="18"/>
                <w:szCs w:val="18"/>
                <w:lang w:eastAsia="zh-CN"/>
              </w:rPr>
            </w:pPr>
            <w:r>
              <w:rPr>
                <w:rFonts w:hint="eastAsia" w:asciiTheme="majorEastAsia" w:hAnsiTheme="majorEastAsia" w:eastAsiaTheme="majorEastAsia" w:cstheme="majorEastAsia"/>
                <w:color w:val="000000"/>
                <w:kern w:val="0"/>
                <w:sz w:val="18"/>
                <w:szCs w:val="18"/>
                <w:lang w:bidi="ar"/>
              </w:rPr>
              <w:t>建筑物、地面构筑物边缘与公路边沟外缘的间距在国道4m以内、省道3m以内、县道2m以内、乡道1m以内、高速公路（含匝道）6m以内、高速公路的连接道4m以内</w:t>
            </w:r>
            <w:r>
              <w:rPr>
                <w:rFonts w:hint="eastAsia" w:asciiTheme="majorEastAsia" w:hAnsiTheme="majorEastAsia" w:eastAsiaTheme="majorEastAsia" w:cstheme="majorEastAsia"/>
                <w:color w:val="000000"/>
                <w:kern w:val="0"/>
                <w:sz w:val="18"/>
                <w:szCs w:val="18"/>
                <w:lang w:eastAsia="zh-CN" w:bidi="ar"/>
              </w:rPr>
              <w:t>的</w:t>
            </w:r>
          </w:p>
        </w:tc>
        <w:tc>
          <w:tcPr>
            <w:tcW w:w="11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2953FF">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（1）建筑物、地面构筑物临路宽度少于5m的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26385A">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eastAsia="zh-CN" w:bidi="ar"/>
              </w:rPr>
              <w:t>可以</w:t>
            </w:r>
            <w:r>
              <w:rPr>
                <w:rFonts w:hint="eastAsia" w:asciiTheme="majorEastAsia" w:hAnsiTheme="majorEastAsia" w:eastAsiaTheme="majorEastAsia" w:cstheme="majorEastAsia"/>
                <w:color w:val="000000"/>
                <w:kern w:val="0"/>
                <w:sz w:val="18"/>
                <w:szCs w:val="18"/>
                <w:lang w:bidi="ar"/>
              </w:rPr>
              <w:t>处二万元以上少于三万元的罚款</w:t>
            </w:r>
          </w:p>
        </w:tc>
      </w:tr>
      <w:tr w14:paraId="09402E20">
        <w:tblPrEx>
          <w:tblCellMar>
            <w:top w:w="0" w:type="dxa"/>
            <w:left w:w="108" w:type="dxa"/>
            <w:bottom w:w="0" w:type="dxa"/>
            <w:right w:w="108" w:type="dxa"/>
          </w:tblCellMar>
        </w:tblPrEx>
        <w:trPr>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C07671">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39C399">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C5A976">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D91DBD">
            <w:pPr>
              <w:spacing w:after="0" w:line="240" w:lineRule="exact"/>
              <w:rPr>
                <w:rFonts w:hint="eastAsia" w:asciiTheme="majorEastAsia" w:hAnsiTheme="majorEastAsia" w:eastAsiaTheme="majorEastAsia" w:cstheme="majorEastAsia"/>
                <w:color w:val="000000"/>
                <w:sz w:val="18"/>
                <w:szCs w:val="18"/>
              </w:rPr>
            </w:pPr>
          </w:p>
        </w:tc>
        <w:tc>
          <w:tcPr>
            <w:tcW w:w="7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3B2A50">
            <w:pPr>
              <w:widowControl/>
              <w:spacing w:after="0" w:line="240" w:lineRule="exact"/>
              <w:jc w:val="center"/>
              <w:rPr>
                <w:rFonts w:hint="eastAsia" w:asciiTheme="majorEastAsia" w:hAnsiTheme="majorEastAsia" w:eastAsiaTheme="majorEastAsia" w:cstheme="majorEastAsia"/>
                <w:color w:val="000000"/>
                <w:sz w:val="18"/>
                <w:szCs w:val="18"/>
              </w:rPr>
            </w:pPr>
          </w:p>
        </w:tc>
        <w:tc>
          <w:tcPr>
            <w:tcW w:w="22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D1F1AD">
            <w:pPr>
              <w:widowControl/>
              <w:spacing w:after="0" w:line="240" w:lineRule="exact"/>
              <w:rPr>
                <w:rFonts w:hint="eastAsia" w:asciiTheme="majorEastAsia" w:hAnsiTheme="majorEastAsia" w:eastAsiaTheme="majorEastAsia" w:cstheme="majorEastAsia"/>
                <w:color w:val="000000"/>
                <w:sz w:val="18"/>
                <w:szCs w:val="18"/>
              </w:rPr>
            </w:pPr>
          </w:p>
        </w:tc>
        <w:tc>
          <w:tcPr>
            <w:tcW w:w="11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5C3475">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（2）建筑物、地面构筑物临路宽度在5m以上少于10m的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F4F296">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eastAsia="zh-CN" w:bidi="ar"/>
              </w:rPr>
              <w:t>可以</w:t>
            </w:r>
            <w:r>
              <w:rPr>
                <w:rFonts w:hint="eastAsia" w:asciiTheme="majorEastAsia" w:hAnsiTheme="majorEastAsia" w:eastAsiaTheme="majorEastAsia" w:cstheme="majorEastAsia"/>
                <w:color w:val="000000"/>
                <w:kern w:val="0"/>
                <w:sz w:val="18"/>
                <w:szCs w:val="18"/>
                <w:lang w:bidi="ar"/>
              </w:rPr>
              <w:t>处三万元以上少于四万元的罚款</w:t>
            </w:r>
          </w:p>
        </w:tc>
      </w:tr>
      <w:tr w14:paraId="081208CF">
        <w:tblPrEx>
          <w:tblCellMar>
            <w:top w:w="0" w:type="dxa"/>
            <w:left w:w="108" w:type="dxa"/>
            <w:bottom w:w="0" w:type="dxa"/>
            <w:right w:w="108" w:type="dxa"/>
          </w:tblCellMar>
        </w:tblPrEx>
        <w:trPr>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C3B1F2">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AB1FE1">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94D72A">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B3F30F">
            <w:pPr>
              <w:spacing w:after="0" w:line="240" w:lineRule="exact"/>
              <w:rPr>
                <w:rFonts w:hint="eastAsia" w:asciiTheme="majorEastAsia" w:hAnsiTheme="majorEastAsia" w:eastAsiaTheme="majorEastAsia" w:cstheme="majorEastAsia"/>
                <w:color w:val="000000"/>
                <w:sz w:val="18"/>
                <w:szCs w:val="18"/>
              </w:rPr>
            </w:pPr>
          </w:p>
        </w:tc>
        <w:tc>
          <w:tcPr>
            <w:tcW w:w="7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1138B4">
            <w:pPr>
              <w:widowControl/>
              <w:spacing w:after="0" w:line="240" w:lineRule="exact"/>
              <w:jc w:val="center"/>
              <w:rPr>
                <w:rFonts w:hint="eastAsia" w:asciiTheme="majorEastAsia" w:hAnsiTheme="majorEastAsia" w:eastAsiaTheme="majorEastAsia" w:cstheme="majorEastAsia"/>
                <w:color w:val="000000"/>
                <w:sz w:val="18"/>
                <w:szCs w:val="18"/>
              </w:rPr>
            </w:pPr>
          </w:p>
        </w:tc>
        <w:tc>
          <w:tcPr>
            <w:tcW w:w="22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C68E74">
            <w:pPr>
              <w:widowControl/>
              <w:spacing w:after="0" w:line="240" w:lineRule="exact"/>
              <w:rPr>
                <w:rFonts w:hint="eastAsia" w:asciiTheme="majorEastAsia" w:hAnsiTheme="majorEastAsia" w:eastAsiaTheme="majorEastAsia" w:cstheme="majorEastAsia"/>
                <w:color w:val="000000"/>
                <w:sz w:val="18"/>
                <w:szCs w:val="18"/>
              </w:rPr>
            </w:pPr>
          </w:p>
        </w:tc>
        <w:tc>
          <w:tcPr>
            <w:tcW w:w="11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268545">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（3）建筑物、地面构筑物临路宽度在10m以上的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3F68D4">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eastAsia="zh-CN" w:bidi="ar"/>
              </w:rPr>
              <w:t>可以</w:t>
            </w:r>
            <w:r>
              <w:rPr>
                <w:rFonts w:hint="eastAsia" w:asciiTheme="majorEastAsia" w:hAnsiTheme="majorEastAsia" w:eastAsiaTheme="majorEastAsia" w:cstheme="majorEastAsia"/>
                <w:color w:val="000000"/>
                <w:kern w:val="0"/>
                <w:sz w:val="18"/>
                <w:szCs w:val="18"/>
                <w:lang w:bidi="ar"/>
              </w:rPr>
              <w:t>处四万元以上五万元以下的罚款</w:t>
            </w:r>
          </w:p>
        </w:tc>
      </w:tr>
      <w:tr w14:paraId="44B7CC44">
        <w:tblPrEx>
          <w:tblCellMar>
            <w:top w:w="0" w:type="dxa"/>
            <w:left w:w="108" w:type="dxa"/>
            <w:bottom w:w="0" w:type="dxa"/>
            <w:right w:w="108" w:type="dxa"/>
          </w:tblCellMar>
        </w:tblPrEx>
        <w:trPr>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8E6A5F">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8D79A5">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6B04DE">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DB38FA">
            <w:pPr>
              <w:spacing w:after="0" w:line="240" w:lineRule="exact"/>
              <w:rPr>
                <w:rFonts w:hint="eastAsia" w:asciiTheme="majorEastAsia" w:hAnsiTheme="majorEastAsia" w:eastAsiaTheme="majorEastAsia" w:cstheme="majorEastAsia"/>
                <w:color w:val="000000"/>
                <w:sz w:val="18"/>
                <w:szCs w:val="18"/>
              </w:rPr>
            </w:pPr>
          </w:p>
        </w:tc>
        <w:tc>
          <w:tcPr>
            <w:tcW w:w="612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AB8E098">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在公路建筑控制区内改建、扩建建筑物、地面构筑物的，参照“在公路建筑控制区内修建建筑物、地面构筑物”的处罚基准降低一个阶次进行处罚。</w:t>
            </w:r>
          </w:p>
        </w:tc>
      </w:tr>
      <w:tr w14:paraId="02050622">
        <w:tblPrEx>
          <w:tblCellMar>
            <w:top w:w="0" w:type="dxa"/>
            <w:left w:w="108" w:type="dxa"/>
            <w:bottom w:w="0" w:type="dxa"/>
            <w:right w:w="108" w:type="dxa"/>
          </w:tblCellMar>
        </w:tblPrEx>
        <w:trPr>
          <w:trHeight w:val="3335" w:hRule="atLeast"/>
          <w:jc w:val="center"/>
        </w:trPr>
        <w:tc>
          <w:tcPr>
            <w:tcW w:w="7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5998B88">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24</w:t>
            </w:r>
          </w:p>
        </w:tc>
        <w:tc>
          <w:tcPr>
            <w:tcW w:w="18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7E1FA61">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未经许可在公路建筑控制区内架设、埋设管道、电缆等设施</w:t>
            </w:r>
          </w:p>
        </w:tc>
        <w:tc>
          <w:tcPr>
            <w:tcW w:w="33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DEEC46C">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 xml:space="preserve"> 1.《中华人民共和国公路法》</w:t>
            </w:r>
          </w:p>
          <w:p w14:paraId="522802B1">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第五十六条</w:t>
            </w:r>
            <w:r>
              <w:rPr>
                <w:rFonts w:hint="eastAsia" w:asciiTheme="majorEastAsia" w:hAnsiTheme="majorEastAsia" w:eastAsiaTheme="majorEastAsia" w:cstheme="majorEastAsia"/>
                <w:b w:val="0"/>
                <w:bCs w:val="0"/>
                <w:kern w:val="0"/>
                <w:sz w:val="18"/>
                <w:szCs w:val="18"/>
                <w:lang w:bidi="ar"/>
              </w:rPr>
              <w:t>第一款</w:t>
            </w:r>
            <w:r>
              <w:rPr>
                <w:rFonts w:hint="eastAsia" w:asciiTheme="majorEastAsia" w:hAnsiTheme="majorEastAsia" w:eastAsiaTheme="majorEastAsia" w:cstheme="majorEastAsia"/>
                <w:color w:val="000000"/>
                <w:kern w:val="0"/>
                <w:sz w:val="18"/>
                <w:szCs w:val="18"/>
                <w:lang w:bidi="ar"/>
              </w:rPr>
              <w:t xml:space="preserve">  除公路防护、养护需要的以外，禁止在公路两侧的建筑控制区内修建建筑物和地面构筑物；需要在建筑控制区内埋设管线、电缆等设施的，应当事先经县级以上地方人民政府交通主管部门批准。                                                                                                   </w:t>
            </w:r>
          </w:p>
          <w:p w14:paraId="2A685EC2">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 xml:space="preserve"> 2.《湖南省实施〈中华人民共和国公路法〉办法》  </w:t>
            </w:r>
            <w:r>
              <w:rPr>
                <w:rFonts w:hint="eastAsia" w:asciiTheme="majorEastAsia" w:hAnsiTheme="majorEastAsia" w:eastAsiaTheme="majorEastAsia" w:cstheme="majorEastAsia"/>
                <w:color w:val="000000"/>
                <w:kern w:val="0"/>
                <w:sz w:val="18"/>
                <w:szCs w:val="18"/>
                <w:lang w:bidi="ar"/>
              </w:rPr>
              <w:t xml:space="preserve">                                                                                           </w:t>
            </w:r>
          </w:p>
          <w:p w14:paraId="6AA3A0E4">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第十七条  公路两侧边沟（截水沟、坡脚护坡道，下同）外缘起的下列范围以内为公路建筑控制区：（一）国道不少于20米；（二）省道不少于15米；（三）县道不少于10米；（四）乡道不少于5米；（五）高速公路（含匝道）不少于30米，高速公路的连接道不少于20米。</w:t>
            </w:r>
          </w:p>
          <w:p w14:paraId="29CB20F7">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在公路建筑控制区内，除公路防护、养护需要以外，不得新建、改建、扩建建筑物</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 xml:space="preserve">构筑物。                                                                                                       </w:t>
            </w:r>
          </w:p>
          <w:p w14:paraId="2F0E3CAF">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 xml:space="preserve"> 3.《湖南省实施〈中华人民共和国公路法〉办法》 </w:t>
            </w:r>
          </w:p>
          <w:p w14:paraId="2247E20D">
            <w:pPr>
              <w:widowControl/>
              <w:spacing w:after="0" w:line="240" w:lineRule="exact"/>
              <w:ind w:left="0" w:firstLine="360" w:firstLineChars="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第十九条第一款第（三）项  进行下列作业，必须事先经公路管理机构同意；影响交通安全的，应当依据法律、行政法规的规定征得有关公安机关的同意：</w:t>
            </w:r>
          </w:p>
          <w:p w14:paraId="429217CA">
            <w:pPr>
              <w:widowControl/>
              <w:spacing w:after="0" w:line="240" w:lineRule="exact"/>
              <w:ind w:left="0" w:firstLine="360" w:firstLineChars="0"/>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（三）在公路建筑控制区</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公路用地范围内架设、埋设管线</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 xml:space="preserve">电缆等设施； </w:t>
            </w:r>
          </w:p>
        </w:tc>
        <w:tc>
          <w:tcPr>
            <w:tcW w:w="322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5479269">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 xml:space="preserve"> 1.《中华人民共和国公路法》</w:t>
            </w:r>
            <w:r>
              <w:rPr>
                <w:rFonts w:hint="eastAsia" w:asciiTheme="majorEastAsia" w:hAnsiTheme="majorEastAsia" w:eastAsiaTheme="majorEastAsia" w:cstheme="majorEastAsia"/>
                <w:color w:val="000000"/>
                <w:kern w:val="0"/>
                <w:sz w:val="18"/>
                <w:szCs w:val="18"/>
                <w:lang w:bidi="ar"/>
              </w:rPr>
              <w:t xml:space="preserve"> </w:t>
            </w:r>
          </w:p>
          <w:p w14:paraId="4B32007F">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第八十一条  违反本法第五十六条规定，在公路建筑控制区内修建建筑物、地面构筑物</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 xml:space="preserve">擅自埋设管线、电缆等设施的，由交通主管部门责令限期拆除，并可以处五万元以下的罚款。逾期不拆除的，由交通主管部门拆除，有关费用由建筑者、构筑者承担。 </w:t>
            </w:r>
          </w:p>
          <w:p w14:paraId="40AABD7C">
            <w:pPr>
              <w:widowControl/>
              <w:spacing w:after="0" w:line="240" w:lineRule="exact"/>
              <w:textAlignment w:val="center"/>
              <w:rPr>
                <w:rFonts w:hint="eastAsia" w:asciiTheme="majorEastAsia" w:hAnsiTheme="majorEastAsia" w:eastAsiaTheme="majorEastAsia" w:cstheme="majorEastAsia"/>
                <w:b/>
                <w:bCs/>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 xml:space="preserve">  2.《公路安全保护条例》</w:t>
            </w:r>
          </w:p>
          <w:p w14:paraId="5D8D7E0A">
            <w:pPr>
              <w:widowControl/>
              <w:spacing w:after="0" w:line="240" w:lineRule="exact"/>
              <w:ind w:firstLine="36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第五十六条第（一）项  违反本条例的规定，有下列情形之一的，由公路管理机构责令限期拆除，可以处5万元以下的罚款。逾期不拆除的，由公路管理机构拆除，有关费用由违法行为人承担：</w:t>
            </w:r>
          </w:p>
          <w:p w14:paraId="1387529C">
            <w:pPr>
              <w:widowControl/>
              <w:spacing w:after="0" w:line="240" w:lineRule="exact"/>
              <w:ind w:firstLine="36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（一）在公路建筑控制区内修建、扩建建筑物、地面构筑物</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未经许可埋设管道、电缆等设施的。</w:t>
            </w:r>
          </w:p>
          <w:p w14:paraId="392DCD9C">
            <w:pPr>
              <w:widowControl/>
              <w:spacing w:after="0" w:line="240" w:lineRule="exact"/>
              <w:textAlignment w:val="center"/>
              <w:rPr>
                <w:rFonts w:hint="eastAsia" w:asciiTheme="majorEastAsia" w:hAnsiTheme="majorEastAsia" w:eastAsiaTheme="majorEastAsia" w:cstheme="majorEastAsia"/>
                <w:b/>
                <w:bCs/>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 xml:space="preserve"> 3.《湖南省实施〈中华人民共和国公路法〉办法》 </w:t>
            </w:r>
          </w:p>
          <w:p w14:paraId="0A625C91">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第三十二条</w:t>
            </w:r>
            <w:r>
              <w:rPr>
                <w:rFonts w:hint="eastAsia" w:asciiTheme="majorEastAsia" w:hAnsiTheme="majorEastAsia" w:eastAsiaTheme="majorEastAsia" w:cstheme="majorEastAsia"/>
                <w:b w:val="0"/>
                <w:bCs w:val="0"/>
                <w:kern w:val="0"/>
                <w:sz w:val="18"/>
                <w:szCs w:val="18"/>
                <w:lang w:bidi="ar"/>
              </w:rPr>
              <w:t>第一款</w:t>
            </w:r>
            <w:r>
              <w:rPr>
                <w:rFonts w:hint="eastAsia" w:asciiTheme="majorEastAsia" w:hAnsiTheme="majorEastAsia" w:eastAsiaTheme="majorEastAsia" w:cstheme="majorEastAsia"/>
                <w:color w:val="000000"/>
                <w:kern w:val="0"/>
                <w:sz w:val="18"/>
                <w:szCs w:val="18"/>
                <w:lang w:bidi="ar"/>
              </w:rPr>
              <w:t xml:space="preserve">  违反本办法第七条第二款、第十七条和第十九条规定，新建、改建、扩建建筑物</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构筑物，擅自架设、埋设管线</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电缆等设施的，依照《</w:t>
            </w:r>
            <w:r>
              <w:rPr>
                <w:rFonts w:hint="eastAsia" w:asciiTheme="majorEastAsia" w:hAnsiTheme="majorEastAsia" w:eastAsiaTheme="majorEastAsia" w:cstheme="majorEastAsia"/>
                <w:color w:val="000000"/>
                <w:kern w:val="0"/>
                <w:sz w:val="18"/>
                <w:szCs w:val="18"/>
                <w:lang w:eastAsia="zh-CN" w:bidi="ar"/>
              </w:rPr>
              <w:t>公路法</w:t>
            </w:r>
            <w:r>
              <w:rPr>
                <w:rFonts w:hint="eastAsia" w:asciiTheme="majorEastAsia" w:hAnsiTheme="majorEastAsia" w:eastAsiaTheme="majorEastAsia" w:cstheme="majorEastAsia"/>
                <w:color w:val="000000"/>
                <w:kern w:val="0"/>
                <w:sz w:val="18"/>
                <w:szCs w:val="18"/>
                <w:lang w:bidi="ar"/>
              </w:rPr>
              <w:t xml:space="preserve">》第八十一条的规定处理。                                                                                                         </w:t>
            </w:r>
          </w:p>
          <w:p w14:paraId="5AAB3AEA">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   </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9B83CE">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较轻</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0BBD676">
            <w:pPr>
              <w:widowControl/>
              <w:numPr>
                <w:ilvl w:val="0"/>
                <w:numId w:val="0"/>
              </w:numPr>
              <w:spacing w:after="0" w:line="240" w:lineRule="exact"/>
              <w:textAlignment w:val="center"/>
              <w:rPr>
                <w:rFonts w:hint="eastAsia" w:asciiTheme="majorEastAsia" w:hAnsiTheme="majorEastAsia" w:eastAsiaTheme="majorEastAsia" w:cstheme="majorEastAsia"/>
                <w:b w:val="0"/>
                <w:bCs w:val="0"/>
                <w:color w:val="000000"/>
                <w:kern w:val="0"/>
                <w:sz w:val="18"/>
                <w:szCs w:val="18"/>
                <w:lang w:val="en-US" w:eastAsia="zh-CN" w:bidi="ar"/>
              </w:rPr>
            </w:pPr>
            <w:r>
              <w:rPr>
                <w:rFonts w:hint="eastAsia" w:asciiTheme="majorEastAsia" w:hAnsiTheme="majorEastAsia" w:eastAsiaTheme="majorEastAsia" w:cstheme="majorEastAsia"/>
                <w:b w:val="0"/>
                <w:bCs w:val="0"/>
                <w:color w:val="000000"/>
                <w:kern w:val="0"/>
                <w:sz w:val="18"/>
                <w:szCs w:val="18"/>
                <w:lang w:val="en-US" w:eastAsia="zh-CN" w:bidi="ar"/>
              </w:rPr>
              <w:t>同时满足：</w:t>
            </w:r>
          </w:p>
          <w:p w14:paraId="18CB017D">
            <w:pPr>
              <w:numPr>
                <w:ilvl w:val="0"/>
                <w:numId w:val="0"/>
              </w:numPr>
              <w:spacing w:after="0" w:line="240" w:lineRule="exact"/>
              <w:textAlignment w:val="center"/>
              <w:rPr>
                <w:rFonts w:hint="eastAsia" w:asciiTheme="majorEastAsia" w:hAnsiTheme="majorEastAsia" w:eastAsiaTheme="majorEastAsia" w:cstheme="majorEastAsia"/>
                <w:b w:val="0"/>
                <w:bCs w:val="0"/>
                <w:color w:val="000000"/>
                <w:kern w:val="0"/>
                <w:sz w:val="18"/>
                <w:szCs w:val="18"/>
                <w:lang w:eastAsia="zh-CN" w:bidi="ar"/>
              </w:rPr>
            </w:pPr>
            <w:r>
              <w:rPr>
                <w:rFonts w:hint="eastAsia" w:asciiTheme="majorEastAsia" w:hAnsiTheme="majorEastAsia" w:eastAsiaTheme="majorEastAsia" w:cstheme="majorEastAsia"/>
                <w:b w:val="0"/>
                <w:bCs w:val="0"/>
                <w:color w:val="000000"/>
                <w:kern w:val="0"/>
                <w:sz w:val="18"/>
                <w:szCs w:val="18"/>
                <w:lang w:eastAsia="zh-CN" w:bidi="ar"/>
              </w:rPr>
              <w:t>1.</w:t>
            </w:r>
            <w:r>
              <w:rPr>
                <w:rFonts w:hint="eastAsia" w:asciiTheme="majorEastAsia" w:hAnsiTheme="majorEastAsia" w:eastAsiaTheme="majorEastAsia" w:cstheme="majorEastAsia"/>
                <w:b w:val="0"/>
                <w:bCs w:val="0"/>
                <w:color w:val="000000"/>
                <w:kern w:val="0"/>
                <w:sz w:val="18"/>
                <w:szCs w:val="18"/>
                <w:lang w:val="en-US" w:eastAsia="zh-CN" w:bidi="ar"/>
              </w:rPr>
              <w:t>一个自然年度内在本省首次实施违法行为</w:t>
            </w:r>
            <w:r>
              <w:rPr>
                <w:rFonts w:hint="eastAsia" w:asciiTheme="majorEastAsia" w:hAnsiTheme="majorEastAsia" w:eastAsiaTheme="majorEastAsia" w:cstheme="majorEastAsia"/>
                <w:b w:val="0"/>
                <w:bCs w:val="0"/>
                <w:color w:val="000000"/>
                <w:kern w:val="0"/>
                <w:sz w:val="18"/>
                <w:szCs w:val="18"/>
                <w:lang w:eastAsia="zh-CN" w:bidi="ar"/>
              </w:rPr>
              <w:t>；</w:t>
            </w:r>
          </w:p>
          <w:p w14:paraId="040A294E">
            <w:pPr>
              <w:numPr>
                <w:ilvl w:val="0"/>
                <w:numId w:val="0"/>
              </w:numPr>
              <w:spacing w:after="0" w:line="240" w:lineRule="exact"/>
              <w:textAlignment w:val="center"/>
              <w:rPr>
                <w:rFonts w:hint="eastAsia" w:asciiTheme="majorEastAsia" w:hAnsiTheme="majorEastAsia" w:eastAsiaTheme="majorEastAsia" w:cstheme="majorEastAsia"/>
                <w:b w:val="0"/>
                <w:bCs w:val="0"/>
                <w:color w:val="000000"/>
                <w:kern w:val="0"/>
                <w:sz w:val="18"/>
                <w:szCs w:val="18"/>
                <w:lang w:eastAsia="zh-CN" w:bidi="ar"/>
              </w:rPr>
            </w:pPr>
            <w:r>
              <w:rPr>
                <w:rFonts w:hint="eastAsia" w:asciiTheme="majorEastAsia" w:hAnsiTheme="majorEastAsia" w:eastAsiaTheme="majorEastAsia" w:cstheme="majorEastAsia"/>
                <w:b w:val="0"/>
                <w:bCs w:val="0"/>
                <w:color w:val="000000"/>
                <w:kern w:val="0"/>
                <w:sz w:val="18"/>
                <w:szCs w:val="18"/>
                <w:lang w:eastAsia="zh-CN" w:bidi="ar"/>
              </w:rPr>
              <w:t>2.违法行为调查过程中，不存在拒不接受执法部门调查处理、阻碍执法、煽动抗拒执法等妨碍执行公务的行为；</w:t>
            </w:r>
          </w:p>
          <w:p w14:paraId="1961EAFD">
            <w:pPr>
              <w:numPr>
                <w:ilvl w:val="0"/>
                <w:numId w:val="0"/>
              </w:numPr>
              <w:spacing w:after="0" w:line="240" w:lineRule="exact"/>
              <w:textAlignment w:val="center"/>
              <w:rPr>
                <w:rFonts w:hint="eastAsia" w:asciiTheme="majorEastAsia" w:hAnsiTheme="majorEastAsia" w:eastAsiaTheme="majorEastAsia" w:cstheme="majorEastAsia"/>
                <w:b w:val="0"/>
                <w:bCs w:val="0"/>
                <w:color w:val="000000"/>
                <w:kern w:val="0"/>
                <w:sz w:val="18"/>
                <w:szCs w:val="18"/>
                <w:lang w:eastAsia="zh-CN" w:bidi="ar"/>
              </w:rPr>
            </w:pPr>
            <w:r>
              <w:rPr>
                <w:rFonts w:hint="eastAsia" w:asciiTheme="majorEastAsia" w:hAnsiTheme="majorEastAsia" w:eastAsiaTheme="majorEastAsia" w:cstheme="majorEastAsia"/>
                <w:b w:val="0"/>
                <w:bCs w:val="0"/>
                <w:color w:val="000000"/>
                <w:kern w:val="0"/>
                <w:sz w:val="18"/>
                <w:szCs w:val="18"/>
                <w:lang w:eastAsia="zh-CN" w:bidi="ar"/>
              </w:rPr>
              <w:t>3.按执法部门要求立即停止违法行为，并在规定期限内清理拆除、恢复原状；</w:t>
            </w:r>
          </w:p>
          <w:p w14:paraId="60D00997">
            <w:pPr>
              <w:numPr>
                <w:ilvl w:val="0"/>
                <w:numId w:val="0"/>
              </w:numPr>
              <w:spacing w:after="0" w:line="240" w:lineRule="exact"/>
              <w:textAlignment w:val="center"/>
              <w:rPr>
                <w:rFonts w:hint="eastAsia" w:asciiTheme="majorEastAsia" w:hAnsiTheme="majorEastAsia" w:eastAsiaTheme="majorEastAsia" w:cstheme="majorEastAsia"/>
                <w:b w:val="0"/>
                <w:bCs w:val="0"/>
                <w:color w:val="000000"/>
                <w:kern w:val="0"/>
                <w:sz w:val="18"/>
                <w:szCs w:val="18"/>
                <w:lang w:eastAsia="zh-CN" w:bidi="ar"/>
              </w:rPr>
            </w:pPr>
            <w:r>
              <w:rPr>
                <w:rFonts w:hint="eastAsia" w:asciiTheme="majorEastAsia" w:hAnsiTheme="majorEastAsia" w:eastAsiaTheme="majorEastAsia" w:cstheme="majorEastAsia"/>
                <w:b w:val="0"/>
                <w:bCs w:val="0"/>
                <w:color w:val="000000"/>
                <w:kern w:val="0"/>
                <w:sz w:val="18"/>
                <w:szCs w:val="18"/>
                <w:lang w:eastAsia="zh-CN" w:bidi="ar"/>
              </w:rPr>
              <w:t>4.未发生倾覆、倒塌等事故；</w:t>
            </w:r>
          </w:p>
          <w:p w14:paraId="7213336F">
            <w:pPr>
              <w:numPr>
                <w:ilvl w:val="0"/>
                <w:numId w:val="0"/>
              </w:numPr>
              <w:spacing w:after="0" w:line="240" w:lineRule="exact"/>
              <w:textAlignment w:val="center"/>
              <w:rPr>
                <w:rFonts w:hint="eastAsia" w:asciiTheme="majorEastAsia" w:hAnsiTheme="majorEastAsia" w:eastAsiaTheme="majorEastAsia" w:cstheme="majorEastAsia"/>
                <w:b w:val="0"/>
                <w:bCs w:val="0"/>
                <w:color w:val="000000"/>
                <w:kern w:val="0"/>
                <w:sz w:val="18"/>
                <w:szCs w:val="18"/>
                <w:lang w:eastAsia="zh-CN" w:bidi="ar"/>
              </w:rPr>
            </w:pPr>
            <w:r>
              <w:rPr>
                <w:rFonts w:hint="eastAsia" w:asciiTheme="majorEastAsia" w:hAnsiTheme="majorEastAsia" w:eastAsiaTheme="majorEastAsia" w:cstheme="majorEastAsia"/>
                <w:b w:val="0"/>
                <w:bCs w:val="0"/>
                <w:color w:val="000000"/>
                <w:kern w:val="0"/>
                <w:sz w:val="18"/>
                <w:szCs w:val="18"/>
                <w:lang w:eastAsia="zh-CN" w:bidi="ar"/>
              </w:rPr>
              <w:t>5.未影响公路本身安全、完好和畅通；</w:t>
            </w:r>
          </w:p>
          <w:p w14:paraId="52480C56">
            <w:pPr>
              <w:widowControl/>
              <w:spacing w:after="0" w:line="240" w:lineRule="exact"/>
              <w:textAlignment w:val="center"/>
              <w:rPr>
                <w:rFonts w:hint="eastAsia" w:asciiTheme="majorEastAsia" w:hAnsiTheme="majorEastAsia" w:eastAsiaTheme="majorEastAsia" w:cstheme="majorEastAsia"/>
                <w:b/>
                <w:bCs/>
                <w:color w:val="000000"/>
                <w:kern w:val="0"/>
                <w:sz w:val="18"/>
                <w:szCs w:val="18"/>
                <w:lang w:bidi="ar"/>
              </w:rPr>
            </w:pPr>
            <w:r>
              <w:rPr>
                <w:rFonts w:hint="eastAsia" w:asciiTheme="majorEastAsia" w:hAnsiTheme="majorEastAsia" w:eastAsiaTheme="majorEastAsia" w:cstheme="majorEastAsia"/>
                <w:b w:val="0"/>
                <w:bCs w:val="0"/>
                <w:color w:val="000000"/>
                <w:kern w:val="0"/>
                <w:sz w:val="18"/>
                <w:szCs w:val="18"/>
                <w:lang w:eastAsia="zh-CN" w:bidi="ar"/>
              </w:rPr>
              <w:t>6.</w:t>
            </w:r>
            <w:r>
              <w:rPr>
                <w:rFonts w:hint="eastAsia" w:asciiTheme="majorEastAsia" w:hAnsiTheme="majorEastAsia" w:eastAsiaTheme="majorEastAsia" w:cstheme="majorEastAsia"/>
                <w:b w:val="0"/>
                <w:bCs w:val="0"/>
                <w:color w:val="000000"/>
                <w:kern w:val="0"/>
                <w:sz w:val="18"/>
                <w:szCs w:val="18"/>
                <w:lang w:val="en-US" w:eastAsia="zh-CN" w:bidi="ar"/>
              </w:rPr>
              <w:t>书面承诺今后不再</w:t>
            </w:r>
            <w:r>
              <w:rPr>
                <w:rFonts w:hint="eastAsia" w:asciiTheme="majorEastAsia" w:hAnsiTheme="majorEastAsia" w:eastAsiaTheme="majorEastAsia" w:cstheme="majorEastAsia"/>
                <w:b w:val="0"/>
                <w:bCs w:val="0"/>
                <w:color w:val="000000"/>
                <w:kern w:val="0"/>
                <w:sz w:val="18"/>
                <w:szCs w:val="18"/>
                <w:lang w:eastAsia="zh-CN" w:bidi="ar"/>
              </w:rPr>
              <w:t>实施同类违法行为。</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F41A61">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不予处罚</w:t>
            </w:r>
          </w:p>
        </w:tc>
      </w:tr>
      <w:tr w14:paraId="7280FE7D">
        <w:tblPrEx>
          <w:tblCellMar>
            <w:top w:w="0" w:type="dxa"/>
            <w:left w:w="108" w:type="dxa"/>
            <w:bottom w:w="0" w:type="dxa"/>
            <w:right w:w="108" w:type="dxa"/>
          </w:tblCellMar>
        </w:tblPrEx>
        <w:trPr>
          <w:trHeight w:val="663" w:hRule="atLeast"/>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29E5FF">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A74AF6">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C50706">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46ADE3">
            <w:pPr>
              <w:spacing w:after="0" w:line="240" w:lineRule="exact"/>
              <w:rPr>
                <w:rFonts w:hint="eastAsia" w:asciiTheme="majorEastAsia" w:hAnsiTheme="majorEastAsia" w:eastAsiaTheme="majorEastAsia" w:cstheme="majorEastAsia"/>
                <w:color w:val="000000"/>
                <w:sz w:val="18"/>
                <w:szCs w:val="18"/>
              </w:rPr>
            </w:pPr>
          </w:p>
        </w:tc>
        <w:tc>
          <w:tcPr>
            <w:tcW w:w="78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BA1077F">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一般</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530C42C">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长度少于1m的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8142B0">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eastAsia="zh-CN" w:bidi="ar"/>
              </w:rPr>
              <w:t>可以</w:t>
            </w:r>
            <w:r>
              <w:rPr>
                <w:rFonts w:hint="eastAsia" w:asciiTheme="majorEastAsia" w:hAnsiTheme="majorEastAsia" w:eastAsiaTheme="majorEastAsia" w:cstheme="majorEastAsia"/>
                <w:color w:val="000000"/>
                <w:kern w:val="0"/>
                <w:sz w:val="18"/>
                <w:szCs w:val="18"/>
                <w:lang w:bidi="ar"/>
              </w:rPr>
              <w:t>处少于一千元的罚款</w:t>
            </w:r>
          </w:p>
        </w:tc>
      </w:tr>
      <w:tr w14:paraId="390E154D">
        <w:tblPrEx>
          <w:tblCellMar>
            <w:top w:w="0" w:type="dxa"/>
            <w:left w:w="108" w:type="dxa"/>
            <w:bottom w:w="0" w:type="dxa"/>
            <w:right w:w="108" w:type="dxa"/>
          </w:tblCellMar>
        </w:tblPrEx>
        <w:trPr>
          <w:trHeight w:val="663" w:hRule="atLeast"/>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FFF1F7">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F4720F">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B39688">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4D3D9F">
            <w:pPr>
              <w:spacing w:after="0" w:line="240" w:lineRule="exact"/>
              <w:rPr>
                <w:rFonts w:hint="eastAsia" w:asciiTheme="majorEastAsia" w:hAnsiTheme="majorEastAsia" w:eastAsiaTheme="majorEastAsia" w:cstheme="majorEastAsia"/>
                <w:color w:val="000000"/>
                <w:sz w:val="18"/>
                <w:szCs w:val="18"/>
              </w:rPr>
            </w:pPr>
          </w:p>
        </w:tc>
        <w:tc>
          <w:tcPr>
            <w:tcW w:w="7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EC4692">
            <w:pPr>
              <w:spacing w:after="0" w:line="240" w:lineRule="exact"/>
              <w:jc w:val="center"/>
              <w:rPr>
                <w:rFonts w:hint="eastAsia" w:asciiTheme="majorEastAsia" w:hAnsiTheme="majorEastAsia" w:eastAsiaTheme="majorEastAsia" w:cstheme="majorEastAsia"/>
                <w:color w:val="000000"/>
                <w:sz w:val="18"/>
                <w:szCs w:val="18"/>
              </w:rPr>
            </w:pPr>
          </w:p>
        </w:tc>
        <w:tc>
          <w:tcPr>
            <w:tcW w:w="3374" w:type="dxa"/>
            <w:gridSpan w:val="2"/>
            <w:tcBorders>
              <w:top w:val="nil"/>
              <w:left w:val="single" w:color="000000" w:sz="4" w:space="0"/>
              <w:bottom w:val="single" w:color="000000" w:sz="4" w:space="0"/>
              <w:right w:val="single" w:color="000000" w:sz="4" w:space="0"/>
            </w:tcBorders>
            <w:shd w:val="clear" w:color="auto" w:fill="auto"/>
            <w:vAlign w:val="center"/>
          </w:tcPr>
          <w:p w14:paraId="3822D604">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长度1m以上少于5m的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09AEEC">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eastAsia="zh-CN" w:bidi="ar"/>
              </w:rPr>
              <w:t>可以</w:t>
            </w:r>
            <w:r>
              <w:rPr>
                <w:rFonts w:hint="eastAsia" w:asciiTheme="majorEastAsia" w:hAnsiTheme="majorEastAsia" w:eastAsiaTheme="majorEastAsia" w:cstheme="majorEastAsia"/>
                <w:color w:val="000000"/>
                <w:kern w:val="0"/>
                <w:sz w:val="18"/>
                <w:szCs w:val="18"/>
                <w:lang w:bidi="ar"/>
              </w:rPr>
              <w:t>处一千元以上少于五千元的罚款</w:t>
            </w:r>
          </w:p>
        </w:tc>
      </w:tr>
      <w:tr w14:paraId="7589E95C">
        <w:tblPrEx>
          <w:tblCellMar>
            <w:top w:w="0" w:type="dxa"/>
            <w:left w:w="108" w:type="dxa"/>
            <w:bottom w:w="0" w:type="dxa"/>
            <w:right w:w="108" w:type="dxa"/>
          </w:tblCellMar>
        </w:tblPrEx>
        <w:trPr>
          <w:trHeight w:val="663" w:hRule="atLeast"/>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19B72D">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78B696">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026463">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B3311D">
            <w:pPr>
              <w:spacing w:after="0" w:line="240" w:lineRule="exact"/>
              <w:rPr>
                <w:rFonts w:hint="eastAsia" w:asciiTheme="majorEastAsia" w:hAnsiTheme="majorEastAsia" w:eastAsiaTheme="majorEastAsia" w:cstheme="majorEastAsia"/>
                <w:color w:val="000000"/>
                <w:sz w:val="18"/>
                <w:szCs w:val="18"/>
              </w:rPr>
            </w:pPr>
          </w:p>
        </w:tc>
        <w:tc>
          <w:tcPr>
            <w:tcW w:w="78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374D541">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较重</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2FEA944">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长度在5m以上少于10m的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B19687">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eastAsia="zh-CN" w:bidi="ar"/>
              </w:rPr>
              <w:t>可以</w:t>
            </w:r>
            <w:r>
              <w:rPr>
                <w:rFonts w:hint="eastAsia" w:asciiTheme="majorEastAsia" w:hAnsiTheme="majorEastAsia" w:eastAsiaTheme="majorEastAsia" w:cstheme="majorEastAsia"/>
                <w:color w:val="000000"/>
                <w:kern w:val="0"/>
                <w:sz w:val="18"/>
                <w:szCs w:val="18"/>
                <w:lang w:bidi="ar"/>
              </w:rPr>
              <w:t>处五千元以上少于一万元的罚款</w:t>
            </w:r>
          </w:p>
        </w:tc>
      </w:tr>
      <w:tr w14:paraId="609E671D">
        <w:tblPrEx>
          <w:tblCellMar>
            <w:top w:w="0" w:type="dxa"/>
            <w:left w:w="108" w:type="dxa"/>
            <w:bottom w:w="0" w:type="dxa"/>
            <w:right w:w="108" w:type="dxa"/>
          </w:tblCellMar>
        </w:tblPrEx>
        <w:trPr>
          <w:trHeight w:val="663" w:hRule="atLeast"/>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75229D">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591F17">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2ADCD1">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D32A2F">
            <w:pPr>
              <w:spacing w:after="0" w:line="240" w:lineRule="exact"/>
              <w:rPr>
                <w:rFonts w:hint="eastAsia" w:asciiTheme="majorEastAsia" w:hAnsiTheme="majorEastAsia" w:eastAsiaTheme="majorEastAsia" w:cstheme="majorEastAsia"/>
                <w:color w:val="000000"/>
                <w:sz w:val="18"/>
                <w:szCs w:val="18"/>
              </w:rPr>
            </w:pPr>
          </w:p>
        </w:tc>
        <w:tc>
          <w:tcPr>
            <w:tcW w:w="7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EFFA6C">
            <w:pPr>
              <w:spacing w:after="0" w:line="240" w:lineRule="exact"/>
              <w:jc w:val="center"/>
              <w:rPr>
                <w:rFonts w:hint="eastAsia" w:asciiTheme="majorEastAsia" w:hAnsiTheme="majorEastAsia" w:eastAsiaTheme="majorEastAsia" w:cstheme="majorEastAsia"/>
                <w:color w:val="000000"/>
                <w:sz w:val="18"/>
                <w:szCs w:val="18"/>
              </w:rPr>
            </w:pP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EA22A3A">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长度在10m以上少于100m的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F9044F">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eastAsia="zh-CN" w:bidi="ar"/>
              </w:rPr>
              <w:t>可以</w:t>
            </w:r>
            <w:r>
              <w:rPr>
                <w:rFonts w:hint="eastAsia" w:asciiTheme="majorEastAsia" w:hAnsiTheme="majorEastAsia" w:eastAsiaTheme="majorEastAsia" w:cstheme="majorEastAsia"/>
                <w:color w:val="000000"/>
                <w:kern w:val="0"/>
                <w:sz w:val="18"/>
                <w:szCs w:val="18"/>
                <w:lang w:bidi="ar"/>
              </w:rPr>
              <w:t xml:space="preserve">处一万元以上少于三万元的罚款 </w:t>
            </w:r>
          </w:p>
        </w:tc>
      </w:tr>
      <w:tr w14:paraId="29AF3B6C">
        <w:tblPrEx>
          <w:tblCellMar>
            <w:top w:w="0" w:type="dxa"/>
            <w:left w:w="108" w:type="dxa"/>
            <w:bottom w:w="0" w:type="dxa"/>
            <w:right w:w="108" w:type="dxa"/>
          </w:tblCellMar>
        </w:tblPrEx>
        <w:trPr>
          <w:trHeight w:val="663" w:hRule="atLeast"/>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3B5FC5">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73397D">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07CE31">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2B614B">
            <w:pPr>
              <w:spacing w:after="0" w:line="240" w:lineRule="exact"/>
              <w:rPr>
                <w:rFonts w:hint="eastAsia" w:asciiTheme="majorEastAsia" w:hAnsiTheme="majorEastAsia" w:eastAsiaTheme="majorEastAsia" w:cstheme="majorEastAsia"/>
                <w:color w:val="000000"/>
                <w:sz w:val="18"/>
                <w:szCs w:val="18"/>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AEC158">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严重</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D0C8485">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长度在100m以上少于1000m的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4F7702">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eastAsia="zh-CN" w:bidi="ar"/>
              </w:rPr>
              <w:t>可以</w:t>
            </w:r>
            <w:r>
              <w:rPr>
                <w:rFonts w:hint="eastAsia" w:asciiTheme="majorEastAsia" w:hAnsiTheme="majorEastAsia" w:eastAsiaTheme="majorEastAsia" w:cstheme="majorEastAsia"/>
                <w:color w:val="000000"/>
                <w:kern w:val="0"/>
                <w:sz w:val="18"/>
                <w:szCs w:val="18"/>
                <w:lang w:bidi="ar"/>
              </w:rPr>
              <w:t>处三万元以上少于四万元的罚款</w:t>
            </w:r>
          </w:p>
        </w:tc>
      </w:tr>
      <w:tr w14:paraId="52738C0A">
        <w:tblPrEx>
          <w:tblCellMar>
            <w:top w:w="0" w:type="dxa"/>
            <w:left w:w="108" w:type="dxa"/>
            <w:bottom w:w="0" w:type="dxa"/>
            <w:right w:w="108" w:type="dxa"/>
          </w:tblCellMar>
        </w:tblPrEx>
        <w:trPr>
          <w:trHeight w:val="663" w:hRule="atLeast"/>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51ABA5">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9ACA4F">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0546C1">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979230">
            <w:pPr>
              <w:spacing w:after="0" w:line="240" w:lineRule="exact"/>
              <w:rPr>
                <w:rFonts w:hint="eastAsia" w:asciiTheme="majorEastAsia" w:hAnsiTheme="majorEastAsia" w:eastAsiaTheme="majorEastAsia" w:cstheme="majorEastAsia"/>
                <w:color w:val="000000"/>
                <w:sz w:val="18"/>
                <w:szCs w:val="18"/>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9BFA90">
            <w:pPr>
              <w:widowControl/>
              <w:spacing w:after="0" w:line="240" w:lineRule="exact"/>
              <w:jc w:val="center"/>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特别</w:t>
            </w:r>
          </w:p>
          <w:p w14:paraId="723C5F68">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严重</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9462D42">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长度在1000m以上的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30EAA9">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eastAsia="zh-CN" w:bidi="ar"/>
              </w:rPr>
              <w:t>可以</w:t>
            </w:r>
            <w:r>
              <w:rPr>
                <w:rFonts w:hint="eastAsia" w:asciiTheme="majorEastAsia" w:hAnsiTheme="majorEastAsia" w:eastAsiaTheme="majorEastAsia" w:cstheme="majorEastAsia"/>
                <w:color w:val="000000"/>
                <w:kern w:val="0"/>
                <w:sz w:val="18"/>
                <w:szCs w:val="18"/>
                <w:lang w:bidi="ar"/>
              </w:rPr>
              <w:t>处四万元以上五万元以下的罚款</w:t>
            </w:r>
          </w:p>
        </w:tc>
      </w:tr>
      <w:tr w14:paraId="1AF132E7">
        <w:tblPrEx>
          <w:tblCellMar>
            <w:top w:w="0" w:type="dxa"/>
            <w:left w:w="108" w:type="dxa"/>
            <w:bottom w:w="0" w:type="dxa"/>
            <w:right w:w="108" w:type="dxa"/>
          </w:tblCellMar>
        </w:tblPrEx>
        <w:trPr>
          <w:trHeight w:val="795" w:hRule="atLeast"/>
          <w:jc w:val="center"/>
        </w:trPr>
        <w:tc>
          <w:tcPr>
            <w:tcW w:w="7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E371261">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25</w:t>
            </w:r>
          </w:p>
        </w:tc>
        <w:tc>
          <w:tcPr>
            <w:tcW w:w="18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00B3FA6">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在公路征地红线内新建、改建、扩建建筑物</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构筑物</w:t>
            </w:r>
          </w:p>
        </w:tc>
        <w:tc>
          <w:tcPr>
            <w:tcW w:w="33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A1BBD9F">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p>
          <w:p w14:paraId="5CFDF635">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 xml:space="preserve"> 《湖南省实施〈中华人民共和国公路法〉办法》 </w:t>
            </w:r>
            <w:r>
              <w:rPr>
                <w:rFonts w:hint="eastAsia" w:asciiTheme="majorEastAsia" w:hAnsiTheme="majorEastAsia" w:eastAsiaTheme="majorEastAsia" w:cstheme="majorEastAsia"/>
                <w:color w:val="000000"/>
                <w:kern w:val="0"/>
                <w:sz w:val="18"/>
                <w:szCs w:val="18"/>
                <w:lang w:bidi="ar"/>
              </w:rPr>
              <w:t xml:space="preserve">                                                 </w:t>
            </w:r>
          </w:p>
          <w:p w14:paraId="262B4847">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    第七条第二款  经批准的公路建设工程施工图设计公告后，任何单位和个人不得在公路征地红线内及建筑控制区新建、改建、扩建建筑物</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 xml:space="preserve">构筑物。公路管理机构应当加强对设计的公路征地红线内及建筑控制区的管理。                                              </w:t>
            </w:r>
          </w:p>
        </w:tc>
        <w:tc>
          <w:tcPr>
            <w:tcW w:w="322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456EBDC">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 xml:space="preserve"> 1.《中华人民共和国公路法》</w:t>
            </w:r>
          </w:p>
          <w:p w14:paraId="598AA578">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第八十一条  违反本法第五十六条规定，在公路建筑控制区内修建建筑物、地面构筑物</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 xml:space="preserve">擅自埋设管线、电缆等设施的，由交通主管部门责令限期拆除，并可以处五万元以下的罚款。逾期不拆除的，由交通主管部门拆除，有关费用由建筑者、构筑者承担。 </w:t>
            </w:r>
          </w:p>
          <w:p w14:paraId="24FD2BC0">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 xml:space="preserve"> 2.《湖南省实施〈中华人民共和国公路法〉办法》 </w:t>
            </w:r>
          </w:p>
          <w:p w14:paraId="6295ACB1">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    第三十二条</w:t>
            </w:r>
            <w:r>
              <w:rPr>
                <w:rFonts w:hint="eastAsia" w:asciiTheme="majorEastAsia" w:hAnsiTheme="majorEastAsia" w:eastAsiaTheme="majorEastAsia" w:cstheme="majorEastAsia"/>
                <w:b w:val="0"/>
                <w:bCs w:val="0"/>
                <w:kern w:val="0"/>
                <w:sz w:val="18"/>
                <w:szCs w:val="18"/>
                <w:lang w:bidi="ar"/>
              </w:rPr>
              <w:t>第一款</w:t>
            </w:r>
            <w:r>
              <w:rPr>
                <w:rFonts w:hint="eastAsia" w:asciiTheme="majorEastAsia" w:hAnsiTheme="majorEastAsia" w:eastAsiaTheme="majorEastAsia" w:cstheme="majorEastAsia"/>
                <w:color w:val="000000"/>
                <w:kern w:val="0"/>
                <w:sz w:val="18"/>
                <w:szCs w:val="18"/>
                <w:lang w:bidi="ar"/>
              </w:rPr>
              <w:t xml:space="preserve">  违反本办法第七条第二款、第十七条和第十九条规定，新建、改建、扩建建筑物</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构筑物，擅自架设、埋设管线</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电缆等设施的，依照《</w:t>
            </w:r>
            <w:r>
              <w:rPr>
                <w:rFonts w:hint="eastAsia" w:asciiTheme="majorEastAsia" w:hAnsiTheme="majorEastAsia" w:eastAsiaTheme="majorEastAsia" w:cstheme="majorEastAsia"/>
                <w:color w:val="000000"/>
                <w:kern w:val="0"/>
                <w:sz w:val="18"/>
                <w:szCs w:val="18"/>
                <w:lang w:eastAsia="zh-CN" w:bidi="ar"/>
              </w:rPr>
              <w:t>公路法</w:t>
            </w:r>
            <w:r>
              <w:rPr>
                <w:rFonts w:hint="eastAsia" w:asciiTheme="majorEastAsia" w:hAnsiTheme="majorEastAsia" w:eastAsiaTheme="majorEastAsia" w:cstheme="majorEastAsia"/>
                <w:color w:val="000000"/>
                <w:kern w:val="0"/>
                <w:sz w:val="18"/>
                <w:szCs w:val="18"/>
                <w:lang w:bidi="ar"/>
              </w:rPr>
              <w:t>》第八十一条的规定处理。</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4E80C9">
            <w:pPr>
              <w:widowControl/>
              <w:spacing w:after="0" w:line="240" w:lineRule="exact"/>
              <w:jc w:val="center"/>
              <w:textAlignment w:val="center"/>
              <w:rPr>
                <w:rFonts w:hint="eastAsia" w:asciiTheme="majorEastAsia" w:hAnsiTheme="majorEastAsia" w:eastAsiaTheme="majorEastAsia" w:cstheme="majorEastAsia"/>
                <w:color w:val="000000"/>
                <w:sz w:val="18"/>
                <w:szCs w:val="18"/>
                <w:lang w:eastAsia="zh-CN"/>
              </w:rPr>
            </w:pPr>
            <w:r>
              <w:rPr>
                <w:rFonts w:hint="default" w:asciiTheme="majorEastAsia" w:hAnsiTheme="majorEastAsia" w:eastAsiaTheme="majorEastAsia" w:cstheme="majorEastAsia"/>
                <w:color w:val="000000"/>
                <w:kern w:val="0"/>
                <w:sz w:val="18"/>
                <w:szCs w:val="18"/>
                <w:lang w:val="en-US" w:bidi="ar"/>
              </w:rPr>
              <w:t>较轻</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31BB986">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在公路征地红线范围内，新建建筑物、构筑物面积</w:t>
            </w:r>
            <w:r>
              <w:rPr>
                <w:rFonts w:hint="eastAsia" w:asciiTheme="majorEastAsia" w:hAnsiTheme="majorEastAsia" w:eastAsiaTheme="majorEastAsia" w:cstheme="majorEastAsia"/>
                <w:color w:val="000000"/>
                <w:kern w:val="0"/>
                <w:sz w:val="18"/>
                <w:szCs w:val="18"/>
                <w:lang w:eastAsia="zh-CN" w:bidi="ar"/>
              </w:rPr>
              <w:t>少于</w:t>
            </w:r>
            <w:r>
              <w:rPr>
                <w:rFonts w:hint="eastAsia" w:asciiTheme="majorEastAsia" w:hAnsiTheme="majorEastAsia" w:eastAsiaTheme="majorEastAsia" w:cstheme="majorEastAsia"/>
                <w:color w:val="000000"/>
                <w:kern w:val="0"/>
                <w:sz w:val="18"/>
                <w:szCs w:val="18"/>
                <w:lang w:bidi="ar"/>
              </w:rPr>
              <w:t>2㎡的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11B656">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eastAsia="zh-CN" w:bidi="ar"/>
              </w:rPr>
              <w:t>可以</w:t>
            </w:r>
            <w:r>
              <w:rPr>
                <w:rFonts w:hint="eastAsia" w:asciiTheme="majorEastAsia" w:hAnsiTheme="majorEastAsia" w:eastAsiaTheme="majorEastAsia" w:cstheme="majorEastAsia"/>
                <w:color w:val="000000"/>
                <w:kern w:val="0"/>
                <w:sz w:val="18"/>
                <w:szCs w:val="18"/>
                <w:lang w:bidi="ar"/>
              </w:rPr>
              <w:t>处少于一千元的罚款</w:t>
            </w:r>
          </w:p>
        </w:tc>
      </w:tr>
      <w:tr w14:paraId="53B4BF5D">
        <w:tblPrEx>
          <w:tblCellMar>
            <w:top w:w="0" w:type="dxa"/>
            <w:left w:w="108" w:type="dxa"/>
            <w:bottom w:w="0" w:type="dxa"/>
            <w:right w:w="108" w:type="dxa"/>
          </w:tblCellMar>
        </w:tblPrEx>
        <w:trPr>
          <w:trHeight w:val="653" w:hRule="atLeast"/>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3FAF6E">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4642CC">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E42CDA">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E97733">
            <w:pPr>
              <w:spacing w:after="0" w:line="240" w:lineRule="exact"/>
              <w:rPr>
                <w:rFonts w:hint="eastAsia" w:asciiTheme="majorEastAsia" w:hAnsiTheme="majorEastAsia" w:eastAsiaTheme="majorEastAsia" w:cstheme="majorEastAsia"/>
                <w:color w:val="000000"/>
                <w:sz w:val="18"/>
                <w:szCs w:val="18"/>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CD2B62">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一般</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7C54973">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在公路征地红线范围内，新建建筑物、构筑物面积2㎡</w:t>
            </w:r>
            <w:r>
              <w:rPr>
                <w:rFonts w:hint="eastAsia" w:asciiTheme="majorEastAsia" w:hAnsiTheme="majorEastAsia" w:eastAsiaTheme="majorEastAsia" w:cstheme="majorEastAsia"/>
                <w:color w:val="000000"/>
                <w:kern w:val="0"/>
                <w:sz w:val="18"/>
                <w:szCs w:val="18"/>
                <w:lang w:eastAsia="zh-CN" w:bidi="ar"/>
              </w:rPr>
              <w:t>以上少于</w:t>
            </w:r>
            <w:r>
              <w:rPr>
                <w:rFonts w:hint="eastAsia" w:asciiTheme="majorEastAsia" w:hAnsiTheme="majorEastAsia" w:eastAsiaTheme="majorEastAsia" w:cstheme="majorEastAsia"/>
                <w:color w:val="000000"/>
                <w:kern w:val="0"/>
                <w:sz w:val="18"/>
                <w:szCs w:val="18"/>
                <w:lang w:bidi="ar"/>
              </w:rPr>
              <w:t>5㎡的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DDE3B6">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eastAsia="zh-CN" w:bidi="ar"/>
              </w:rPr>
              <w:t>可以</w:t>
            </w:r>
            <w:r>
              <w:rPr>
                <w:rFonts w:hint="eastAsia" w:asciiTheme="majorEastAsia" w:hAnsiTheme="majorEastAsia" w:eastAsiaTheme="majorEastAsia" w:cstheme="majorEastAsia"/>
                <w:color w:val="000000"/>
                <w:kern w:val="0"/>
                <w:sz w:val="18"/>
                <w:szCs w:val="18"/>
                <w:lang w:bidi="ar"/>
              </w:rPr>
              <w:t>处一千元以上少于五千元的罚款</w:t>
            </w:r>
          </w:p>
        </w:tc>
      </w:tr>
      <w:tr w14:paraId="3B1ED018">
        <w:tblPrEx>
          <w:tblCellMar>
            <w:top w:w="0" w:type="dxa"/>
            <w:left w:w="108" w:type="dxa"/>
            <w:bottom w:w="0" w:type="dxa"/>
            <w:right w:w="108" w:type="dxa"/>
          </w:tblCellMar>
        </w:tblPrEx>
        <w:trPr>
          <w:trHeight w:val="765" w:hRule="atLeast"/>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CE5623">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9186C9">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A11D50">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918C21">
            <w:pPr>
              <w:spacing w:after="0" w:line="240" w:lineRule="exact"/>
              <w:rPr>
                <w:rFonts w:hint="eastAsia" w:asciiTheme="majorEastAsia" w:hAnsiTheme="majorEastAsia" w:eastAsiaTheme="majorEastAsia" w:cstheme="majorEastAsia"/>
                <w:color w:val="000000"/>
                <w:sz w:val="18"/>
                <w:szCs w:val="18"/>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4D0293">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较重</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6D64840">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在公路征地红线范围内，新建建筑物、构筑物面积5㎡</w:t>
            </w:r>
            <w:r>
              <w:rPr>
                <w:rFonts w:hint="eastAsia" w:asciiTheme="majorEastAsia" w:hAnsiTheme="majorEastAsia" w:eastAsiaTheme="majorEastAsia" w:cstheme="majorEastAsia"/>
                <w:color w:val="000000" w:themeColor="text1"/>
                <w:kern w:val="0"/>
                <w:sz w:val="18"/>
                <w:szCs w:val="18"/>
                <w:lang w:eastAsia="zh-CN" w:bidi="ar"/>
                <w14:textFill>
                  <w14:solidFill>
                    <w14:schemeClr w14:val="tx1"/>
                  </w14:solidFill>
                </w14:textFill>
              </w:rPr>
              <w:t>以上，少于</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10㎡的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92907C">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eastAsia="zh-CN" w:bidi="ar"/>
              </w:rPr>
              <w:t>可以</w:t>
            </w:r>
            <w:r>
              <w:rPr>
                <w:rFonts w:hint="eastAsia" w:asciiTheme="majorEastAsia" w:hAnsiTheme="majorEastAsia" w:eastAsiaTheme="majorEastAsia" w:cstheme="majorEastAsia"/>
                <w:color w:val="000000"/>
                <w:kern w:val="0"/>
                <w:sz w:val="18"/>
                <w:szCs w:val="18"/>
                <w:lang w:bidi="ar"/>
              </w:rPr>
              <w:t>处五千元以上少于一万元的罚款</w:t>
            </w:r>
          </w:p>
        </w:tc>
      </w:tr>
      <w:tr w14:paraId="4E45B50C">
        <w:tblPrEx>
          <w:tblCellMar>
            <w:top w:w="0" w:type="dxa"/>
            <w:left w:w="108" w:type="dxa"/>
            <w:bottom w:w="0" w:type="dxa"/>
            <w:right w:w="108" w:type="dxa"/>
          </w:tblCellMar>
        </w:tblPrEx>
        <w:trPr>
          <w:trHeight w:val="753" w:hRule="atLeast"/>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5357A7">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583CC2">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549BE7">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BFDB9B">
            <w:pPr>
              <w:spacing w:after="0" w:line="240" w:lineRule="exact"/>
              <w:rPr>
                <w:rFonts w:hint="eastAsia" w:asciiTheme="majorEastAsia" w:hAnsiTheme="majorEastAsia" w:eastAsiaTheme="majorEastAsia" w:cstheme="majorEastAsia"/>
                <w:color w:val="000000"/>
                <w:sz w:val="18"/>
                <w:szCs w:val="18"/>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941F0C">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严重</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51C859B">
            <w:pPr>
              <w:widowControl/>
              <w:spacing w:after="0" w:line="240" w:lineRule="exact"/>
              <w:textAlignment w:val="center"/>
              <w:rPr>
                <w:rFonts w:hint="eastAsia" w:asciiTheme="majorEastAsia" w:hAnsiTheme="majorEastAsia" w:eastAsiaTheme="majorEastAsia" w:cstheme="majorEastAsia"/>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在公路征地红线范围内，新建建筑物、构筑物面积10㎡</w:t>
            </w:r>
            <w:r>
              <w:rPr>
                <w:rFonts w:hint="eastAsia" w:asciiTheme="majorEastAsia" w:hAnsiTheme="majorEastAsia" w:eastAsiaTheme="majorEastAsia" w:cstheme="majorEastAsia"/>
                <w:color w:val="000000" w:themeColor="text1"/>
                <w:kern w:val="0"/>
                <w:sz w:val="18"/>
                <w:szCs w:val="18"/>
                <w:lang w:eastAsia="zh-CN" w:bidi="ar"/>
                <w14:textFill>
                  <w14:solidFill>
                    <w14:schemeClr w14:val="tx1"/>
                  </w14:solidFill>
                </w14:textFill>
              </w:rPr>
              <w:t>以上，少于</w:t>
            </w:r>
            <w:r>
              <w:rPr>
                <w:rFonts w:hint="eastAsia" w:asciiTheme="majorEastAsia" w:hAnsiTheme="majorEastAsia" w:eastAsiaTheme="majorEastAsia" w:cstheme="majorEastAsia"/>
                <w:color w:val="000000" w:themeColor="text1"/>
                <w:kern w:val="0"/>
                <w:sz w:val="18"/>
                <w:szCs w:val="18"/>
                <w:lang w:val="en-US" w:eastAsia="zh-CN" w:bidi="ar"/>
                <w14:textFill>
                  <w14:solidFill>
                    <w14:schemeClr w14:val="tx1"/>
                  </w14:solidFill>
                </w14:textFill>
              </w:rPr>
              <w:t>2</w:t>
            </w:r>
            <w:r>
              <w:rPr>
                <w:rFonts w:hint="eastAsia" w:asciiTheme="majorEastAsia" w:hAnsiTheme="majorEastAsia" w:eastAsiaTheme="majorEastAsia" w:cstheme="majorEastAsia"/>
                <w:color w:val="000000" w:themeColor="text1"/>
                <w:kern w:val="0"/>
                <w:sz w:val="18"/>
                <w:szCs w:val="18"/>
                <w:lang w:bidi="ar"/>
                <w14:textFill>
                  <w14:solidFill>
                    <w14:schemeClr w14:val="tx1"/>
                  </w14:solidFill>
                </w14:textFill>
              </w:rPr>
              <w:t>0㎡的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20C558">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eastAsia="zh-CN" w:bidi="ar"/>
              </w:rPr>
              <w:t>可以</w:t>
            </w:r>
            <w:r>
              <w:rPr>
                <w:rFonts w:hint="eastAsia" w:asciiTheme="majorEastAsia" w:hAnsiTheme="majorEastAsia" w:eastAsiaTheme="majorEastAsia" w:cstheme="majorEastAsia"/>
                <w:color w:val="000000"/>
                <w:kern w:val="0"/>
                <w:sz w:val="18"/>
                <w:szCs w:val="18"/>
                <w:lang w:bidi="ar"/>
              </w:rPr>
              <w:t>处一万元以上少于三万元的罚款</w:t>
            </w:r>
          </w:p>
        </w:tc>
      </w:tr>
      <w:tr w14:paraId="6AFDAB94">
        <w:tblPrEx>
          <w:tblCellMar>
            <w:top w:w="0" w:type="dxa"/>
            <w:left w:w="108" w:type="dxa"/>
            <w:bottom w:w="0" w:type="dxa"/>
            <w:right w:w="108" w:type="dxa"/>
          </w:tblCellMar>
        </w:tblPrEx>
        <w:trPr>
          <w:trHeight w:val="772" w:hRule="atLeast"/>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8BE29E">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B45D2D">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5854FE">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071FB9">
            <w:pPr>
              <w:spacing w:after="0" w:line="240" w:lineRule="exact"/>
              <w:rPr>
                <w:rFonts w:hint="eastAsia" w:asciiTheme="majorEastAsia" w:hAnsiTheme="majorEastAsia" w:eastAsiaTheme="majorEastAsia" w:cstheme="majorEastAsia"/>
                <w:color w:val="000000"/>
                <w:sz w:val="18"/>
                <w:szCs w:val="18"/>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D91218">
            <w:pPr>
              <w:widowControl/>
              <w:spacing w:after="0" w:line="240" w:lineRule="exact"/>
              <w:jc w:val="center"/>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特别</w:t>
            </w:r>
          </w:p>
          <w:p w14:paraId="198F2BEF">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严重</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02192D0">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在公路征地红线范围内，新建建筑物、构筑物面积20㎡</w:t>
            </w:r>
            <w:r>
              <w:rPr>
                <w:rFonts w:hint="eastAsia" w:asciiTheme="majorEastAsia" w:hAnsiTheme="majorEastAsia" w:eastAsiaTheme="majorEastAsia" w:cstheme="majorEastAsia"/>
                <w:color w:val="000000"/>
                <w:kern w:val="0"/>
                <w:sz w:val="18"/>
                <w:szCs w:val="18"/>
                <w:lang w:eastAsia="zh-CN" w:bidi="ar"/>
              </w:rPr>
              <w:t>以上</w:t>
            </w:r>
            <w:r>
              <w:rPr>
                <w:rFonts w:hint="eastAsia" w:asciiTheme="majorEastAsia" w:hAnsiTheme="majorEastAsia" w:eastAsiaTheme="majorEastAsia" w:cstheme="majorEastAsia"/>
                <w:color w:val="000000"/>
                <w:kern w:val="0"/>
                <w:sz w:val="18"/>
                <w:szCs w:val="18"/>
                <w:lang w:bidi="ar"/>
              </w:rPr>
              <w:t>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CF6814">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eastAsia="zh-CN" w:bidi="ar"/>
              </w:rPr>
              <w:t>可以</w:t>
            </w:r>
            <w:r>
              <w:rPr>
                <w:rFonts w:hint="eastAsia" w:asciiTheme="majorEastAsia" w:hAnsiTheme="majorEastAsia" w:eastAsiaTheme="majorEastAsia" w:cstheme="majorEastAsia"/>
                <w:color w:val="000000"/>
                <w:kern w:val="0"/>
                <w:sz w:val="18"/>
                <w:szCs w:val="18"/>
                <w:lang w:bidi="ar"/>
              </w:rPr>
              <w:t>处三万元以上少于五万元的罚款</w:t>
            </w:r>
          </w:p>
        </w:tc>
      </w:tr>
      <w:tr w14:paraId="3A9B5A66">
        <w:tblPrEx>
          <w:tblCellMar>
            <w:top w:w="0" w:type="dxa"/>
            <w:left w:w="108" w:type="dxa"/>
            <w:bottom w:w="0" w:type="dxa"/>
            <w:right w:w="108" w:type="dxa"/>
          </w:tblCellMar>
        </w:tblPrEx>
        <w:trPr>
          <w:trHeight w:val="812" w:hRule="atLeast"/>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5B81BE">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723447">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4F050D">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F89DD2">
            <w:pPr>
              <w:spacing w:after="0" w:line="240" w:lineRule="exact"/>
              <w:rPr>
                <w:rFonts w:hint="eastAsia" w:asciiTheme="majorEastAsia" w:hAnsiTheme="majorEastAsia" w:eastAsiaTheme="majorEastAsia" w:cstheme="majorEastAsia"/>
                <w:color w:val="000000"/>
                <w:sz w:val="18"/>
                <w:szCs w:val="18"/>
              </w:rPr>
            </w:pPr>
          </w:p>
        </w:tc>
        <w:tc>
          <w:tcPr>
            <w:tcW w:w="612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C0086F9">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在公路建筑控制区内改建、扩建建筑物、地面构筑物的，参照“在公路建筑控制区内修建建筑物、地面构筑物”的处罚基准降低一个阶次进行处罚</w:t>
            </w:r>
          </w:p>
        </w:tc>
      </w:tr>
      <w:tr w14:paraId="2EF1BA6A">
        <w:tblPrEx>
          <w:tblCellMar>
            <w:top w:w="0" w:type="dxa"/>
            <w:left w:w="108" w:type="dxa"/>
            <w:bottom w:w="0" w:type="dxa"/>
            <w:right w:w="108" w:type="dxa"/>
          </w:tblCellMar>
        </w:tblPrEx>
        <w:trPr>
          <w:trHeight w:val="998" w:hRule="atLeast"/>
          <w:jc w:val="center"/>
        </w:trPr>
        <w:tc>
          <w:tcPr>
            <w:tcW w:w="7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0EA5327">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26</w:t>
            </w:r>
          </w:p>
        </w:tc>
        <w:tc>
          <w:tcPr>
            <w:tcW w:w="18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427FFDB">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在公路建筑控制区外修建的建筑物、地面构筑物以及其他设施遮挡公路标志</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妨碍安全视距</w:t>
            </w:r>
          </w:p>
        </w:tc>
        <w:tc>
          <w:tcPr>
            <w:tcW w:w="33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06249EF">
            <w:pPr>
              <w:widowControl/>
              <w:spacing w:after="0" w:line="240" w:lineRule="exact"/>
              <w:textAlignment w:val="center"/>
              <w:rPr>
                <w:rFonts w:hint="eastAsia" w:asciiTheme="majorEastAsia" w:hAnsiTheme="majorEastAsia" w:eastAsiaTheme="majorEastAsia" w:cstheme="majorEastAsia"/>
                <w:b/>
                <w:bCs/>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《公路安全保护条例》</w:t>
            </w:r>
          </w:p>
          <w:p w14:paraId="39B1F38E">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    第十三条第二款  在公路建筑控制区外修建的建筑物、地面构筑物以及其他设施不得遮挡公路标志，不得妨碍安全视距。</w:t>
            </w:r>
          </w:p>
        </w:tc>
        <w:tc>
          <w:tcPr>
            <w:tcW w:w="322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4B4D97F">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 xml:space="preserve">《公路安全保护条例》 </w:t>
            </w:r>
            <w:r>
              <w:rPr>
                <w:rFonts w:hint="eastAsia" w:asciiTheme="majorEastAsia" w:hAnsiTheme="majorEastAsia" w:eastAsiaTheme="majorEastAsia" w:cstheme="majorEastAsia"/>
                <w:color w:val="000000"/>
                <w:kern w:val="0"/>
                <w:sz w:val="18"/>
                <w:szCs w:val="18"/>
                <w:lang w:bidi="ar"/>
              </w:rPr>
              <w:t xml:space="preserve">   </w:t>
            </w:r>
          </w:p>
          <w:p w14:paraId="04303736">
            <w:pPr>
              <w:widowControl/>
              <w:spacing w:after="0" w:line="240" w:lineRule="exact"/>
              <w:ind w:firstLine="36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第五十六条第（二）项  违反本条例的规定，有下列情形之一的，由公路管理机构责令限期拆除，可以处5万元以下的罚款。逾期不拆除的，由公路管理机构拆除，有关费用由违法行为人承担：</w:t>
            </w:r>
          </w:p>
          <w:p w14:paraId="4AE2DE5E">
            <w:pPr>
              <w:widowControl/>
              <w:spacing w:after="0" w:line="240" w:lineRule="exact"/>
              <w:ind w:firstLine="360"/>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（二）在公路建筑控制区外修建的建筑物、地面构筑物以及其他设施遮挡公路标志</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妨碍安全视距的。</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F518F0">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一般</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D43B500">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在公路建筑控制区外修建的建筑物、地面构筑物以及其他设施遮挡公路标志</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妨碍安全视距，对公路通行安全造成影响的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04FB3E">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eastAsia="zh-CN" w:bidi="ar"/>
              </w:rPr>
              <w:t>可以</w:t>
            </w:r>
            <w:r>
              <w:rPr>
                <w:rFonts w:hint="eastAsia" w:asciiTheme="majorEastAsia" w:hAnsiTheme="majorEastAsia" w:eastAsiaTheme="majorEastAsia" w:cstheme="majorEastAsia"/>
                <w:color w:val="000000"/>
                <w:kern w:val="0"/>
                <w:sz w:val="18"/>
                <w:szCs w:val="18"/>
                <w:lang w:bidi="ar"/>
              </w:rPr>
              <w:t>处少于五千元的罚款</w:t>
            </w:r>
          </w:p>
        </w:tc>
      </w:tr>
      <w:tr w14:paraId="1CB43A1F">
        <w:tblPrEx>
          <w:tblCellMar>
            <w:top w:w="0" w:type="dxa"/>
            <w:left w:w="108" w:type="dxa"/>
            <w:bottom w:w="0" w:type="dxa"/>
            <w:right w:w="108" w:type="dxa"/>
          </w:tblCellMar>
        </w:tblPrEx>
        <w:trPr>
          <w:trHeight w:val="1050" w:hRule="atLeast"/>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69CEB0">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9B1F1A">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279C8A">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72D5AF">
            <w:pPr>
              <w:spacing w:after="0" w:line="240" w:lineRule="exact"/>
              <w:rPr>
                <w:rFonts w:hint="eastAsia" w:asciiTheme="majorEastAsia" w:hAnsiTheme="majorEastAsia" w:eastAsiaTheme="majorEastAsia" w:cstheme="majorEastAsia"/>
                <w:color w:val="000000"/>
                <w:sz w:val="18"/>
                <w:szCs w:val="18"/>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190679">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较重</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E725EF8">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在公路建筑控制区外修建的建筑物、地面构筑物以及其他设施遮挡公路标志</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妨碍安全视距，对公路通行安全造成严重影响的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36085B">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eastAsia="zh-CN" w:bidi="ar"/>
              </w:rPr>
              <w:t>可以</w:t>
            </w:r>
            <w:r>
              <w:rPr>
                <w:rFonts w:hint="eastAsia" w:asciiTheme="majorEastAsia" w:hAnsiTheme="majorEastAsia" w:eastAsiaTheme="majorEastAsia" w:cstheme="majorEastAsia"/>
                <w:color w:val="000000"/>
                <w:kern w:val="0"/>
                <w:sz w:val="18"/>
                <w:szCs w:val="18"/>
                <w:lang w:bidi="ar"/>
              </w:rPr>
              <w:t>处五千元以上少于二万元的罚款</w:t>
            </w:r>
          </w:p>
        </w:tc>
      </w:tr>
      <w:tr w14:paraId="096F3B43">
        <w:tblPrEx>
          <w:tblCellMar>
            <w:top w:w="0" w:type="dxa"/>
            <w:left w:w="108" w:type="dxa"/>
            <w:bottom w:w="0" w:type="dxa"/>
            <w:right w:w="108" w:type="dxa"/>
          </w:tblCellMar>
        </w:tblPrEx>
        <w:trPr>
          <w:trHeight w:val="1048" w:hRule="atLeast"/>
          <w:jc w:val="center"/>
        </w:trPr>
        <w:tc>
          <w:tcPr>
            <w:tcW w:w="718"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14:paraId="555F1296">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14:paraId="72C89B7E">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14:paraId="4BC5BE7D">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14:paraId="455F5E9A">
            <w:pPr>
              <w:spacing w:after="0" w:line="240" w:lineRule="exact"/>
              <w:rPr>
                <w:rFonts w:hint="eastAsia" w:asciiTheme="majorEastAsia" w:hAnsiTheme="majorEastAsia" w:eastAsiaTheme="majorEastAsia" w:cstheme="majorEastAsia"/>
                <w:color w:val="000000"/>
                <w:sz w:val="18"/>
                <w:szCs w:val="18"/>
              </w:rPr>
            </w:pPr>
          </w:p>
        </w:tc>
        <w:tc>
          <w:tcPr>
            <w:tcW w:w="788" w:type="dxa"/>
            <w:tcBorders>
              <w:top w:val="single" w:color="000000" w:sz="4" w:space="0"/>
              <w:left w:val="single" w:color="000000" w:sz="4" w:space="0"/>
              <w:bottom w:val="single" w:color="auto" w:sz="4" w:space="0"/>
              <w:right w:val="single" w:color="000000" w:sz="4" w:space="0"/>
            </w:tcBorders>
            <w:shd w:val="clear" w:color="auto" w:fill="auto"/>
            <w:vAlign w:val="center"/>
          </w:tcPr>
          <w:p w14:paraId="55628AF4">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严重</w:t>
            </w:r>
          </w:p>
        </w:tc>
        <w:tc>
          <w:tcPr>
            <w:tcW w:w="3374" w:type="dxa"/>
            <w:gridSpan w:val="2"/>
            <w:tcBorders>
              <w:top w:val="single" w:color="000000" w:sz="4" w:space="0"/>
              <w:left w:val="single" w:color="000000" w:sz="4" w:space="0"/>
              <w:bottom w:val="single" w:color="auto" w:sz="4" w:space="0"/>
              <w:right w:val="single" w:color="000000" w:sz="4" w:space="0"/>
            </w:tcBorders>
            <w:shd w:val="clear" w:color="auto" w:fill="auto"/>
            <w:vAlign w:val="center"/>
          </w:tcPr>
          <w:p w14:paraId="64F56A57">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在公路建筑控制区外修建的建筑物、地面构筑物以及其他设施遮挡公路标志</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妨碍安全视距，造成交通安全事故等严重后果的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A04141">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eastAsia="zh-CN" w:bidi="ar"/>
              </w:rPr>
              <w:t>可以</w:t>
            </w:r>
            <w:r>
              <w:rPr>
                <w:rFonts w:hint="eastAsia" w:asciiTheme="majorEastAsia" w:hAnsiTheme="majorEastAsia" w:eastAsiaTheme="majorEastAsia" w:cstheme="majorEastAsia"/>
                <w:color w:val="000000"/>
                <w:kern w:val="0"/>
                <w:sz w:val="18"/>
                <w:szCs w:val="18"/>
                <w:lang w:bidi="ar"/>
              </w:rPr>
              <w:t>处二万元以上五万元以下的罚款</w:t>
            </w:r>
          </w:p>
        </w:tc>
      </w:tr>
      <w:tr w14:paraId="7FAD64B4">
        <w:tblPrEx>
          <w:tblCellMar>
            <w:top w:w="0" w:type="dxa"/>
            <w:left w:w="108" w:type="dxa"/>
            <w:bottom w:w="0" w:type="dxa"/>
            <w:right w:w="108" w:type="dxa"/>
          </w:tblCellMar>
        </w:tblPrEx>
        <w:trPr>
          <w:trHeight w:val="610" w:hRule="atLeast"/>
          <w:jc w:val="center"/>
        </w:trPr>
        <w:tc>
          <w:tcPr>
            <w:tcW w:w="71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05A3760">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27</w:t>
            </w:r>
          </w:p>
        </w:tc>
        <w:tc>
          <w:tcPr>
            <w:tcW w:w="183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5E6E1D4">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利用公路桥梁进行牵拉、吊装等危及公路桥梁安全的施工作业</w:t>
            </w:r>
          </w:p>
        </w:tc>
        <w:tc>
          <w:tcPr>
            <w:tcW w:w="330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AB56C4C">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 xml:space="preserve"> 《公路安全保护条例》</w:t>
            </w:r>
          </w:p>
          <w:p w14:paraId="1B4F9795">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    第二十二条第一款  禁止利用公路桥梁进行牵拉、吊装等危及公路桥梁安全的施工作业。</w:t>
            </w:r>
          </w:p>
        </w:tc>
        <w:tc>
          <w:tcPr>
            <w:tcW w:w="322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D9A5BC6">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《公路安全保护条例》</w:t>
            </w:r>
            <w:r>
              <w:rPr>
                <w:rFonts w:hint="eastAsia" w:asciiTheme="majorEastAsia" w:hAnsiTheme="majorEastAsia" w:eastAsiaTheme="majorEastAsia" w:cstheme="majorEastAsia"/>
                <w:color w:val="000000"/>
                <w:kern w:val="0"/>
                <w:sz w:val="18"/>
                <w:szCs w:val="18"/>
                <w:lang w:bidi="ar"/>
              </w:rPr>
              <w:t xml:space="preserve">     </w:t>
            </w:r>
          </w:p>
          <w:p w14:paraId="414E1599">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    第五十九条</w:t>
            </w:r>
            <w:r>
              <w:rPr>
                <w:rFonts w:hint="eastAsia" w:asciiTheme="majorEastAsia" w:hAnsiTheme="majorEastAsia" w:eastAsiaTheme="majorEastAsia" w:cstheme="majorEastAsia"/>
                <w:color w:val="000000"/>
                <w:kern w:val="0"/>
                <w:sz w:val="18"/>
                <w:szCs w:val="18"/>
                <w:lang w:val="en-US" w:eastAsia="zh-CN" w:bidi="ar"/>
              </w:rPr>
              <w:t xml:space="preserve">  </w:t>
            </w:r>
            <w:r>
              <w:rPr>
                <w:rFonts w:hint="eastAsia" w:asciiTheme="majorEastAsia" w:hAnsiTheme="majorEastAsia" w:eastAsiaTheme="majorEastAsia" w:cstheme="majorEastAsia"/>
                <w:color w:val="000000"/>
                <w:kern w:val="0"/>
                <w:sz w:val="18"/>
                <w:szCs w:val="18"/>
                <w:lang w:bidi="ar"/>
              </w:rPr>
              <w:t xml:space="preserve">违反本条例第二十二条规定的，由公路管理机构责令改正，处2万元以上10万元以下的罚款。     </w:t>
            </w:r>
          </w:p>
        </w:tc>
        <w:tc>
          <w:tcPr>
            <w:tcW w:w="788" w:type="dxa"/>
            <w:tcBorders>
              <w:top w:val="single" w:color="auto" w:sz="4" w:space="0"/>
              <w:left w:val="single" w:color="auto" w:sz="4" w:space="0"/>
              <w:bottom w:val="single" w:color="auto" w:sz="4" w:space="0"/>
              <w:right w:val="single" w:color="auto" w:sz="4" w:space="0"/>
            </w:tcBorders>
            <w:shd w:val="clear" w:color="auto" w:fill="auto"/>
            <w:vAlign w:val="center"/>
          </w:tcPr>
          <w:p w14:paraId="39A8F514">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一般</w:t>
            </w:r>
          </w:p>
        </w:tc>
        <w:tc>
          <w:tcPr>
            <w:tcW w:w="337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67F9C97">
            <w:pPr>
              <w:widowControl/>
              <w:spacing w:after="0" w:line="200" w:lineRule="exac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一个自然年度内在本省首次</w:t>
            </w:r>
            <w:r>
              <w:rPr>
                <w:rFonts w:hint="eastAsia" w:asciiTheme="majorEastAsia" w:hAnsiTheme="majorEastAsia" w:eastAsiaTheme="majorEastAsia" w:cstheme="majorEastAsia"/>
                <w:b w:val="0"/>
                <w:bCs w:val="0"/>
                <w:color w:val="000000"/>
                <w:kern w:val="0"/>
                <w:sz w:val="18"/>
                <w:szCs w:val="18"/>
                <w:lang w:eastAsia="zh-CN" w:bidi="ar"/>
              </w:rPr>
              <w:t>实施</w:t>
            </w:r>
            <w:r>
              <w:rPr>
                <w:rFonts w:hint="eastAsia" w:asciiTheme="majorEastAsia" w:hAnsiTheme="majorEastAsia" w:eastAsiaTheme="majorEastAsia" w:cstheme="majorEastAsia"/>
                <w:b w:val="0"/>
                <w:bCs w:val="0"/>
                <w:color w:val="000000"/>
                <w:kern w:val="0"/>
                <w:sz w:val="18"/>
                <w:szCs w:val="18"/>
                <w:lang w:bidi="ar"/>
              </w:rPr>
              <w:t>，及时</w:t>
            </w:r>
            <w:r>
              <w:rPr>
                <w:rFonts w:hint="eastAsia" w:asciiTheme="majorEastAsia" w:hAnsiTheme="majorEastAsia" w:eastAsiaTheme="majorEastAsia" w:cstheme="majorEastAsia"/>
                <w:b w:val="0"/>
                <w:bCs w:val="0"/>
                <w:color w:val="000000"/>
                <w:kern w:val="0"/>
                <w:sz w:val="18"/>
                <w:szCs w:val="18"/>
                <w:lang w:eastAsia="zh-CN" w:bidi="ar"/>
              </w:rPr>
              <w:t>改正且</w:t>
            </w:r>
            <w:r>
              <w:rPr>
                <w:rFonts w:hint="eastAsia" w:asciiTheme="majorEastAsia" w:hAnsiTheme="majorEastAsia" w:eastAsiaTheme="majorEastAsia" w:cstheme="majorEastAsia"/>
                <w:b w:val="0"/>
                <w:bCs w:val="0"/>
                <w:color w:val="000000"/>
                <w:kern w:val="0"/>
                <w:sz w:val="18"/>
                <w:szCs w:val="18"/>
                <w:lang w:bidi="ar"/>
              </w:rPr>
              <w:t>尚未对公路桥梁造成危害的</w:t>
            </w:r>
          </w:p>
        </w:tc>
        <w:tc>
          <w:tcPr>
            <w:tcW w:w="1958" w:type="dxa"/>
            <w:tcBorders>
              <w:top w:val="single" w:color="000000" w:sz="4" w:space="0"/>
              <w:left w:val="single" w:color="auto" w:sz="4" w:space="0"/>
              <w:bottom w:val="single" w:color="000000" w:sz="4" w:space="0"/>
              <w:right w:val="single" w:color="000000" w:sz="4" w:space="0"/>
            </w:tcBorders>
            <w:shd w:val="clear" w:color="auto" w:fill="auto"/>
            <w:vAlign w:val="center"/>
          </w:tcPr>
          <w:p w14:paraId="306FF8E2">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处二万元以上少于四万元的罚款</w:t>
            </w:r>
          </w:p>
        </w:tc>
      </w:tr>
      <w:tr w14:paraId="516AD84B">
        <w:tblPrEx>
          <w:tblCellMar>
            <w:top w:w="0" w:type="dxa"/>
            <w:left w:w="108" w:type="dxa"/>
            <w:bottom w:w="0" w:type="dxa"/>
            <w:right w:w="108" w:type="dxa"/>
          </w:tblCellMar>
        </w:tblPrEx>
        <w:trPr>
          <w:trHeight w:val="90" w:hRule="atLeast"/>
          <w:jc w:val="center"/>
        </w:trPr>
        <w:tc>
          <w:tcPr>
            <w:tcW w:w="71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F58EC9D">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99358B6">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EFAA843">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A8FDC28">
            <w:pPr>
              <w:spacing w:after="0" w:line="240" w:lineRule="exact"/>
              <w:rPr>
                <w:rFonts w:hint="eastAsia" w:asciiTheme="majorEastAsia" w:hAnsiTheme="majorEastAsia" w:eastAsiaTheme="majorEastAsia" w:cstheme="majorEastAsia"/>
                <w:color w:val="000000"/>
                <w:sz w:val="18"/>
                <w:szCs w:val="18"/>
              </w:rPr>
            </w:pPr>
          </w:p>
        </w:tc>
        <w:tc>
          <w:tcPr>
            <w:tcW w:w="788" w:type="dxa"/>
            <w:tcBorders>
              <w:top w:val="single" w:color="auto" w:sz="4" w:space="0"/>
              <w:left w:val="single" w:color="auto" w:sz="4" w:space="0"/>
              <w:bottom w:val="single" w:color="auto" w:sz="4" w:space="0"/>
              <w:right w:val="single" w:color="auto" w:sz="4" w:space="0"/>
            </w:tcBorders>
            <w:shd w:val="clear" w:color="auto" w:fill="auto"/>
            <w:vAlign w:val="center"/>
          </w:tcPr>
          <w:p w14:paraId="03B1804C">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较重</w:t>
            </w:r>
          </w:p>
        </w:tc>
        <w:tc>
          <w:tcPr>
            <w:tcW w:w="337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913451F">
            <w:pPr>
              <w:widowControl/>
              <w:spacing w:after="0" w:line="200" w:lineRule="exac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一个自然年度内在本省2次</w:t>
            </w:r>
            <w:r>
              <w:rPr>
                <w:rFonts w:hint="eastAsia" w:asciiTheme="majorEastAsia" w:hAnsiTheme="majorEastAsia" w:eastAsiaTheme="majorEastAsia" w:cstheme="majorEastAsia"/>
                <w:b w:val="0"/>
                <w:bCs w:val="0"/>
                <w:color w:val="000000"/>
                <w:kern w:val="0"/>
                <w:sz w:val="18"/>
                <w:szCs w:val="18"/>
                <w:lang w:eastAsia="zh-CN" w:bidi="ar"/>
              </w:rPr>
              <w:t>以上</w:t>
            </w:r>
            <w:r>
              <w:rPr>
                <w:rFonts w:hint="eastAsia" w:asciiTheme="majorEastAsia" w:hAnsiTheme="majorEastAsia" w:eastAsiaTheme="majorEastAsia" w:cstheme="majorEastAsia"/>
                <w:b w:val="0"/>
                <w:bCs w:val="0"/>
                <w:color w:val="000000"/>
                <w:kern w:val="0"/>
                <w:sz w:val="18"/>
                <w:szCs w:val="18"/>
                <w:lang w:bidi="ar"/>
              </w:rPr>
              <w:t>利用公路桥梁进行牵拉、吊装等危及公路桥梁安全的施工作业</w:t>
            </w:r>
            <w:r>
              <w:rPr>
                <w:rFonts w:hint="eastAsia" w:asciiTheme="majorEastAsia" w:hAnsiTheme="majorEastAsia" w:eastAsiaTheme="majorEastAsia" w:cstheme="majorEastAsia"/>
                <w:b w:val="0"/>
                <w:bCs w:val="0"/>
                <w:color w:val="000000"/>
                <w:kern w:val="0"/>
                <w:sz w:val="18"/>
                <w:szCs w:val="18"/>
                <w:lang w:val="en" w:eastAsia="zh-CN" w:bidi="ar"/>
              </w:rPr>
              <w:t>或者</w:t>
            </w:r>
            <w:r>
              <w:rPr>
                <w:rFonts w:hint="eastAsia" w:asciiTheme="majorEastAsia" w:hAnsiTheme="majorEastAsia" w:eastAsiaTheme="majorEastAsia" w:cstheme="majorEastAsia"/>
                <w:b w:val="0"/>
                <w:bCs w:val="0"/>
                <w:color w:val="000000"/>
                <w:kern w:val="0"/>
                <w:sz w:val="18"/>
                <w:szCs w:val="18"/>
                <w:lang w:bidi="ar"/>
              </w:rPr>
              <w:t>对公路桥梁附属设施造成损害的</w:t>
            </w:r>
          </w:p>
        </w:tc>
        <w:tc>
          <w:tcPr>
            <w:tcW w:w="1958" w:type="dxa"/>
            <w:tcBorders>
              <w:top w:val="single" w:color="000000" w:sz="4" w:space="0"/>
              <w:left w:val="single" w:color="auto" w:sz="4" w:space="0"/>
              <w:bottom w:val="single" w:color="000000" w:sz="4" w:space="0"/>
              <w:right w:val="single" w:color="000000" w:sz="4" w:space="0"/>
            </w:tcBorders>
            <w:shd w:val="clear" w:color="auto" w:fill="auto"/>
            <w:vAlign w:val="center"/>
          </w:tcPr>
          <w:p w14:paraId="2959D5C1">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处四万元以上少于六万元的罚款</w:t>
            </w:r>
          </w:p>
        </w:tc>
      </w:tr>
      <w:tr w14:paraId="107CF4CF">
        <w:tblPrEx>
          <w:tblCellMar>
            <w:top w:w="0" w:type="dxa"/>
            <w:left w:w="108" w:type="dxa"/>
            <w:bottom w:w="0" w:type="dxa"/>
            <w:right w:w="108" w:type="dxa"/>
          </w:tblCellMar>
        </w:tblPrEx>
        <w:trPr>
          <w:trHeight w:val="90" w:hRule="atLeast"/>
          <w:jc w:val="center"/>
        </w:trPr>
        <w:tc>
          <w:tcPr>
            <w:tcW w:w="71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89CFB22">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980D850">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CBC8E66">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BEF67C2">
            <w:pPr>
              <w:spacing w:after="0" w:line="240" w:lineRule="exact"/>
              <w:rPr>
                <w:rFonts w:hint="eastAsia" w:asciiTheme="majorEastAsia" w:hAnsiTheme="majorEastAsia" w:eastAsiaTheme="majorEastAsia" w:cstheme="majorEastAsia"/>
                <w:color w:val="000000"/>
                <w:sz w:val="18"/>
                <w:szCs w:val="18"/>
              </w:rPr>
            </w:pPr>
          </w:p>
        </w:tc>
        <w:tc>
          <w:tcPr>
            <w:tcW w:w="788" w:type="dxa"/>
            <w:tcBorders>
              <w:top w:val="single" w:color="auto" w:sz="4" w:space="0"/>
              <w:left w:val="single" w:color="auto" w:sz="4" w:space="0"/>
              <w:bottom w:val="single" w:color="auto" w:sz="4" w:space="0"/>
              <w:right w:val="single" w:color="auto" w:sz="4" w:space="0"/>
            </w:tcBorders>
            <w:shd w:val="clear" w:color="auto" w:fill="auto"/>
            <w:vAlign w:val="center"/>
          </w:tcPr>
          <w:p w14:paraId="25D56A7C">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严重</w:t>
            </w:r>
          </w:p>
        </w:tc>
        <w:tc>
          <w:tcPr>
            <w:tcW w:w="337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ACDD037">
            <w:pPr>
              <w:widowControl/>
              <w:spacing w:after="0" w:line="200" w:lineRule="exac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拒不改正</w:t>
            </w:r>
            <w:r>
              <w:rPr>
                <w:rFonts w:hint="eastAsia" w:asciiTheme="majorEastAsia" w:hAnsiTheme="majorEastAsia" w:eastAsiaTheme="majorEastAsia" w:cstheme="majorEastAsia"/>
                <w:b w:val="0"/>
                <w:bCs w:val="0"/>
                <w:color w:val="000000"/>
                <w:kern w:val="0"/>
                <w:sz w:val="18"/>
                <w:szCs w:val="18"/>
                <w:lang w:eastAsia="zh-CN" w:bidi="ar"/>
              </w:rPr>
              <w:t>或者</w:t>
            </w:r>
            <w:r>
              <w:rPr>
                <w:rFonts w:hint="eastAsia" w:asciiTheme="majorEastAsia" w:hAnsiTheme="majorEastAsia" w:eastAsiaTheme="majorEastAsia" w:cstheme="majorEastAsia"/>
                <w:b w:val="0"/>
                <w:bCs w:val="0"/>
                <w:color w:val="000000"/>
                <w:kern w:val="0"/>
                <w:sz w:val="18"/>
                <w:szCs w:val="18"/>
                <w:lang w:bidi="ar"/>
              </w:rPr>
              <w:t>对桥梁主体建筑及重要部件造成危害，危及桥梁结构安全的</w:t>
            </w:r>
            <w:r>
              <w:rPr>
                <w:rFonts w:hint="eastAsia" w:asciiTheme="majorEastAsia" w:hAnsiTheme="majorEastAsia" w:eastAsiaTheme="majorEastAsia" w:cstheme="majorEastAsia"/>
                <w:b w:val="0"/>
                <w:bCs w:val="0"/>
                <w:color w:val="000000"/>
                <w:kern w:val="0"/>
                <w:sz w:val="18"/>
                <w:szCs w:val="18"/>
                <w:lang w:val="en" w:eastAsia="zh-CN" w:bidi="ar"/>
              </w:rPr>
              <w:t>或者造成</w:t>
            </w:r>
            <w:r>
              <w:rPr>
                <w:rFonts w:hint="eastAsia" w:asciiTheme="majorEastAsia" w:hAnsiTheme="majorEastAsia" w:eastAsiaTheme="majorEastAsia" w:cstheme="majorEastAsia"/>
                <w:b w:val="0"/>
                <w:bCs w:val="0"/>
                <w:color w:val="000000"/>
                <w:kern w:val="0"/>
                <w:sz w:val="18"/>
                <w:szCs w:val="18"/>
                <w:lang w:bidi="ar"/>
              </w:rPr>
              <w:t>人员重伤、死亡等危害后果的；</w:t>
            </w:r>
            <w:r>
              <w:rPr>
                <w:rFonts w:hint="eastAsia" w:asciiTheme="majorEastAsia" w:hAnsiTheme="majorEastAsia" w:eastAsiaTheme="majorEastAsia" w:cstheme="majorEastAsia"/>
                <w:b w:val="0"/>
                <w:bCs w:val="0"/>
                <w:color w:val="000000"/>
                <w:kern w:val="0"/>
                <w:sz w:val="18"/>
                <w:szCs w:val="18"/>
                <w:lang w:val="en" w:eastAsia="zh-CN" w:bidi="ar"/>
              </w:rPr>
              <w:t>或者</w:t>
            </w:r>
            <w:r>
              <w:rPr>
                <w:rFonts w:hint="eastAsia" w:asciiTheme="majorEastAsia" w:hAnsiTheme="majorEastAsia" w:eastAsiaTheme="majorEastAsia" w:cstheme="majorEastAsia"/>
                <w:b w:val="0"/>
                <w:bCs w:val="0"/>
                <w:color w:val="000000"/>
                <w:kern w:val="0"/>
                <w:sz w:val="18"/>
                <w:szCs w:val="18"/>
                <w:lang w:bidi="ar"/>
              </w:rPr>
              <w:t>有其他严重危害后果的</w:t>
            </w:r>
          </w:p>
        </w:tc>
        <w:tc>
          <w:tcPr>
            <w:tcW w:w="1958" w:type="dxa"/>
            <w:tcBorders>
              <w:top w:val="single" w:color="000000" w:sz="4" w:space="0"/>
              <w:left w:val="single" w:color="auto" w:sz="4" w:space="0"/>
              <w:bottom w:val="single" w:color="000000" w:sz="4" w:space="0"/>
              <w:right w:val="single" w:color="000000" w:sz="4" w:space="0"/>
            </w:tcBorders>
            <w:shd w:val="clear" w:color="auto" w:fill="auto"/>
            <w:vAlign w:val="center"/>
          </w:tcPr>
          <w:p w14:paraId="49320060">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处六万元以上十万元以下的罚款</w:t>
            </w:r>
          </w:p>
        </w:tc>
      </w:tr>
      <w:tr w14:paraId="472862B1">
        <w:tblPrEx>
          <w:tblCellMar>
            <w:top w:w="0" w:type="dxa"/>
            <w:left w:w="108" w:type="dxa"/>
            <w:bottom w:w="0" w:type="dxa"/>
            <w:right w:w="108" w:type="dxa"/>
          </w:tblCellMar>
        </w:tblPrEx>
        <w:trPr>
          <w:trHeight w:val="1087" w:hRule="atLeast"/>
          <w:jc w:val="center"/>
        </w:trPr>
        <w:tc>
          <w:tcPr>
            <w:tcW w:w="718" w:type="dxa"/>
            <w:vMerge w:val="restart"/>
            <w:tcBorders>
              <w:top w:val="single" w:color="auto" w:sz="4" w:space="0"/>
              <w:left w:val="single" w:color="auto" w:sz="4" w:space="0"/>
              <w:right w:val="single" w:color="auto" w:sz="4" w:space="0"/>
            </w:tcBorders>
            <w:shd w:val="clear" w:color="auto" w:fill="auto"/>
            <w:vAlign w:val="center"/>
          </w:tcPr>
          <w:p w14:paraId="1C30D1EE">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28</w:t>
            </w:r>
          </w:p>
        </w:tc>
        <w:tc>
          <w:tcPr>
            <w:tcW w:w="183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9256855">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利用公路桥梁（含桥下空间）、公路隧道、涵洞堆放物品</w:t>
            </w:r>
          </w:p>
        </w:tc>
        <w:tc>
          <w:tcPr>
            <w:tcW w:w="330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D2CF0FD">
            <w:pPr>
              <w:widowControl/>
              <w:spacing w:after="0" w:line="240" w:lineRule="exact"/>
              <w:textAlignment w:val="center"/>
              <w:rPr>
                <w:rFonts w:hint="eastAsia" w:asciiTheme="majorEastAsia" w:hAnsiTheme="majorEastAsia" w:eastAsiaTheme="majorEastAsia" w:cstheme="majorEastAsia"/>
                <w:b/>
                <w:bCs/>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《公路安全保护条例》</w:t>
            </w:r>
          </w:p>
          <w:p w14:paraId="3F7E7F96">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    第二十二条第二款  禁止利用公路桥梁（含桥下空间）、公路隧道、涵洞堆放物品，搭建设施以及铺设高压电线和输送易燃、易爆</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 xml:space="preserve">其他有毒有害气体、液体的管道。                     </w:t>
            </w:r>
          </w:p>
        </w:tc>
        <w:tc>
          <w:tcPr>
            <w:tcW w:w="322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39D4C9C">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color w:val="000000"/>
                <w:kern w:val="0"/>
                <w:sz w:val="18"/>
                <w:szCs w:val="18"/>
                <w:lang w:val="en-US" w:eastAsia="zh-CN" w:bidi="ar"/>
              </w:rPr>
              <w:t xml:space="preserve"> </w:t>
            </w:r>
            <w:r>
              <w:rPr>
                <w:rFonts w:hint="eastAsia" w:asciiTheme="majorEastAsia" w:hAnsiTheme="majorEastAsia" w:eastAsiaTheme="majorEastAsia" w:cstheme="majorEastAsia"/>
                <w:b/>
                <w:bCs/>
                <w:color w:val="000000"/>
                <w:kern w:val="0"/>
                <w:sz w:val="18"/>
                <w:szCs w:val="18"/>
                <w:lang w:bidi="ar"/>
              </w:rPr>
              <w:t>《公路安全保护条例》</w:t>
            </w:r>
            <w:r>
              <w:rPr>
                <w:rFonts w:hint="eastAsia" w:asciiTheme="majorEastAsia" w:hAnsiTheme="majorEastAsia" w:eastAsiaTheme="majorEastAsia" w:cstheme="majorEastAsia"/>
                <w:color w:val="000000"/>
                <w:kern w:val="0"/>
                <w:sz w:val="18"/>
                <w:szCs w:val="18"/>
                <w:lang w:bidi="ar"/>
              </w:rPr>
              <w:t xml:space="preserve">  </w:t>
            </w:r>
          </w:p>
          <w:p w14:paraId="6D8AFF6A">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第五十九条  违反本条例第二十二条规定的，由公路管理机构责令改正，处2万元以上10万元以下的罚款。                       </w:t>
            </w:r>
          </w:p>
          <w:p w14:paraId="1F4A8E88">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  </w:t>
            </w:r>
          </w:p>
        </w:tc>
        <w:tc>
          <w:tcPr>
            <w:tcW w:w="788" w:type="dxa"/>
            <w:tcBorders>
              <w:top w:val="single" w:color="auto" w:sz="4" w:space="0"/>
              <w:left w:val="single" w:color="auto" w:sz="4" w:space="0"/>
              <w:bottom w:val="single" w:color="auto" w:sz="4" w:space="0"/>
              <w:right w:val="single" w:color="auto" w:sz="4" w:space="0"/>
            </w:tcBorders>
            <w:shd w:val="clear" w:color="auto" w:fill="auto"/>
            <w:vAlign w:val="center"/>
          </w:tcPr>
          <w:p w14:paraId="2535CB3E">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较轻</w:t>
            </w:r>
          </w:p>
        </w:tc>
        <w:tc>
          <w:tcPr>
            <w:tcW w:w="337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DC0A123">
            <w:pPr>
              <w:widowControl/>
              <w:numPr>
                <w:ilvl w:val="-1"/>
                <w:numId w:val="0"/>
              </w:numPr>
              <w:spacing w:after="0" w:line="200" w:lineRule="exact"/>
              <w:textAlignment w:val="center"/>
              <w:rPr>
                <w:rFonts w:hint="eastAsia" w:asciiTheme="majorEastAsia" w:hAnsiTheme="majorEastAsia" w:eastAsiaTheme="majorEastAsia" w:cstheme="majorEastAsia"/>
                <w:b w:val="0"/>
                <w:bCs w:val="0"/>
                <w:color w:val="000000"/>
                <w:kern w:val="0"/>
                <w:sz w:val="18"/>
                <w:szCs w:val="18"/>
                <w:lang w:eastAsia="zh-CN" w:bidi="ar"/>
              </w:rPr>
            </w:pPr>
            <w:r>
              <w:rPr>
                <w:rFonts w:hint="eastAsia" w:asciiTheme="majorEastAsia" w:hAnsiTheme="majorEastAsia" w:eastAsiaTheme="majorEastAsia" w:cstheme="majorEastAsia"/>
                <w:b w:val="0"/>
                <w:bCs w:val="0"/>
                <w:color w:val="000000"/>
                <w:kern w:val="0"/>
                <w:sz w:val="18"/>
                <w:szCs w:val="18"/>
                <w:lang w:eastAsia="zh-CN" w:bidi="ar"/>
              </w:rPr>
              <w:t>同时满足：</w:t>
            </w:r>
          </w:p>
          <w:p w14:paraId="61A0025C">
            <w:pPr>
              <w:widowControl/>
              <w:numPr>
                <w:ilvl w:val="0"/>
                <w:numId w:val="0"/>
              </w:numPr>
              <w:spacing w:after="0" w:line="20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1.一个自然年度内在本省首次实施违法行为；</w:t>
            </w:r>
          </w:p>
          <w:p w14:paraId="51CF6D20">
            <w:pPr>
              <w:widowControl/>
              <w:numPr>
                <w:ilvl w:val="0"/>
                <w:numId w:val="0"/>
              </w:numPr>
              <w:spacing w:after="0" w:line="20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2.违法行为调查过程中，不存在拒不接受执法部门调查处理、阻碍执法、煽动抗拒执法等妨碍执行公务的行为；</w:t>
            </w:r>
          </w:p>
          <w:p w14:paraId="4AE118F9">
            <w:pPr>
              <w:widowControl/>
              <w:numPr>
                <w:ilvl w:val="0"/>
                <w:numId w:val="0"/>
              </w:numPr>
              <w:spacing w:after="0" w:line="20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3.危害后果轻微，堆放的物品或搭建设施属于能够立即清除、拆除并恢复桥下空间原貌的情况；</w:t>
            </w:r>
          </w:p>
          <w:p w14:paraId="58FD3EAE">
            <w:pPr>
              <w:widowControl/>
              <w:numPr>
                <w:ilvl w:val="0"/>
                <w:numId w:val="0"/>
              </w:numPr>
              <w:spacing w:after="0" w:line="20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4.按执法部门要求立即清除或在规定期限内拆除堆放物品和搭建的设施，消除安全隐患；</w:t>
            </w:r>
          </w:p>
          <w:p w14:paraId="017365CF">
            <w:pPr>
              <w:widowControl/>
              <w:numPr>
                <w:ilvl w:val="0"/>
                <w:numId w:val="0"/>
              </w:numPr>
              <w:spacing w:after="0" w:line="20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5.书面承诺今后不再实施同类违法行为。</w:t>
            </w:r>
          </w:p>
          <w:p w14:paraId="34EFE609">
            <w:pPr>
              <w:widowControl/>
              <w:spacing w:after="0" w:line="200" w:lineRule="exact"/>
              <w:textAlignment w:val="center"/>
              <w:rPr>
                <w:rFonts w:hint="eastAsia" w:asciiTheme="majorEastAsia" w:hAnsiTheme="majorEastAsia" w:eastAsiaTheme="majorEastAsia" w:cstheme="majorEastAsia"/>
                <w:b w:val="0"/>
                <w:bCs w:val="0"/>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（不适用铺设高压电线和输送易燃、易爆或者其他有毒有害气体、液体的管道的情形）</w:t>
            </w:r>
          </w:p>
        </w:tc>
        <w:tc>
          <w:tcPr>
            <w:tcW w:w="1958" w:type="dxa"/>
            <w:tcBorders>
              <w:top w:val="single" w:color="000000" w:sz="4" w:space="0"/>
              <w:left w:val="single" w:color="auto" w:sz="4" w:space="0"/>
              <w:bottom w:val="single" w:color="000000" w:sz="4" w:space="0"/>
              <w:right w:val="single" w:color="000000" w:sz="4" w:space="0"/>
            </w:tcBorders>
            <w:shd w:val="clear" w:color="auto" w:fill="auto"/>
            <w:vAlign w:val="center"/>
          </w:tcPr>
          <w:p w14:paraId="6F7B232B">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不予处罚</w:t>
            </w:r>
          </w:p>
        </w:tc>
      </w:tr>
      <w:tr w14:paraId="296A91FD">
        <w:tblPrEx>
          <w:tblCellMar>
            <w:top w:w="0" w:type="dxa"/>
            <w:left w:w="108" w:type="dxa"/>
            <w:bottom w:w="0" w:type="dxa"/>
            <w:right w:w="108" w:type="dxa"/>
          </w:tblCellMar>
        </w:tblPrEx>
        <w:trPr>
          <w:trHeight w:val="509" w:hRule="atLeast"/>
          <w:jc w:val="center"/>
        </w:trPr>
        <w:tc>
          <w:tcPr>
            <w:tcW w:w="718" w:type="dxa"/>
            <w:vMerge w:val="continue"/>
            <w:tcBorders>
              <w:left w:val="single" w:color="auto" w:sz="4" w:space="0"/>
              <w:right w:val="single" w:color="auto" w:sz="4" w:space="0"/>
            </w:tcBorders>
            <w:shd w:val="clear" w:color="auto" w:fill="auto"/>
            <w:vAlign w:val="center"/>
          </w:tcPr>
          <w:p w14:paraId="4253A67D">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D346AE6">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59CCA17">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0DAACAE">
            <w:pPr>
              <w:spacing w:after="0" w:line="240" w:lineRule="exact"/>
              <w:rPr>
                <w:rFonts w:hint="eastAsia" w:asciiTheme="majorEastAsia" w:hAnsiTheme="majorEastAsia" w:eastAsiaTheme="majorEastAsia" w:cstheme="majorEastAsia"/>
                <w:color w:val="000000"/>
                <w:sz w:val="18"/>
                <w:szCs w:val="18"/>
              </w:rPr>
            </w:pPr>
          </w:p>
        </w:tc>
        <w:tc>
          <w:tcPr>
            <w:tcW w:w="788" w:type="dxa"/>
            <w:tcBorders>
              <w:top w:val="single" w:color="auto" w:sz="4" w:space="0"/>
              <w:left w:val="single" w:color="auto" w:sz="4" w:space="0"/>
              <w:bottom w:val="single" w:color="auto" w:sz="4" w:space="0"/>
              <w:right w:val="single" w:color="auto" w:sz="4" w:space="0"/>
            </w:tcBorders>
            <w:shd w:val="clear" w:color="auto" w:fill="auto"/>
            <w:vAlign w:val="center"/>
          </w:tcPr>
          <w:p w14:paraId="5D28EB67">
            <w:pPr>
              <w:widowControl/>
              <w:spacing w:after="0" w:line="240" w:lineRule="exact"/>
              <w:jc w:val="center"/>
              <w:textAlignment w:val="center"/>
              <w:rPr>
                <w:rFonts w:hint="eastAsia" w:asciiTheme="majorEastAsia" w:hAnsiTheme="majorEastAsia" w:eastAsiaTheme="majorEastAsia" w:cstheme="majorEastAsia"/>
                <w:color w:val="000000"/>
                <w:kern w:val="0"/>
                <w:sz w:val="18"/>
                <w:szCs w:val="18"/>
                <w:lang w:val="en-US" w:eastAsia="zh-CN" w:bidi="ar"/>
              </w:rPr>
            </w:pPr>
            <w:r>
              <w:rPr>
                <w:rFonts w:hint="eastAsia" w:asciiTheme="majorEastAsia" w:hAnsiTheme="majorEastAsia" w:eastAsiaTheme="majorEastAsia" w:cstheme="majorEastAsia"/>
                <w:color w:val="000000"/>
                <w:kern w:val="0"/>
                <w:sz w:val="18"/>
                <w:szCs w:val="18"/>
                <w:lang w:val="en-US" w:eastAsia="zh-CN" w:bidi="ar"/>
              </w:rPr>
              <w:t>一般</w:t>
            </w:r>
          </w:p>
        </w:tc>
        <w:tc>
          <w:tcPr>
            <w:tcW w:w="337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C7CA19B">
            <w:pPr>
              <w:widowControl/>
              <w:spacing w:after="0" w:line="240" w:lineRule="exact"/>
              <w:textAlignment w:val="center"/>
              <w:rPr>
                <w:rFonts w:hint="eastAsia" w:asciiTheme="majorEastAsia" w:hAnsiTheme="majorEastAsia" w:eastAsiaTheme="majorEastAsia" w:cstheme="majorEastAsia"/>
                <w:color w:val="000000"/>
                <w:kern w:val="0"/>
                <w:sz w:val="18"/>
                <w:szCs w:val="18"/>
                <w:lang w:val="en-US" w:eastAsia="zh-CN" w:bidi="ar"/>
              </w:rPr>
            </w:pPr>
            <w:r>
              <w:rPr>
                <w:rFonts w:hint="eastAsia" w:asciiTheme="majorEastAsia" w:hAnsiTheme="majorEastAsia" w:eastAsiaTheme="majorEastAsia" w:cstheme="majorEastAsia"/>
                <w:color w:val="000000"/>
                <w:kern w:val="0"/>
                <w:sz w:val="18"/>
                <w:szCs w:val="18"/>
                <w:lang w:bidi="ar"/>
              </w:rPr>
              <w:t>一个自然年度内在本省实施违法行为</w:t>
            </w:r>
            <w:r>
              <w:rPr>
                <w:rFonts w:hint="eastAsia" w:asciiTheme="majorEastAsia" w:hAnsiTheme="majorEastAsia" w:eastAsiaTheme="majorEastAsia" w:cstheme="majorEastAsia"/>
                <w:color w:val="000000"/>
                <w:kern w:val="0"/>
                <w:sz w:val="18"/>
                <w:szCs w:val="18"/>
                <w:lang w:val="en-US" w:eastAsia="zh-CN" w:bidi="ar"/>
              </w:rPr>
              <w:t>少于四次的</w:t>
            </w:r>
          </w:p>
        </w:tc>
        <w:tc>
          <w:tcPr>
            <w:tcW w:w="1958" w:type="dxa"/>
            <w:tcBorders>
              <w:top w:val="single" w:color="000000" w:sz="4" w:space="0"/>
              <w:left w:val="single" w:color="auto" w:sz="4" w:space="0"/>
              <w:bottom w:val="single" w:color="000000" w:sz="4" w:space="0"/>
              <w:right w:val="single" w:color="000000" w:sz="4" w:space="0"/>
            </w:tcBorders>
            <w:shd w:val="clear" w:color="auto" w:fill="auto"/>
            <w:vAlign w:val="center"/>
          </w:tcPr>
          <w:p w14:paraId="2C1616F2">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处二万元以上少于四万元的罚款</w:t>
            </w:r>
          </w:p>
        </w:tc>
      </w:tr>
      <w:tr w14:paraId="0928F742">
        <w:tblPrEx>
          <w:tblCellMar>
            <w:top w:w="0" w:type="dxa"/>
            <w:left w:w="108" w:type="dxa"/>
            <w:bottom w:w="0" w:type="dxa"/>
            <w:right w:w="108" w:type="dxa"/>
          </w:tblCellMar>
        </w:tblPrEx>
        <w:trPr>
          <w:trHeight w:val="509" w:hRule="atLeast"/>
          <w:jc w:val="center"/>
        </w:trPr>
        <w:tc>
          <w:tcPr>
            <w:tcW w:w="718" w:type="dxa"/>
            <w:vMerge w:val="continue"/>
            <w:tcBorders>
              <w:left w:val="single" w:color="auto" w:sz="4" w:space="0"/>
              <w:right w:val="single" w:color="auto" w:sz="4" w:space="0"/>
            </w:tcBorders>
            <w:shd w:val="clear" w:color="auto" w:fill="auto"/>
            <w:vAlign w:val="center"/>
          </w:tcPr>
          <w:p w14:paraId="3892DA67">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749C9D9">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8960C3F">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BAC4562">
            <w:pPr>
              <w:spacing w:after="0" w:line="240" w:lineRule="exact"/>
              <w:rPr>
                <w:rFonts w:hint="eastAsia" w:asciiTheme="majorEastAsia" w:hAnsiTheme="majorEastAsia" w:eastAsiaTheme="majorEastAsia" w:cstheme="majorEastAsia"/>
                <w:color w:val="000000"/>
                <w:sz w:val="18"/>
                <w:szCs w:val="18"/>
              </w:rPr>
            </w:pPr>
          </w:p>
        </w:tc>
        <w:tc>
          <w:tcPr>
            <w:tcW w:w="788" w:type="dxa"/>
            <w:tcBorders>
              <w:top w:val="single" w:color="auto" w:sz="4" w:space="0"/>
              <w:left w:val="single" w:color="auto" w:sz="4" w:space="0"/>
              <w:bottom w:val="single" w:color="auto" w:sz="4" w:space="0"/>
              <w:right w:val="single" w:color="auto" w:sz="4" w:space="0"/>
            </w:tcBorders>
            <w:shd w:val="clear" w:color="auto" w:fill="auto"/>
            <w:vAlign w:val="center"/>
          </w:tcPr>
          <w:p w14:paraId="5C4A2EB9">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较重</w:t>
            </w:r>
          </w:p>
        </w:tc>
        <w:tc>
          <w:tcPr>
            <w:tcW w:w="337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18A409C">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一个自然年度内在本省实施违法行为四次以上</w:t>
            </w:r>
            <w:r>
              <w:rPr>
                <w:rFonts w:hint="eastAsia" w:asciiTheme="majorEastAsia" w:hAnsiTheme="majorEastAsia" w:eastAsiaTheme="majorEastAsia" w:cstheme="majorEastAsia"/>
                <w:color w:val="000000"/>
                <w:kern w:val="0"/>
                <w:sz w:val="18"/>
                <w:szCs w:val="18"/>
                <w:lang w:val="en-US" w:eastAsia="zh-CN" w:bidi="ar"/>
              </w:rPr>
              <w:t>的</w:t>
            </w:r>
          </w:p>
        </w:tc>
        <w:tc>
          <w:tcPr>
            <w:tcW w:w="1958" w:type="dxa"/>
            <w:tcBorders>
              <w:top w:val="single" w:color="000000" w:sz="4" w:space="0"/>
              <w:left w:val="single" w:color="auto" w:sz="4" w:space="0"/>
              <w:bottom w:val="single" w:color="000000" w:sz="4" w:space="0"/>
              <w:right w:val="single" w:color="000000" w:sz="4" w:space="0"/>
            </w:tcBorders>
            <w:shd w:val="clear" w:color="auto" w:fill="auto"/>
            <w:vAlign w:val="center"/>
          </w:tcPr>
          <w:p w14:paraId="5EC85568">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处四万元以上少于八万元的罚款</w:t>
            </w:r>
          </w:p>
        </w:tc>
      </w:tr>
      <w:tr w14:paraId="125076AA">
        <w:tblPrEx>
          <w:tblCellMar>
            <w:top w:w="0" w:type="dxa"/>
            <w:left w:w="108" w:type="dxa"/>
            <w:bottom w:w="0" w:type="dxa"/>
            <w:right w:w="108" w:type="dxa"/>
          </w:tblCellMar>
        </w:tblPrEx>
        <w:trPr>
          <w:trHeight w:val="614" w:hRule="atLeast"/>
          <w:jc w:val="center"/>
        </w:trPr>
        <w:tc>
          <w:tcPr>
            <w:tcW w:w="718" w:type="dxa"/>
            <w:vMerge w:val="continue"/>
            <w:tcBorders>
              <w:left w:val="single" w:color="auto" w:sz="4" w:space="0"/>
              <w:bottom w:val="single" w:color="auto" w:sz="4" w:space="0"/>
              <w:right w:val="single" w:color="auto" w:sz="4" w:space="0"/>
            </w:tcBorders>
            <w:shd w:val="clear" w:color="auto" w:fill="auto"/>
            <w:vAlign w:val="center"/>
          </w:tcPr>
          <w:p w14:paraId="2F6E1624">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555509C">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E90687A">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20F1EF9">
            <w:pPr>
              <w:spacing w:after="0" w:line="240" w:lineRule="exact"/>
              <w:rPr>
                <w:rFonts w:hint="eastAsia" w:asciiTheme="majorEastAsia" w:hAnsiTheme="majorEastAsia" w:eastAsiaTheme="majorEastAsia" w:cstheme="majorEastAsia"/>
                <w:color w:val="000000"/>
                <w:sz w:val="18"/>
                <w:szCs w:val="18"/>
              </w:rPr>
            </w:pPr>
          </w:p>
        </w:tc>
        <w:tc>
          <w:tcPr>
            <w:tcW w:w="788" w:type="dxa"/>
            <w:tcBorders>
              <w:top w:val="single" w:color="auto" w:sz="4" w:space="0"/>
              <w:left w:val="single" w:color="auto" w:sz="4" w:space="0"/>
              <w:bottom w:val="single" w:color="auto" w:sz="4" w:space="0"/>
              <w:right w:val="single" w:color="auto" w:sz="4" w:space="0"/>
            </w:tcBorders>
            <w:shd w:val="clear" w:color="auto" w:fill="auto"/>
            <w:vAlign w:val="center"/>
          </w:tcPr>
          <w:p w14:paraId="0582F8CF">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严重</w:t>
            </w:r>
          </w:p>
        </w:tc>
        <w:tc>
          <w:tcPr>
            <w:tcW w:w="337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AA6A0BF">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已危及公路桥梁安全</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造成其他严重危害后果的</w:t>
            </w:r>
          </w:p>
        </w:tc>
        <w:tc>
          <w:tcPr>
            <w:tcW w:w="1958" w:type="dxa"/>
            <w:tcBorders>
              <w:top w:val="single" w:color="000000" w:sz="4" w:space="0"/>
              <w:left w:val="single" w:color="auto" w:sz="4" w:space="0"/>
              <w:bottom w:val="single" w:color="000000" w:sz="4" w:space="0"/>
              <w:right w:val="single" w:color="000000" w:sz="4" w:space="0"/>
            </w:tcBorders>
            <w:shd w:val="clear" w:color="auto" w:fill="auto"/>
            <w:vAlign w:val="center"/>
          </w:tcPr>
          <w:p w14:paraId="60D5F4B4">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处八万元以上十万元以下的罚款</w:t>
            </w:r>
          </w:p>
        </w:tc>
      </w:tr>
      <w:tr w14:paraId="18776B0B">
        <w:tblPrEx>
          <w:tblCellMar>
            <w:top w:w="0" w:type="dxa"/>
            <w:left w:w="108" w:type="dxa"/>
            <w:bottom w:w="0" w:type="dxa"/>
            <w:right w:w="108" w:type="dxa"/>
          </w:tblCellMar>
        </w:tblPrEx>
        <w:trPr>
          <w:jc w:val="center"/>
        </w:trPr>
        <w:tc>
          <w:tcPr>
            <w:tcW w:w="71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B9ABCFF">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29</w:t>
            </w:r>
          </w:p>
        </w:tc>
        <w:tc>
          <w:tcPr>
            <w:tcW w:w="183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5B63544">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利用公路桥梁（含桥下空间）、公路隧道、涵洞搭建设施</w:t>
            </w:r>
          </w:p>
        </w:tc>
        <w:tc>
          <w:tcPr>
            <w:tcW w:w="330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703373D">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 xml:space="preserve"> 《公路安全保护条例》</w:t>
            </w:r>
          </w:p>
          <w:p w14:paraId="16618805">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    第二十二条第二款  禁止利用公路桥梁（含桥下空间）、公路隧道、涵洞堆放物品，搭建设施以及铺设高压电线和输送易燃、易爆</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 xml:space="preserve">其他有毒有害气体、液体的管道。                     </w:t>
            </w:r>
          </w:p>
        </w:tc>
        <w:tc>
          <w:tcPr>
            <w:tcW w:w="322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AD2DA7C">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color w:val="000000"/>
                <w:kern w:val="0"/>
                <w:sz w:val="18"/>
                <w:szCs w:val="18"/>
                <w:lang w:val="en-US" w:eastAsia="zh-CN" w:bidi="ar"/>
              </w:rPr>
              <w:t xml:space="preserve"> </w:t>
            </w:r>
            <w:r>
              <w:rPr>
                <w:rFonts w:hint="eastAsia" w:asciiTheme="majorEastAsia" w:hAnsiTheme="majorEastAsia" w:eastAsiaTheme="majorEastAsia" w:cstheme="majorEastAsia"/>
                <w:b/>
                <w:bCs/>
                <w:color w:val="000000"/>
                <w:kern w:val="0"/>
                <w:sz w:val="18"/>
                <w:szCs w:val="18"/>
                <w:lang w:bidi="ar"/>
              </w:rPr>
              <w:t xml:space="preserve">《公路安全保护条例》  </w:t>
            </w:r>
          </w:p>
          <w:p w14:paraId="5F182B47">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第五十九条  违反本条例第二十二条规定的，由公路管理机构责令改正，处2万元以上10万元以下的罚款。                       </w:t>
            </w:r>
          </w:p>
          <w:p w14:paraId="2563A433">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  </w:t>
            </w:r>
          </w:p>
        </w:tc>
        <w:tc>
          <w:tcPr>
            <w:tcW w:w="788" w:type="dxa"/>
            <w:tcBorders>
              <w:top w:val="single" w:color="auto" w:sz="4" w:space="0"/>
              <w:left w:val="single" w:color="auto" w:sz="4" w:space="0"/>
              <w:bottom w:val="single" w:color="auto" w:sz="4" w:space="0"/>
              <w:right w:val="single" w:color="auto" w:sz="4" w:space="0"/>
            </w:tcBorders>
            <w:shd w:val="clear" w:color="auto" w:fill="auto"/>
            <w:vAlign w:val="center"/>
          </w:tcPr>
          <w:p w14:paraId="7BF3D3A2">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较轻</w:t>
            </w:r>
          </w:p>
        </w:tc>
        <w:tc>
          <w:tcPr>
            <w:tcW w:w="337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0F2B26D">
            <w:pPr>
              <w:widowControl/>
              <w:numPr>
                <w:ilvl w:val="-1"/>
                <w:numId w:val="0"/>
              </w:numPr>
              <w:spacing w:after="0" w:line="200" w:lineRule="exact"/>
              <w:textAlignment w:val="center"/>
              <w:rPr>
                <w:rFonts w:hint="eastAsia" w:asciiTheme="majorEastAsia" w:hAnsiTheme="majorEastAsia" w:eastAsiaTheme="majorEastAsia" w:cstheme="majorEastAsia"/>
                <w:b w:val="0"/>
                <w:bCs w:val="0"/>
                <w:color w:val="000000"/>
                <w:kern w:val="0"/>
                <w:sz w:val="18"/>
                <w:szCs w:val="18"/>
                <w:lang w:eastAsia="zh-CN" w:bidi="ar"/>
              </w:rPr>
            </w:pPr>
            <w:r>
              <w:rPr>
                <w:rFonts w:hint="eastAsia" w:asciiTheme="majorEastAsia" w:hAnsiTheme="majorEastAsia" w:eastAsiaTheme="majorEastAsia" w:cstheme="majorEastAsia"/>
                <w:b w:val="0"/>
                <w:bCs w:val="0"/>
                <w:color w:val="000000"/>
                <w:kern w:val="0"/>
                <w:sz w:val="18"/>
                <w:szCs w:val="18"/>
                <w:lang w:eastAsia="zh-CN" w:bidi="ar"/>
              </w:rPr>
              <w:t>同时满足：</w:t>
            </w:r>
          </w:p>
          <w:p w14:paraId="0591B91C">
            <w:pPr>
              <w:widowControl/>
              <w:numPr>
                <w:ilvl w:val="0"/>
                <w:numId w:val="0"/>
              </w:numPr>
              <w:spacing w:after="0" w:line="20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1.一个自然年度内在本省首次实施违法行为；</w:t>
            </w:r>
          </w:p>
          <w:p w14:paraId="3425660C">
            <w:pPr>
              <w:widowControl/>
              <w:numPr>
                <w:ilvl w:val="0"/>
                <w:numId w:val="0"/>
              </w:numPr>
              <w:spacing w:after="0" w:line="20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2.违法行为调查过程中，不存在拒不接受执法部门调查处理、阻碍执法、煽动抗拒执法等妨碍执行公务的行为；</w:t>
            </w:r>
          </w:p>
          <w:p w14:paraId="114651B0">
            <w:pPr>
              <w:widowControl/>
              <w:numPr>
                <w:ilvl w:val="0"/>
                <w:numId w:val="0"/>
              </w:numPr>
              <w:spacing w:after="0" w:line="20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3.危害后果轻微，堆放的物品或搭建设施属于能够立即清除、拆除并恢复桥下空间原貌的情况；</w:t>
            </w:r>
          </w:p>
          <w:p w14:paraId="7074618D">
            <w:pPr>
              <w:widowControl/>
              <w:numPr>
                <w:ilvl w:val="0"/>
                <w:numId w:val="0"/>
              </w:numPr>
              <w:spacing w:after="0" w:line="20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4.按执法部门要求立即清除或在规定期限内拆除堆放物品和搭建的设施，消除安全隐患；</w:t>
            </w:r>
          </w:p>
          <w:p w14:paraId="5478DE1A">
            <w:pPr>
              <w:widowControl/>
              <w:numPr>
                <w:ilvl w:val="0"/>
                <w:numId w:val="0"/>
              </w:numPr>
              <w:spacing w:after="0" w:line="20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5.书面承诺今后不再实施同类违法行为。</w:t>
            </w:r>
          </w:p>
          <w:p w14:paraId="34AB2C43">
            <w:pPr>
              <w:widowControl/>
              <w:spacing w:after="0" w:line="200" w:lineRule="exact"/>
              <w:textAlignment w:val="center"/>
              <w:rPr>
                <w:rFonts w:hint="eastAsia" w:asciiTheme="majorEastAsia" w:hAnsiTheme="majorEastAsia" w:eastAsiaTheme="majorEastAsia" w:cstheme="majorEastAsia"/>
                <w:b w:val="0"/>
                <w:bCs w:val="0"/>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（不适用铺设高压电线和输送易燃、易爆或者其他有毒有害气体、液体的管道的情形）</w:t>
            </w:r>
          </w:p>
        </w:tc>
        <w:tc>
          <w:tcPr>
            <w:tcW w:w="1958" w:type="dxa"/>
            <w:tcBorders>
              <w:top w:val="single" w:color="000000" w:sz="4" w:space="0"/>
              <w:left w:val="single" w:color="auto" w:sz="4" w:space="0"/>
              <w:bottom w:val="single" w:color="000000" w:sz="4" w:space="0"/>
              <w:right w:val="single" w:color="000000" w:sz="4" w:space="0"/>
            </w:tcBorders>
            <w:shd w:val="clear" w:color="auto" w:fill="auto"/>
            <w:vAlign w:val="center"/>
          </w:tcPr>
          <w:p w14:paraId="5F0A9DC5">
            <w:pPr>
              <w:widowControl/>
              <w:spacing w:after="0" w:line="240" w:lineRule="exac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不予处罚</w:t>
            </w:r>
          </w:p>
        </w:tc>
      </w:tr>
      <w:tr w14:paraId="54DEF6E1">
        <w:tblPrEx>
          <w:tblCellMar>
            <w:top w:w="0" w:type="dxa"/>
            <w:left w:w="108" w:type="dxa"/>
            <w:bottom w:w="0" w:type="dxa"/>
            <w:right w:w="108" w:type="dxa"/>
          </w:tblCellMar>
        </w:tblPrEx>
        <w:trPr>
          <w:trHeight w:val="483" w:hRule="atLeast"/>
          <w:jc w:val="center"/>
        </w:trPr>
        <w:tc>
          <w:tcPr>
            <w:tcW w:w="718"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14:paraId="1CB808BC">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14:paraId="55C8D18A">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14:paraId="0E981C11">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14:paraId="177E63FF">
            <w:pPr>
              <w:spacing w:after="0" w:line="240" w:lineRule="exact"/>
              <w:rPr>
                <w:rFonts w:hint="eastAsia" w:asciiTheme="majorEastAsia" w:hAnsiTheme="majorEastAsia" w:eastAsiaTheme="majorEastAsia" w:cstheme="majorEastAsia"/>
                <w:color w:val="000000"/>
                <w:sz w:val="18"/>
                <w:szCs w:val="18"/>
              </w:rPr>
            </w:pPr>
          </w:p>
        </w:tc>
        <w:tc>
          <w:tcPr>
            <w:tcW w:w="788" w:type="dxa"/>
            <w:tcBorders>
              <w:top w:val="single" w:color="auto" w:sz="4" w:space="0"/>
              <w:left w:val="single" w:color="000000" w:sz="4" w:space="0"/>
              <w:bottom w:val="single" w:color="000000" w:sz="4" w:space="0"/>
              <w:right w:val="single" w:color="000000" w:sz="4" w:space="0"/>
            </w:tcBorders>
            <w:shd w:val="clear" w:color="auto" w:fill="auto"/>
            <w:vAlign w:val="center"/>
          </w:tcPr>
          <w:p w14:paraId="73E97367">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一般</w:t>
            </w:r>
          </w:p>
        </w:tc>
        <w:tc>
          <w:tcPr>
            <w:tcW w:w="3374" w:type="dxa"/>
            <w:gridSpan w:val="2"/>
            <w:tcBorders>
              <w:top w:val="single" w:color="auto" w:sz="4" w:space="0"/>
              <w:left w:val="single" w:color="000000" w:sz="4" w:space="0"/>
              <w:bottom w:val="single" w:color="000000" w:sz="4" w:space="0"/>
              <w:right w:val="single" w:color="000000" w:sz="4" w:space="0"/>
            </w:tcBorders>
            <w:shd w:val="clear" w:color="auto" w:fill="auto"/>
            <w:vAlign w:val="center"/>
          </w:tcPr>
          <w:p w14:paraId="740D8C67">
            <w:pPr>
              <w:widowControl/>
              <w:spacing w:after="0" w:line="20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未造成公路桥梁、公路隧道、涵洞损坏和其他危害后果的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050DE7">
            <w:pPr>
              <w:widowControl/>
              <w:spacing w:after="0" w:line="20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处二万元以上少于三万元的罚款</w:t>
            </w:r>
          </w:p>
        </w:tc>
      </w:tr>
      <w:tr w14:paraId="0A148591">
        <w:tblPrEx>
          <w:tblCellMar>
            <w:top w:w="0" w:type="dxa"/>
            <w:left w:w="108" w:type="dxa"/>
            <w:bottom w:w="0" w:type="dxa"/>
            <w:right w:w="108" w:type="dxa"/>
          </w:tblCellMar>
        </w:tblPrEx>
        <w:trPr>
          <w:trHeight w:val="694" w:hRule="atLeast"/>
          <w:jc w:val="center"/>
        </w:trPr>
        <w:tc>
          <w:tcPr>
            <w:tcW w:w="718" w:type="dxa"/>
            <w:vMerge w:val="continue"/>
            <w:tcBorders>
              <w:top w:val="nil"/>
              <w:left w:val="single" w:color="000000" w:sz="4" w:space="0"/>
              <w:bottom w:val="single" w:color="000000" w:sz="4" w:space="0"/>
              <w:right w:val="single" w:color="000000" w:sz="4" w:space="0"/>
            </w:tcBorders>
            <w:shd w:val="clear" w:color="auto" w:fill="auto"/>
            <w:vAlign w:val="center"/>
          </w:tcPr>
          <w:p w14:paraId="6D164FA7">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nil"/>
              <w:left w:val="single" w:color="000000" w:sz="4" w:space="0"/>
              <w:bottom w:val="single" w:color="000000" w:sz="4" w:space="0"/>
              <w:right w:val="single" w:color="000000" w:sz="4" w:space="0"/>
            </w:tcBorders>
            <w:shd w:val="clear" w:color="auto" w:fill="auto"/>
            <w:vAlign w:val="center"/>
          </w:tcPr>
          <w:p w14:paraId="7C4C3D6A">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nil"/>
              <w:left w:val="single" w:color="000000" w:sz="4" w:space="0"/>
              <w:bottom w:val="single" w:color="000000" w:sz="4" w:space="0"/>
              <w:right w:val="single" w:color="000000" w:sz="4" w:space="0"/>
            </w:tcBorders>
            <w:shd w:val="clear" w:color="auto" w:fill="auto"/>
            <w:vAlign w:val="center"/>
          </w:tcPr>
          <w:p w14:paraId="67ABA6E7">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nil"/>
              <w:left w:val="single" w:color="000000" w:sz="4" w:space="0"/>
              <w:bottom w:val="single" w:color="000000" w:sz="4" w:space="0"/>
              <w:right w:val="single" w:color="000000" w:sz="4" w:space="0"/>
            </w:tcBorders>
            <w:shd w:val="clear" w:color="auto" w:fill="auto"/>
            <w:vAlign w:val="center"/>
          </w:tcPr>
          <w:p w14:paraId="0CDE7A9D">
            <w:pPr>
              <w:spacing w:after="0" w:line="240" w:lineRule="exact"/>
              <w:rPr>
                <w:rFonts w:hint="eastAsia" w:asciiTheme="majorEastAsia" w:hAnsiTheme="majorEastAsia" w:eastAsiaTheme="majorEastAsia" w:cstheme="majorEastAsia"/>
                <w:color w:val="000000"/>
                <w:sz w:val="18"/>
                <w:szCs w:val="18"/>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8F4D25">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较重</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B4DC847">
            <w:pPr>
              <w:widowControl/>
              <w:spacing w:after="0" w:line="20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造成公路桥梁、公路隧道、涵洞一定的损坏，但尚未危及公路桥梁安全和造成其他危害后果的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2C6B57">
            <w:pPr>
              <w:widowControl/>
              <w:spacing w:after="0" w:line="20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处三万元以上少于五万元的罚款</w:t>
            </w:r>
          </w:p>
        </w:tc>
      </w:tr>
      <w:tr w14:paraId="4E9C085D">
        <w:tblPrEx>
          <w:tblCellMar>
            <w:top w:w="0" w:type="dxa"/>
            <w:left w:w="108" w:type="dxa"/>
            <w:bottom w:w="0" w:type="dxa"/>
            <w:right w:w="108" w:type="dxa"/>
          </w:tblCellMar>
        </w:tblPrEx>
        <w:trPr>
          <w:trHeight w:val="456" w:hRule="atLeast"/>
          <w:jc w:val="center"/>
        </w:trPr>
        <w:tc>
          <w:tcPr>
            <w:tcW w:w="718" w:type="dxa"/>
            <w:vMerge w:val="continue"/>
            <w:tcBorders>
              <w:top w:val="nil"/>
              <w:left w:val="single" w:color="000000" w:sz="4" w:space="0"/>
              <w:bottom w:val="single" w:color="000000" w:sz="4" w:space="0"/>
              <w:right w:val="single" w:color="000000" w:sz="4" w:space="0"/>
            </w:tcBorders>
            <w:shd w:val="clear" w:color="auto" w:fill="auto"/>
            <w:vAlign w:val="center"/>
          </w:tcPr>
          <w:p w14:paraId="0DBBAC05">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nil"/>
              <w:left w:val="single" w:color="000000" w:sz="4" w:space="0"/>
              <w:bottom w:val="single" w:color="000000" w:sz="4" w:space="0"/>
              <w:right w:val="single" w:color="000000" w:sz="4" w:space="0"/>
            </w:tcBorders>
            <w:shd w:val="clear" w:color="auto" w:fill="auto"/>
            <w:vAlign w:val="center"/>
          </w:tcPr>
          <w:p w14:paraId="27AFC213">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nil"/>
              <w:left w:val="single" w:color="000000" w:sz="4" w:space="0"/>
              <w:bottom w:val="single" w:color="000000" w:sz="4" w:space="0"/>
              <w:right w:val="single" w:color="000000" w:sz="4" w:space="0"/>
            </w:tcBorders>
            <w:shd w:val="clear" w:color="auto" w:fill="auto"/>
            <w:vAlign w:val="center"/>
          </w:tcPr>
          <w:p w14:paraId="0840BB15">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nil"/>
              <w:left w:val="single" w:color="000000" w:sz="4" w:space="0"/>
              <w:bottom w:val="single" w:color="000000" w:sz="4" w:space="0"/>
              <w:right w:val="single" w:color="000000" w:sz="4" w:space="0"/>
            </w:tcBorders>
            <w:shd w:val="clear" w:color="auto" w:fill="auto"/>
            <w:vAlign w:val="center"/>
          </w:tcPr>
          <w:p w14:paraId="78FE0917">
            <w:pPr>
              <w:spacing w:after="0" w:line="240" w:lineRule="exact"/>
              <w:rPr>
                <w:rFonts w:hint="eastAsia" w:asciiTheme="majorEastAsia" w:hAnsiTheme="majorEastAsia" w:eastAsiaTheme="majorEastAsia" w:cstheme="majorEastAsia"/>
                <w:color w:val="000000"/>
                <w:sz w:val="18"/>
                <w:szCs w:val="18"/>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32ACCE">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严重</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5C8D817">
            <w:pPr>
              <w:widowControl/>
              <w:spacing w:after="0" w:line="20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已危及公路桥梁安全</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造成其他严重危害后果的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8DAE9A">
            <w:pPr>
              <w:widowControl/>
              <w:spacing w:after="0" w:line="20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处五万元以上十万元以下的罚款</w:t>
            </w:r>
          </w:p>
        </w:tc>
      </w:tr>
      <w:tr w14:paraId="1BF0C217">
        <w:tblPrEx>
          <w:tblCellMar>
            <w:top w:w="0" w:type="dxa"/>
            <w:left w:w="108" w:type="dxa"/>
            <w:bottom w:w="0" w:type="dxa"/>
            <w:right w:w="108" w:type="dxa"/>
          </w:tblCellMar>
        </w:tblPrEx>
        <w:trPr>
          <w:trHeight w:val="480" w:hRule="atLeast"/>
          <w:jc w:val="center"/>
        </w:trPr>
        <w:tc>
          <w:tcPr>
            <w:tcW w:w="7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1532728">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30</w:t>
            </w:r>
          </w:p>
        </w:tc>
        <w:tc>
          <w:tcPr>
            <w:tcW w:w="18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0DF0F3D">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利用公路桥梁（含桥下空间）、公路隧道、涵洞铺设高压电线和输送易燃、易爆</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其他有毒有害气体、液体的管道</w:t>
            </w:r>
          </w:p>
        </w:tc>
        <w:tc>
          <w:tcPr>
            <w:tcW w:w="3306" w:type="dxa"/>
            <w:vMerge w:val="restart"/>
            <w:tcBorders>
              <w:top w:val="nil"/>
              <w:left w:val="single" w:color="000000" w:sz="4" w:space="0"/>
              <w:bottom w:val="single" w:color="000000" w:sz="4" w:space="0"/>
              <w:right w:val="single" w:color="000000" w:sz="4" w:space="0"/>
            </w:tcBorders>
            <w:shd w:val="clear" w:color="auto" w:fill="auto"/>
            <w:vAlign w:val="center"/>
          </w:tcPr>
          <w:p w14:paraId="0B9308F6">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 xml:space="preserve"> 《公路安全保护条例》</w:t>
            </w:r>
          </w:p>
          <w:p w14:paraId="1468F138">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    第二十二条第二款  禁止利用公路桥梁（含桥下空间）、公路隧道、涵洞堆放物品，搭建设施以及铺设高压电线和输送易燃、易爆</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 xml:space="preserve">其他有毒有害气体、液体的管道。                     </w:t>
            </w:r>
          </w:p>
        </w:tc>
        <w:tc>
          <w:tcPr>
            <w:tcW w:w="322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05A3F8D">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《公路安全保护条例》</w:t>
            </w:r>
            <w:r>
              <w:rPr>
                <w:rFonts w:hint="eastAsia" w:asciiTheme="majorEastAsia" w:hAnsiTheme="majorEastAsia" w:eastAsiaTheme="majorEastAsia" w:cstheme="majorEastAsia"/>
                <w:color w:val="000000"/>
                <w:kern w:val="0"/>
                <w:sz w:val="18"/>
                <w:szCs w:val="18"/>
                <w:lang w:bidi="ar"/>
              </w:rPr>
              <w:t xml:space="preserve">  </w:t>
            </w:r>
          </w:p>
          <w:p w14:paraId="27C2058A">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第五十九条  违反本条例第二十二条规定的，由公路管理机构责令改正，处2万元以上10万元以下的罚款。                       </w:t>
            </w:r>
          </w:p>
          <w:p w14:paraId="7B07740C">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  </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7BAD33">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较轻</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2C5BA1A">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情节轻微，经责令改正，能及时改正的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93C7C0">
            <w:pPr>
              <w:widowControl/>
              <w:spacing w:after="0" w:line="20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处二万元以上少于三万元的罚款</w:t>
            </w:r>
          </w:p>
        </w:tc>
      </w:tr>
      <w:tr w14:paraId="2F47D3CB">
        <w:tblPrEx>
          <w:tblCellMar>
            <w:top w:w="0" w:type="dxa"/>
            <w:left w:w="108" w:type="dxa"/>
            <w:bottom w:w="0" w:type="dxa"/>
            <w:right w:w="108" w:type="dxa"/>
          </w:tblCellMar>
        </w:tblPrEx>
        <w:trPr>
          <w:trHeight w:val="480" w:hRule="atLeast"/>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65F79D">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78FD8D">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nil"/>
              <w:left w:val="single" w:color="000000" w:sz="4" w:space="0"/>
              <w:bottom w:val="single" w:color="000000" w:sz="4" w:space="0"/>
              <w:right w:val="single" w:color="000000" w:sz="4" w:space="0"/>
            </w:tcBorders>
            <w:shd w:val="clear" w:color="auto" w:fill="auto"/>
            <w:vAlign w:val="center"/>
          </w:tcPr>
          <w:p w14:paraId="0FB43C96">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53C044">
            <w:pPr>
              <w:spacing w:after="0" w:line="240" w:lineRule="exact"/>
              <w:rPr>
                <w:rFonts w:hint="eastAsia" w:asciiTheme="majorEastAsia" w:hAnsiTheme="majorEastAsia" w:eastAsiaTheme="majorEastAsia" w:cstheme="majorEastAsia"/>
                <w:color w:val="000000"/>
                <w:sz w:val="18"/>
                <w:szCs w:val="18"/>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57A65F">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一般</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2936F62">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尚未完工，在责令改正期限内仍不改正的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E71B61">
            <w:pPr>
              <w:widowControl/>
              <w:spacing w:after="0" w:line="20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处三万元以上少于四万元的罚款</w:t>
            </w:r>
          </w:p>
        </w:tc>
      </w:tr>
      <w:tr w14:paraId="11A4B367">
        <w:tblPrEx>
          <w:tblCellMar>
            <w:top w:w="0" w:type="dxa"/>
            <w:left w:w="108" w:type="dxa"/>
            <w:bottom w:w="0" w:type="dxa"/>
            <w:right w:w="108" w:type="dxa"/>
          </w:tblCellMar>
        </w:tblPrEx>
        <w:trPr>
          <w:trHeight w:val="480" w:hRule="atLeast"/>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B6775C">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1BF9EF">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nil"/>
              <w:left w:val="single" w:color="000000" w:sz="4" w:space="0"/>
              <w:bottom w:val="single" w:color="000000" w:sz="4" w:space="0"/>
              <w:right w:val="single" w:color="000000" w:sz="4" w:space="0"/>
            </w:tcBorders>
            <w:shd w:val="clear" w:color="auto" w:fill="auto"/>
            <w:vAlign w:val="center"/>
          </w:tcPr>
          <w:p w14:paraId="52E21A0A">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52F338">
            <w:pPr>
              <w:spacing w:after="0" w:line="240" w:lineRule="exact"/>
              <w:rPr>
                <w:rFonts w:hint="eastAsia" w:asciiTheme="majorEastAsia" w:hAnsiTheme="majorEastAsia" w:eastAsiaTheme="majorEastAsia" w:cstheme="majorEastAsia"/>
                <w:color w:val="000000"/>
                <w:sz w:val="18"/>
                <w:szCs w:val="18"/>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46F36B">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较重</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434EEB0">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已经完工的，经责令改正，能及时改正的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83D964">
            <w:pPr>
              <w:widowControl/>
              <w:spacing w:after="0" w:line="20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处四万元以上少于六万元的罚款</w:t>
            </w:r>
          </w:p>
        </w:tc>
      </w:tr>
      <w:tr w14:paraId="3B883139">
        <w:tblPrEx>
          <w:tblCellMar>
            <w:top w:w="0" w:type="dxa"/>
            <w:left w:w="108" w:type="dxa"/>
            <w:bottom w:w="0" w:type="dxa"/>
            <w:right w:w="108" w:type="dxa"/>
          </w:tblCellMar>
        </w:tblPrEx>
        <w:trPr>
          <w:trHeight w:val="480" w:hRule="atLeast"/>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6F9E1F">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59823B">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nil"/>
              <w:left w:val="single" w:color="000000" w:sz="4" w:space="0"/>
              <w:bottom w:val="single" w:color="000000" w:sz="4" w:space="0"/>
              <w:right w:val="single" w:color="000000" w:sz="4" w:space="0"/>
            </w:tcBorders>
            <w:shd w:val="clear" w:color="auto" w:fill="auto"/>
            <w:vAlign w:val="center"/>
          </w:tcPr>
          <w:p w14:paraId="1811BD11">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3E7BEF">
            <w:pPr>
              <w:spacing w:after="0" w:line="240" w:lineRule="exact"/>
              <w:rPr>
                <w:rFonts w:hint="eastAsia" w:asciiTheme="majorEastAsia" w:hAnsiTheme="majorEastAsia" w:eastAsiaTheme="majorEastAsia" w:cstheme="majorEastAsia"/>
                <w:color w:val="000000"/>
                <w:sz w:val="18"/>
                <w:szCs w:val="18"/>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457F48">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严重</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461087C">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已经完工，经责令改正，仍不改正的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96AF0A">
            <w:pPr>
              <w:widowControl/>
              <w:spacing w:after="0" w:line="20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处六万元以上少于八万元的罚款</w:t>
            </w:r>
          </w:p>
        </w:tc>
      </w:tr>
      <w:tr w14:paraId="2E068B52">
        <w:tblPrEx>
          <w:tblCellMar>
            <w:top w:w="0" w:type="dxa"/>
            <w:left w:w="108" w:type="dxa"/>
            <w:bottom w:w="0" w:type="dxa"/>
            <w:right w:w="108" w:type="dxa"/>
          </w:tblCellMar>
        </w:tblPrEx>
        <w:trPr>
          <w:trHeight w:val="480" w:hRule="atLeast"/>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F5E3FD">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8F98AE">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nil"/>
              <w:left w:val="single" w:color="000000" w:sz="4" w:space="0"/>
              <w:bottom w:val="single" w:color="000000" w:sz="4" w:space="0"/>
              <w:right w:val="single" w:color="000000" w:sz="4" w:space="0"/>
            </w:tcBorders>
            <w:shd w:val="clear" w:color="auto" w:fill="auto"/>
            <w:vAlign w:val="center"/>
          </w:tcPr>
          <w:p w14:paraId="20D8117F">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E74EEA">
            <w:pPr>
              <w:spacing w:after="0" w:line="240" w:lineRule="exact"/>
              <w:rPr>
                <w:rFonts w:hint="eastAsia" w:asciiTheme="majorEastAsia" w:hAnsiTheme="majorEastAsia" w:eastAsiaTheme="majorEastAsia" w:cstheme="majorEastAsia"/>
                <w:color w:val="000000"/>
                <w:sz w:val="18"/>
                <w:szCs w:val="18"/>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E98567">
            <w:pPr>
              <w:widowControl/>
              <w:spacing w:after="0" w:line="240" w:lineRule="exact"/>
              <w:jc w:val="center"/>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特别</w:t>
            </w:r>
          </w:p>
          <w:p w14:paraId="65D9582E">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严重</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400D94A">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已经完工并投入使用，造成严重后果的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CE5045">
            <w:pPr>
              <w:widowControl/>
              <w:spacing w:after="0" w:line="20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处八万元以上十万元</w:t>
            </w:r>
            <w:r>
              <w:rPr>
                <w:rFonts w:hint="eastAsia" w:asciiTheme="majorEastAsia" w:hAnsiTheme="majorEastAsia" w:eastAsiaTheme="majorEastAsia" w:cstheme="majorEastAsia"/>
                <w:color w:val="000000"/>
                <w:kern w:val="0"/>
                <w:sz w:val="18"/>
                <w:szCs w:val="18"/>
                <w:lang w:eastAsia="zh-CN" w:bidi="ar"/>
              </w:rPr>
              <w:t>以下</w:t>
            </w:r>
            <w:r>
              <w:rPr>
                <w:rFonts w:hint="eastAsia" w:asciiTheme="majorEastAsia" w:hAnsiTheme="majorEastAsia" w:eastAsiaTheme="majorEastAsia" w:cstheme="majorEastAsia"/>
                <w:color w:val="000000"/>
                <w:kern w:val="0"/>
                <w:sz w:val="18"/>
                <w:szCs w:val="18"/>
                <w:lang w:bidi="ar"/>
              </w:rPr>
              <w:t>的罚款</w:t>
            </w:r>
          </w:p>
        </w:tc>
      </w:tr>
      <w:tr w14:paraId="486F47F6">
        <w:tblPrEx>
          <w:tblCellMar>
            <w:top w:w="0" w:type="dxa"/>
            <w:left w:w="108" w:type="dxa"/>
            <w:bottom w:w="0" w:type="dxa"/>
            <w:right w:w="108" w:type="dxa"/>
          </w:tblCellMar>
        </w:tblPrEx>
        <w:trPr>
          <w:jc w:val="center"/>
        </w:trPr>
        <w:tc>
          <w:tcPr>
            <w:tcW w:w="7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666E56A">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31</w:t>
            </w:r>
          </w:p>
        </w:tc>
        <w:tc>
          <w:tcPr>
            <w:tcW w:w="18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F646040">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利用公路附属设施架设管道、悬挂物品，可能危及公路安全</w:t>
            </w:r>
          </w:p>
        </w:tc>
        <w:tc>
          <w:tcPr>
            <w:tcW w:w="33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085BF57">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《公路安全保护条例》</w:t>
            </w:r>
          </w:p>
          <w:p w14:paraId="6A743DEF">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第二十五条  禁止损坏、擅自移动、涂改、遮挡公路附属设施</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利用公路附属设施架设管道、悬挂物品。</w:t>
            </w:r>
          </w:p>
          <w:p w14:paraId="566C4E83">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   </w:t>
            </w:r>
          </w:p>
        </w:tc>
        <w:tc>
          <w:tcPr>
            <w:tcW w:w="322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D7DAF44">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p>
          <w:p w14:paraId="0E4DCDB1">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 xml:space="preserve">  《公路安全保护条例》</w:t>
            </w:r>
            <w:r>
              <w:rPr>
                <w:rFonts w:hint="eastAsia" w:asciiTheme="majorEastAsia" w:hAnsiTheme="majorEastAsia" w:eastAsiaTheme="majorEastAsia" w:cstheme="majorEastAsia"/>
                <w:color w:val="000000"/>
                <w:kern w:val="0"/>
                <w:sz w:val="18"/>
                <w:szCs w:val="18"/>
                <w:lang w:bidi="ar"/>
              </w:rPr>
              <w:t xml:space="preserve">    </w:t>
            </w:r>
          </w:p>
          <w:p w14:paraId="3CD306AF">
            <w:pPr>
              <w:widowControl/>
              <w:spacing w:after="0" w:line="240" w:lineRule="exact"/>
              <w:ind w:firstLine="36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第六十条第（一）项  违反本条例的规定，有下列行为之一的，由公路管理机构责令改正，可以处3万元以下的罚款：</w:t>
            </w:r>
          </w:p>
          <w:p w14:paraId="0C95C8FC">
            <w:pPr>
              <w:widowControl/>
              <w:spacing w:after="0" w:line="240" w:lineRule="exact"/>
              <w:ind w:firstLine="360"/>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（一）损坏、擅自移动、涂改、遮挡公路附属设施</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 xml:space="preserve">利用公路附属设施架设管道、悬挂物品，可能危及公路安全的。  </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BD6BC4">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较轻</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A072DFC">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悬挂物品的面积少于1㎡的</w:t>
            </w:r>
            <w:r>
              <w:rPr>
                <w:rFonts w:hint="eastAsia" w:asciiTheme="majorEastAsia" w:hAnsiTheme="majorEastAsia" w:eastAsiaTheme="majorEastAsia" w:cstheme="majorEastAsia"/>
                <w:color w:val="000000"/>
                <w:kern w:val="0"/>
                <w:sz w:val="18"/>
                <w:szCs w:val="18"/>
                <w:lang w:eastAsia="zh-CN" w:bidi="ar"/>
              </w:rPr>
              <w:t>或者</w:t>
            </w:r>
            <w:r>
              <w:rPr>
                <w:rFonts w:hint="eastAsia" w:asciiTheme="majorEastAsia" w:hAnsiTheme="majorEastAsia" w:eastAsiaTheme="majorEastAsia" w:cstheme="majorEastAsia"/>
                <w:color w:val="000000"/>
                <w:kern w:val="0"/>
                <w:sz w:val="18"/>
                <w:szCs w:val="18"/>
                <w:lang w:bidi="ar"/>
              </w:rPr>
              <w:t>架设管道长度少于5m的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297C0E">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eastAsia="zh-CN" w:bidi="ar"/>
              </w:rPr>
              <w:t>可以</w:t>
            </w:r>
            <w:r>
              <w:rPr>
                <w:rFonts w:hint="eastAsia" w:asciiTheme="majorEastAsia" w:hAnsiTheme="majorEastAsia" w:eastAsiaTheme="majorEastAsia" w:cstheme="majorEastAsia"/>
                <w:color w:val="000000"/>
                <w:kern w:val="0"/>
                <w:sz w:val="18"/>
                <w:szCs w:val="18"/>
                <w:lang w:bidi="ar"/>
              </w:rPr>
              <w:t>处少于一千元的罚款</w:t>
            </w:r>
          </w:p>
        </w:tc>
      </w:tr>
      <w:tr w14:paraId="6D763595">
        <w:tblPrEx>
          <w:tblCellMar>
            <w:top w:w="0" w:type="dxa"/>
            <w:left w:w="108" w:type="dxa"/>
            <w:bottom w:w="0" w:type="dxa"/>
            <w:right w:w="108" w:type="dxa"/>
          </w:tblCellMar>
        </w:tblPrEx>
        <w:trPr>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9802DA">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F73170">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FCAD1B">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F83946">
            <w:pPr>
              <w:spacing w:after="0" w:line="240" w:lineRule="exact"/>
              <w:rPr>
                <w:rFonts w:hint="eastAsia" w:asciiTheme="majorEastAsia" w:hAnsiTheme="majorEastAsia" w:eastAsiaTheme="majorEastAsia" w:cstheme="majorEastAsia"/>
                <w:color w:val="000000"/>
                <w:sz w:val="18"/>
                <w:szCs w:val="18"/>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7AFCE8">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一般</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726AD09">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悬挂物品的面积在1㎡以上少于5㎡的</w:t>
            </w:r>
            <w:r>
              <w:rPr>
                <w:rFonts w:hint="eastAsia" w:asciiTheme="majorEastAsia" w:hAnsiTheme="majorEastAsia" w:eastAsiaTheme="majorEastAsia" w:cstheme="majorEastAsia"/>
                <w:color w:val="000000"/>
                <w:kern w:val="0"/>
                <w:sz w:val="18"/>
                <w:szCs w:val="18"/>
                <w:lang w:eastAsia="zh-CN" w:bidi="ar"/>
              </w:rPr>
              <w:t>或者</w:t>
            </w:r>
            <w:r>
              <w:rPr>
                <w:rFonts w:hint="eastAsia" w:asciiTheme="majorEastAsia" w:hAnsiTheme="majorEastAsia" w:eastAsiaTheme="majorEastAsia" w:cstheme="majorEastAsia"/>
                <w:color w:val="000000"/>
                <w:kern w:val="0"/>
                <w:sz w:val="18"/>
                <w:szCs w:val="18"/>
                <w:lang w:bidi="ar"/>
              </w:rPr>
              <w:t>架设管道长度5m以上少于10m的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B8B40E">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eastAsia="zh-CN" w:bidi="ar"/>
              </w:rPr>
              <w:t>可以</w:t>
            </w:r>
            <w:r>
              <w:rPr>
                <w:rFonts w:hint="eastAsia" w:asciiTheme="majorEastAsia" w:hAnsiTheme="majorEastAsia" w:eastAsiaTheme="majorEastAsia" w:cstheme="majorEastAsia"/>
                <w:color w:val="000000"/>
                <w:kern w:val="0"/>
                <w:sz w:val="18"/>
                <w:szCs w:val="18"/>
                <w:lang w:bidi="ar"/>
              </w:rPr>
              <w:t>处一千元以上少于五千元的罚款</w:t>
            </w:r>
          </w:p>
        </w:tc>
      </w:tr>
      <w:tr w14:paraId="37BC09DA">
        <w:tblPrEx>
          <w:tblCellMar>
            <w:top w:w="0" w:type="dxa"/>
            <w:left w:w="108" w:type="dxa"/>
            <w:bottom w:w="0" w:type="dxa"/>
            <w:right w:w="108" w:type="dxa"/>
          </w:tblCellMar>
        </w:tblPrEx>
        <w:trPr>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BF7B50">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D716A1">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B229AC">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D4EBFB">
            <w:pPr>
              <w:spacing w:after="0" w:line="240" w:lineRule="exact"/>
              <w:rPr>
                <w:rFonts w:hint="eastAsia" w:asciiTheme="majorEastAsia" w:hAnsiTheme="majorEastAsia" w:eastAsiaTheme="majorEastAsia" w:cstheme="majorEastAsia"/>
                <w:color w:val="000000"/>
                <w:sz w:val="18"/>
                <w:szCs w:val="18"/>
              </w:rPr>
            </w:pPr>
          </w:p>
        </w:tc>
        <w:tc>
          <w:tcPr>
            <w:tcW w:w="78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8A2A150">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较重</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1C7E631">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悬挂物品的面积在5㎡以上少于10㎡的</w:t>
            </w:r>
            <w:r>
              <w:rPr>
                <w:rFonts w:hint="eastAsia" w:asciiTheme="majorEastAsia" w:hAnsiTheme="majorEastAsia" w:eastAsiaTheme="majorEastAsia" w:cstheme="majorEastAsia"/>
                <w:color w:val="000000"/>
                <w:kern w:val="0"/>
                <w:sz w:val="18"/>
                <w:szCs w:val="18"/>
                <w:lang w:eastAsia="zh-CN" w:bidi="ar"/>
              </w:rPr>
              <w:t>或者</w:t>
            </w:r>
            <w:r>
              <w:rPr>
                <w:rFonts w:hint="eastAsia" w:asciiTheme="majorEastAsia" w:hAnsiTheme="majorEastAsia" w:eastAsiaTheme="majorEastAsia" w:cstheme="majorEastAsia"/>
                <w:color w:val="000000"/>
                <w:kern w:val="0"/>
                <w:sz w:val="18"/>
                <w:szCs w:val="18"/>
                <w:lang w:bidi="ar"/>
              </w:rPr>
              <w:t>架设管道长度在10m以上少于50m的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D5DC93">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eastAsia="zh-CN" w:bidi="ar"/>
              </w:rPr>
              <w:t>可以</w:t>
            </w:r>
            <w:r>
              <w:rPr>
                <w:rFonts w:hint="eastAsia" w:asciiTheme="majorEastAsia" w:hAnsiTheme="majorEastAsia" w:eastAsiaTheme="majorEastAsia" w:cstheme="majorEastAsia"/>
                <w:color w:val="000000"/>
                <w:kern w:val="0"/>
                <w:sz w:val="18"/>
                <w:szCs w:val="18"/>
                <w:lang w:bidi="ar"/>
              </w:rPr>
              <w:t>处五千元以上少于一万元的罚款</w:t>
            </w:r>
          </w:p>
        </w:tc>
      </w:tr>
      <w:tr w14:paraId="060320D2">
        <w:tblPrEx>
          <w:tblCellMar>
            <w:top w:w="0" w:type="dxa"/>
            <w:left w:w="108" w:type="dxa"/>
            <w:bottom w:w="0" w:type="dxa"/>
            <w:right w:w="108" w:type="dxa"/>
          </w:tblCellMar>
        </w:tblPrEx>
        <w:trPr>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9F33DD">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16DB31">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B8D7E5">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6E4AD5">
            <w:pPr>
              <w:spacing w:after="0" w:line="240" w:lineRule="exact"/>
              <w:rPr>
                <w:rFonts w:hint="eastAsia" w:asciiTheme="majorEastAsia" w:hAnsiTheme="majorEastAsia" w:eastAsiaTheme="majorEastAsia" w:cstheme="majorEastAsia"/>
                <w:color w:val="000000"/>
                <w:sz w:val="18"/>
                <w:szCs w:val="18"/>
              </w:rPr>
            </w:pPr>
          </w:p>
        </w:tc>
        <w:tc>
          <w:tcPr>
            <w:tcW w:w="7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370392">
            <w:pPr>
              <w:spacing w:after="0" w:line="240" w:lineRule="exact"/>
              <w:jc w:val="center"/>
              <w:rPr>
                <w:rFonts w:hint="eastAsia" w:asciiTheme="majorEastAsia" w:hAnsiTheme="majorEastAsia" w:eastAsiaTheme="majorEastAsia" w:cstheme="majorEastAsia"/>
                <w:color w:val="000000"/>
                <w:sz w:val="18"/>
                <w:szCs w:val="18"/>
              </w:rPr>
            </w:pP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CFD3A82">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悬挂物品的面积在10㎡以上少于15㎡的</w:t>
            </w:r>
            <w:r>
              <w:rPr>
                <w:rFonts w:hint="eastAsia" w:asciiTheme="majorEastAsia" w:hAnsiTheme="majorEastAsia" w:eastAsiaTheme="majorEastAsia" w:cstheme="majorEastAsia"/>
                <w:color w:val="000000"/>
                <w:kern w:val="0"/>
                <w:sz w:val="18"/>
                <w:szCs w:val="18"/>
                <w:lang w:eastAsia="zh-CN" w:bidi="ar"/>
              </w:rPr>
              <w:t>或者</w:t>
            </w:r>
            <w:r>
              <w:rPr>
                <w:rFonts w:hint="eastAsia" w:asciiTheme="majorEastAsia" w:hAnsiTheme="majorEastAsia" w:eastAsiaTheme="majorEastAsia" w:cstheme="majorEastAsia"/>
                <w:color w:val="000000"/>
                <w:kern w:val="0"/>
                <w:sz w:val="18"/>
                <w:szCs w:val="18"/>
                <w:lang w:bidi="ar"/>
              </w:rPr>
              <w:t>架设管道长度在50m以上少于100m的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3FC4CE">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eastAsia="zh-CN" w:bidi="ar"/>
              </w:rPr>
              <w:t>可以</w:t>
            </w:r>
            <w:r>
              <w:rPr>
                <w:rFonts w:hint="eastAsia" w:asciiTheme="majorEastAsia" w:hAnsiTheme="majorEastAsia" w:eastAsiaTheme="majorEastAsia" w:cstheme="majorEastAsia"/>
                <w:color w:val="000000"/>
                <w:kern w:val="0"/>
                <w:sz w:val="18"/>
                <w:szCs w:val="18"/>
                <w:lang w:bidi="ar"/>
              </w:rPr>
              <w:t>处一万元以上少于一万五千元的罚款</w:t>
            </w:r>
          </w:p>
        </w:tc>
      </w:tr>
      <w:tr w14:paraId="7C23CECA">
        <w:tblPrEx>
          <w:tblCellMar>
            <w:top w:w="0" w:type="dxa"/>
            <w:left w:w="108" w:type="dxa"/>
            <w:bottom w:w="0" w:type="dxa"/>
            <w:right w:w="108" w:type="dxa"/>
          </w:tblCellMar>
        </w:tblPrEx>
        <w:trPr>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6574E4">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A688AD">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01A9FC">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A2874A">
            <w:pPr>
              <w:spacing w:after="0" w:line="240" w:lineRule="exact"/>
              <w:rPr>
                <w:rFonts w:hint="eastAsia" w:asciiTheme="majorEastAsia" w:hAnsiTheme="majorEastAsia" w:eastAsiaTheme="majorEastAsia" w:cstheme="majorEastAsia"/>
                <w:color w:val="000000"/>
                <w:sz w:val="18"/>
                <w:szCs w:val="18"/>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05C9A6">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严重</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7118FE0">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悬挂物品的面积在15㎡以上少于20㎡的</w:t>
            </w:r>
            <w:r>
              <w:rPr>
                <w:rFonts w:hint="eastAsia" w:asciiTheme="majorEastAsia" w:hAnsiTheme="majorEastAsia" w:eastAsiaTheme="majorEastAsia" w:cstheme="majorEastAsia"/>
                <w:color w:val="000000"/>
                <w:kern w:val="0"/>
                <w:sz w:val="18"/>
                <w:szCs w:val="18"/>
                <w:lang w:eastAsia="zh-CN" w:bidi="ar"/>
              </w:rPr>
              <w:t>或者</w:t>
            </w:r>
            <w:r>
              <w:rPr>
                <w:rFonts w:hint="eastAsia" w:asciiTheme="majorEastAsia" w:hAnsiTheme="majorEastAsia" w:eastAsiaTheme="majorEastAsia" w:cstheme="majorEastAsia"/>
                <w:color w:val="000000"/>
                <w:kern w:val="0"/>
                <w:sz w:val="18"/>
                <w:szCs w:val="18"/>
                <w:lang w:bidi="ar"/>
              </w:rPr>
              <w:t>架设管道长度在100m以上少于500m的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CE504A">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eastAsia="zh-CN" w:bidi="ar"/>
              </w:rPr>
              <w:t>可以</w:t>
            </w:r>
            <w:r>
              <w:rPr>
                <w:rFonts w:hint="eastAsia" w:asciiTheme="majorEastAsia" w:hAnsiTheme="majorEastAsia" w:eastAsiaTheme="majorEastAsia" w:cstheme="majorEastAsia"/>
                <w:color w:val="000000"/>
                <w:kern w:val="0"/>
                <w:sz w:val="18"/>
                <w:szCs w:val="18"/>
                <w:lang w:bidi="ar"/>
              </w:rPr>
              <w:t>处一万五千元以上少于二万元的罚款</w:t>
            </w:r>
          </w:p>
        </w:tc>
      </w:tr>
      <w:tr w14:paraId="0285CFCF">
        <w:tblPrEx>
          <w:tblCellMar>
            <w:top w:w="0" w:type="dxa"/>
            <w:left w:w="108" w:type="dxa"/>
            <w:bottom w:w="0" w:type="dxa"/>
            <w:right w:w="108" w:type="dxa"/>
          </w:tblCellMar>
        </w:tblPrEx>
        <w:trPr>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F1D1E8">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96B0A4">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E36698">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1F3D11">
            <w:pPr>
              <w:spacing w:after="0" w:line="240" w:lineRule="exact"/>
              <w:rPr>
                <w:rFonts w:hint="eastAsia" w:asciiTheme="majorEastAsia" w:hAnsiTheme="majorEastAsia" w:eastAsiaTheme="majorEastAsia" w:cstheme="majorEastAsia"/>
                <w:color w:val="000000"/>
                <w:sz w:val="18"/>
                <w:szCs w:val="18"/>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415B9C">
            <w:pPr>
              <w:widowControl/>
              <w:spacing w:after="0" w:line="240" w:lineRule="exact"/>
              <w:jc w:val="center"/>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特别</w:t>
            </w:r>
          </w:p>
          <w:p w14:paraId="664531C4">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严重</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A98FF42">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悬挂物品的面积在20㎡以上的</w:t>
            </w:r>
            <w:r>
              <w:rPr>
                <w:rFonts w:hint="eastAsia" w:asciiTheme="majorEastAsia" w:hAnsiTheme="majorEastAsia" w:eastAsiaTheme="majorEastAsia" w:cstheme="majorEastAsia"/>
                <w:color w:val="000000"/>
                <w:kern w:val="0"/>
                <w:sz w:val="18"/>
                <w:szCs w:val="18"/>
                <w:lang w:eastAsia="zh-CN" w:bidi="ar"/>
              </w:rPr>
              <w:t>或者</w:t>
            </w:r>
            <w:r>
              <w:rPr>
                <w:rFonts w:hint="eastAsia" w:asciiTheme="majorEastAsia" w:hAnsiTheme="majorEastAsia" w:eastAsiaTheme="majorEastAsia" w:cstheme="majorEastAsia"/>
                <w:color w:val="000000"/>
                <w:kern w:val="0"/>
                <w:sz w:val="18"/>
                <w:szCs w:val="18"/>
                <w:lang w:bidi="ar"/>
              </w:rPr>
              <w:t>架设管道长度在500m以上的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092DE6">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eastAsia="zh-CN" w:bidi="ar"/>
              </w:rPr>
              <w:t>可以</w:t>
            </w:r>
            <w:r>
              <w:rPr>
                <w:rFonts w:hint="eastAsia" w:asciiTheme="majorEastAsia" w:hAnsiTheme="majorEastAsia" w:eastAsiaTheme="majorEastAsia" w:cstheme="majorEastAsia"/>
                <w:color w:val="000000"/>
                <w:kern w:val="0"/>
                <w:sz w:val="18"/>
                <w:szCs w:val="18"/>
                <w:lang w:bidi="ar"/>
              </w:rPr>
              <w:t>处二万元以上三万元以下的罚款</w:t>
            </w:r>
          </w:p>
        </w:tc>
      </w:tr>
      <w:tr w14:paraId="6864B2E7">
        <w:tblPrEx>
          <w:tblCellMar>
            <w:top w:w="0" w:type="dxa"/>
            <w:left w:w="108" w:type="dxa"/>
            <w:bottom w:w="0" w:type="dxa"/>
            <w:right w:w="108" w:type="dxa"/>
          </w:tblCellMar>
        </w:tblPrEx>
        <w:trPr>
          <w:jc w:val="center"/>
        </w:trPr>
        <w:tc>
          <w:tcPr>
            <w:tcW w:w="7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8D5BA52">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32</w:t>
            </w:r>
          </w:p>
        </w:tc>
        <w:tc>
          <w:tcPr>
            <w:tcW w:w="18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185021E">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涉路工程设施影响公路完好、安全和畅通</w:t>
            </w:r>
          </w:p>
        </w:tc>
        <w:tc>
          <w:tcPr>
            <w:tcW w:w="33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B63C033">
            <w:pPr>
              <w:widowControl/>
              <w:spacing w:after="0" w:line="240" w:lineRule="exact"/>
              <w:ind w:firstLine="361" w:firstLineChars="200"/>
              <w:textAlignment w:val="center"/>
              <w:rPr>
                <w:rFonts w:hint="eastAsia" w:asciiTheme="majorEastAsia" w:hAnsiTheme="majorEastAsia" w:eastAsiaTheme="majorEastAsia" w:cstheme="majorEastAsia"/>
                <w:b/>
                <w:bCs/>
                <w:color w:val="000000"/>
                <w:kern w:val="0"/>
                <w:sz w:val="18"/>
                <w:szCs w:val="18"/>
                <w:lang w:bidi="ar"/>
              </w:rPr>
            </w:pPr>
            <w:r>
              <w:rPr>
                <w:rFonts w:hint="eastAsia" w:asciiTheme="majorEastAsia" w:hAnsiTheme="majorEastAsia" w:eastAsiaTheme="majorEastAsia" w:cstheme="majorEastAsia"/>
                <w:b/>
                <w:bCs/>
                <w:color w:val="000000"/>
                <w:kern w:val="0"/>
                <w:sz w:val="18"/>
                <w:szCs w:val="18"/>
                <w:lang w:bidi="ar"/>
              </w:rPr>
              <w:t>《公路安全保护条例》</w:t>
            </w:r>
          </w:p>
          <w:p w14:paraId="29D7E014">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    第二十九条第三款  涉路工程设施的所有人、管理人应当加强维护和管理，确保工程设施不影响公路的完好、安全和畅通。                                                                                       </w:t>
            </w:r>
          </w:p>
        </w:tc>
        <w:tc>
          <w:tcPr>
            <w:tcW w:w="322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1F0C9AC">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《公路安全保护条例》</w:t>
            </w:r>
          </w:p>
          <w:p w14:paraId="48F35618">
            <w:pPr>
              <w:widowControl/>
              <w:spacing w:after="0" w:line="240" w:lineRule="exact"/>
              <w:ind w:firstLine="36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第六十条第（二）项  违反本条例的规定，有下列行为之一的，由公路管理机构责令改正，可以处3万元以下的罚款：</w:t>
            </w:r>
          </w:p>
          <w:p w14:paraId="170D4900">
            <w:pPr>
              <w:widowControl/>
              <w:spacing w:after="0" w:line="240" w:lineRule="exact"/>
              <w:ind w:firstLine="360"/>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（二）涉路工程设施影响公路完好、安全和畅通的。    </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493377">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一般</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B7A6B19">
            <w:pPr>
              <w:widowControl/>
              <w:spacing w:after="0" w:line="20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影响公路畅通，但未造成公路损坏和其他危害后果，未及时纠正的</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造成公路损坏少于二千元的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87FBCE">
            <w:pPr>
              <w:widowControl/>
              <w:spacing w:after="0" w:line="20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eastAsia="zh-CN" w:bidi="ar"/>
              </w:rPr>
              <w:t>可以</w:t>
            </w:r>
            <w:r>
              <w:rPr>
                <w:rFonts w:hint="eastAsia" w:asciiTheme="majorEastAsia" w:hAnsiTheme="majorEastAsia" w:eastAsiaTheme="majorEastAsia" w:cstheme="majorEastAsia"/>
                <w:color w:val="000000"/>
                <w:kern w:val="0"/>
                <w:sz w:val="18"/>
                <w:szCs w:val="18"/>
                <w:lang w:bidi="ar"/>
              </w:rPr>
              <w:t>处少于一千元的罚款</w:t>
            </w:r>
          </w:p>
        </w:tc>
      </w:tr>
      <w:tr w14:paraId="4D4BF17F">
        <w:tblPrEx>
          <w:tblCellMar>
            <w:top w:w="0" w:type="dxa"/>
            <w:left w:w="108" w:type="dxa"/>
            <w:bottom w:w="0" w:type="dxa"/>
            <w:right w:w="108" w:type="dxa"/>
          </w:tblCellMar>
        </w:tblPrEx>
        <w:trPr>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1761CC">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9F2915">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66D0F4">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7AA425">
            <w:pPr>
              <w:spacing w:after="0" w:line="240" w:lineRule="exact"/>
              <w:rPr>
                <w:rFonts w:hint="eastAsia" w:asciiTheme="majorEastAsia" w:hAnsiTheme="majorEastAsia" w:eastAsiaTheme="majorEastAsia" w:cstheme="majorEastAsia"/>
                <w:color w:val="000000"/>
                <w:sz w:val="18"/>
                <w:szCs w:val="18"/>
              </w:rPr>
            </w:pPr>
          </w:p>
        </w:tc>
        <w:tc>
          <w:tcPr>
            <w:tcW w:w="78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2B31585">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较重</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2FA5B32">
            <w:pPr>
              <w:widowControl/>
              <w:spacing w:after="0" w:line="20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影响公路畅通，但未造成公路损坏和其他危害后果，拒不纠正的</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造成公路损坏在二千元以上少于一万元的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E4BB1B">
            <w:pPr>
              <w:widowControl/>
              <w:spacing w:after="0" w:line="20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eastAsia="zh-CN" w:bidi="ar"/>
              </w:rPr>
              <w:t>可以</w:t>
            </w:r>
            <w:r>
              <w:rPr>
                <w:rFonts w:hint="eastAsia" w:asciiTheme="majorEastAsia" w:hAnsiTheme="majorEastAsia" w:eastAsiaTheme="majorEastAsia" w:cstheme="majorEastAsia"/>
                <w:color w:val="000000"/>
                <w:kern w:val="0"/>
                <w:sz w:val="18"/>
                <w:szCs w:val="18"/>
                <w:lang w:bidi="ar"/>
              </w:rPr>
              <w:t>处一千元以上少于五千元的罚款</w:t>
            </w:r>
          </w:p>
        </w:tc>
      </w:tr>
      <w:tr w14:paraId="3D9A2AEC">
        <w:tblPrEx>
          <w:tblCellMar>
            <w:top w:w="0" w:type="dxa"/>
            <w:left w:w="108" w:type="dxa"/>
            <w:bottom w:w="0" w:type="dxa"/>
            <w:right w:w="108" w:type="dxa"/>
          </w:tblCellMar>
        </w:tblPrEx>
        <w:trPr>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054567">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964BD4">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4E977B">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3F0578">
            <w:pPr>
              <w:spacing w:after="0" w:line="240" w:lineRule="exact"/>
              <w:rPr>
                <w:rFonts w:hint="eastAsia" w:asciiTheme="majorEastAsia" w:hAnsiTheme="majorEastAsia" w:eastAsiaTheme="majorEastAsia" w:cstheme="majorEastAsia"/>
                <w:color w:val="000000"/>
                <w:sz w:val="18"/>
                <w:szCs w:val="18"/>
              </w:rPr>
            </w:pPr>
          </w:p>
        </w:tc>
        <w:tc>
          <w:tcPr>
            <w:tcW w:w="7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117856">
            <w:pPr>
              <w:spacing w:after="0" w:line="240" w:lineRule="exact"/>
              <w:jc w:val="center"/>
              <w:rPr>
                <w:rFonts w:hint="eastAsia" w:asciiTheme="majorEastAsia" w:hAnsiTheme="majorEastAsia" w:eastAsiaTheme="majorEastAsia" w:cstheme="majorEastAsia"/>
                <w:color w:val="000000"/>
                <w:sz w:val="18"/>
                <w:szCs w:val="18"/>
              </w:rPr>
            </w:pP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8D8C418">
            <w:pPr>
              <w:widowControl/>
              <w:spacing w:after="0" w:line="20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造成公路损坏在一万以上少于二万元的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DBF711">
            <w:pPr>
              <w:widowControl/>
              <w:spacing w:after="0" w:line="20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eastAsia="zh-CN" w:bidi="ar"/>
              </w:rPr>
              <w:t>可以</w:t>
            </w:r>
            <w:r>
              <w:rPr>
                <w:rFonts w:hint="eastAsia" w:asciiTheme="majorEastAsia" w:hAnsiTheme="majorEastAsia" w:eastAsiaTheme="majorEastAsia" w:cstheme="majorEastAsia"/>
                <w:color w:val="000000"/>
                <w:kern w:val="0"/>
                <w:sz w:val="18"/>
                <w:szCs w:val="18"/>
                <w:lang w:bidi="ar"/>
              </w:rPr>
              <w:t>处五千元以上少于一万元的罚款</w:t>
            </w:r>
          </w:p>
        </w:tc>
      </w:tr>
      <w:tr w14:paraId="7F6A037A">
        <w:tblPrEx>
          <w:tblCellMar>
            <w:top w:w="0" w:type="dxa"/>
            <w:left w:w="108" w:type="dxa"/>
            <w:bottom w:w="0" w:type="dxa"/>
            <w:right w:w="108" w:type="dxa"/>
          </w:tblCellMar>
        </w:tblPrEx>
        <w:trPr>
          <w:trHeight w:val="450" w:hRule="atLeast"/>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86D4C2">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EF986A">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D9066A">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7FF508">
            <w:pPr>
              <w:spacing w:after="0" w:line="240" w:lineRule="exact"/>
              <w:rPr>
                <w:rFonts w:hint="eastAsia" w:asciiTheme="majorEastAsia" w:hAnsiTheme="majorEastAsia" w:eastAsiaTheme="majorEastAsia" w:cstheme="majorEastAsia"/>
                <w:color w:val="000000"/>
                <w:sz w:val="18"/>
                <w:szCs w:val="18"/>
              </w:rPr>
            </w:pPr>
          </w:p>
        </w:tc>
        <w:tc>
          <w:tcPr>
            <w:tcW w:w="78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A5393E6">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严重</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98E6434">
            <w:pPr>
              <w:widowControl/>
              <w:spacing w:after="0" w:line="20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造成公路损坏在二万以上少于五万元的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50E596">
            <w:pPr>
              <w:widowControl/>
              <w:spacing w:after="0" w:line="20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eastAsia="zh-CN" w:bidi="ar"/>
              </w:rPr>
              <w:t>可以</w:t>
            </w:r>
            <w:r>
              <w:rPr>
                <w:rFonts w:hint="eastAsia" w:asciiTheme="majorEastAsia" w:hAnsiTheme="majorEastAsia" w:eastAsiaTheme="majorEastAsia" w:cstheme="majorEastAsia"/>
                <w:color w:val="000000"/>
                <w:kern w:val="0"/>
                <w:sz w:val="18"/>
                <w:szCs w:val="18"/>
                <w:lang w:bidi="ar"/>
              </w:rPr>
              <w:t>处一万元以上少于一万五千元的罚款</w:t>
            </w:r>
          </w:p>
        </w:tc>
      </w:tr>
      <w:tr w14:paraId="59601359">
        <w:tblPrEx>
          <w:tblCellMar>
            <w:top w:w="0" w:type="dxa"/>
            <w:left w:w="108" w:type="dxa"/>
            <w:bottom w:w="0" w:type="dxa"/>
            <w:right w:w="108" w:type="dxa"/>
          </w:tblCellMar>
        </w:tblPrEx>
        <w:trPr>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553F3C">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B39BEE">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5B7D48">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218C81">
            <w:pPr>
              <w:spacing w:after="0" w:line="240" w:lineRule="exact"/>
              <w:rPr>
                <w:rFonts w:hint="eastAsia" w:asciiTheme="majorEastAsia" w:hAnsiTheme="majorEastAsia" w:eastAsiaTheme="majorEastAsia" w:cstheme="majorEastAsia"/>
                <w:color w:val="000000"/>
                <w:sz w:val="18"/>
                <w:szCs w:val="18"/>
              </w:rPr>
            </w:pPr>
          </w:p>
        </w:tc>
        <w:tc>
          <w:tcPr>
            <w:tcW w:w="7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59CBEF">
            <w:pPr>
              <w:spacing w:after="0" w:line="240" w:lineRule="exact"/>
              <w:jc w:val="center"/>
              <w:rPr>
                <w:rFonts w:hint="eastAsia" w:asciiTheme="majorEastAsia" w:hAnsiTheme="majorEastAsia" w:eastAsiaTheme="majorEastAsia" w:cstheme="majorEastAsia"/>
                <w:color w:val="000000"/>
                <w:sz w:val="18"/>
                <w:szCs w:val="18"/>
              </w:rPr>
            </w:pP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7826F47">
            <w:pPr>
              <w:widowControl/>
              <w:spacing w:after="0" w:line="20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造成公路损坏在五万元以上的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C7CCEB">
            <w:pPr>
              <w:widowControl/>
              <w:spacing w:after="0" w:line="20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eastAsia="zh-CN" w:bidi="ar"/>
              </w:rPr>
              <w:t>可以</w:t>
            </w:r>
            <w:r>
              <w:rPr>
                <w:rFonts w:hint="eastAsia" w:asciiTheme="majorEastAsia" w:hAnsiTheme="majorEastAsia" w:eastAsiaTheme="majorEastAsia" w:cstheme="majorEastAsia"/>
                <w:color w:val="000000"/>
                <w:kern w:val="0"/>
                <w:sz w:val="18"/>
                <w:szCs w:val="18"/>
                <w:lang w:bidi="ar"/>
              </w:rPr>
              <w:t>处一万五千元以上少于二万元的</w:t>
            </w:r>
          </w:p>
          <w:p w14:paraId="23B91684">
            <w:pPr>
              <w:widowControl/>
              <w:spacing w:after="0" w:line="20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罚款</w:t>
            </w:r>
          </w:p>
        </w:tc>
      </w:tr>
      <w:tr w14:paraId="6FB7CDDC">
        <w:tblPrEx>
          <w:tblCellMar>
            <w:top w:w="0" w:type="dxa"/>
            <w:left w:w="108" w:type="dxa"/>
            <w:bottom w:w="0" w:type="dxa"/>
            <w:right w:w="108" w:type="dxa"/>
          </w:tblCellMar>
        </w:tblPrEx>
        <w:trPr>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37FB60">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401FB1">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4A862B">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F08717">
            <w:pPr>
              <w:spacing w:after="0" w:line="240" w:lineRule="exact"/>
              <w:rPr>
                <w:rFonts w:hint="eastAsia" w:asciiTheme="majorEastAsia" w:hAnsiTheme="majorEastAsia" w:eastAsiaTheme="majorEastAsia" w:cstheme="majorEastAsia"/>
                <w:color w:val="000000"/>
                <w:sz w:val="18"/>
                <w:szCs w:val="18"/>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14CD67">
            <w:pPr>
              <w:widowControl/>
              <w:spacing w:after="0" w:line="240" w:lineRule="exact"/>
              <w:jc w:val="center"/>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特别</w:t>
            </w:r>
          </w:p>
          <w:p w14:paraId="3F2C4251">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严重</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B4ACC50">
            <w:pPr>
              <w:widowControl/>
              <w:spacing w:after="0" w:line="20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影响公路完好、安全和畅通，造成严重后果的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E7800F">
            <w:pPr>
              <w:widowControl/>
              <w:spacing w:after="0" w:line="20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eastAsia="zh-CN" w:bidi="ar"/>
              </w:rPr>
              <w:t>可以</w:t>
            </w:r>
            <w:r>
              <w:rPr>
                <w:rFonts w:hint="eastAsia" w:asciiTheme="majorEastAsia" w:hAnsiTheme="majorEastAsia" w:eastAsiaTheme="majorEastAsia" w:cstheme="majorEastAsia"/>
                <w:color w:val="000000"/>
                <w:kern w:val="0"/>
                <w:sz w:val="18"/>
                <w:szCs w:val="18"/>
                <w:lang w:bidi="ar"/>
              </w:rPr>
              <w:t>处二万元以上三万元以下的罚款</w:t>
            </w:r>
          </w:p>
        </w:tc>
      </w:tr>
      <w:tr w14:paraId="31B499B8">
        <w:tblPrEx>
          <w:tblCellMar>
            <w:top w:w="0" w:type="dxa"/>
            <w:left w:w="108" w:type="dxa"/>
            <w:bottom w:w="0" w:type="dxa"/>
            <w:right w:w="108" w:type="dxa"/>
          </w:tblCellMar>
        </w:tblPrEx>
        <w:trPr>
          <w:trHeight w:val="587" w:hRule="atLeast"/>
          <w:jc w:val="center"/>
        </w:trPr>
        <w:tc>
          <w:tcPr>
            <w:tcW w:w="7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2DAD260">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33</w:t>
            </w:r>
          </w:p>
        </w:tc>
        <w:tc>
          <w:tcPr>
            <w:tcW w:w="18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D69F1CE">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未经批准更新采伐护路林</w:t>
            </w:r>
          </w:p>
        </w:tc>
        <w:tc>
          <w:tcPr>
            <w:tcW w:w="33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090A7F0">
            <w:pPr>
              <w:widowControl/>
              <w:spacing w:after="0" w:line="240" w:lineRule="exact"/>
              <w:ind w:firstLine="361" w:firstLineChars="200"/>
              <w:textAlignment w:val="center"/>
              <w:rPr>
                <w:rFonts w:hint="eastAsia" w:asciiTheme="majorEastAsia" w:hAnsiTheme="majorEastAsia" w:eastAsiaTheme="majorEastAsia" w:cstheme="majorEastAsia"/>
                <w:b/>
                <w:bCs/>
                <w:color w:val="000000"/>
                <w:kern w:val="0"/>
                <w:sz w:val="18"/>
                <w:szCs w:val="18"/>
                <w:lang w:bidi="ar"/>
              </w:rPr>
            </w:pPr>
            <w:r>
              <w:rPr>
                <w:rFonts w:hint="eastAsia" w:asciiTheme="majorEastAsia" w:hAnsiTheme="majorEastAsia" w:eastAsiaTheme="majorEastAsia" w:cstheme="majorEastAsia"/>
                <w:b/>
                <w:bCs/>
                <w:color w:val="000000"/>
                <w:kern w:val="0"/>
                <w:sz w:val="18"/>
                <w:szCs w:val="18"/>
                <w:lang w:bidi="ar"/>
              </w:rPr>
              <w:t>《公路安全保护条例》</w:t>
            </w:r>
          </w:p>
          <w:p w14:paraId="17AAE29F">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    第二十六条  禁止破坏公路、公路用地范围内的绿化物。需要更新采伐护路林的，应当向公路管理机构提出申请，经批准方可更新采伐，并及时补种；不能及时补种的，应当交纳补种所需费用，由公路管理机构代为补种。 </w:t>
            </w:r>
          </w:p>
        </w:tc>
        <w:tc>
          <w:tcPr>
            <w:tcW w:w="322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2EA1E2C">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《公路安全保护条例》</w:t>
            </w:r>
            <w:r>
              <w:rPr>
                <w:rFonts w:hint="eastAsia" w:asciiTheme="majorEastAsia" w:hAnsiTheme="majorEastAsia" w:eastAsiaTheme="majorEastAsia" w:cstheme="majorEastAsia"/>
                <w:color w:val="000000"/>
                <w:kern w:val="0"/>
                <w:sz w:val="18"/>
                <w:szCs w:val="18"/>
                <w:lang w:bidi="ar"/>
              </w:rPr>
              <w:t xml:space="preserve">  </w:t>
            </w:r>
          </w:p>
          <w:p w14:paraId="407DBF7B">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    第六十一条  违反本条例的规定，未经批准更新采伐护路林的，由公路管理机构责令补种，没收违法所得，并处采伐林木价值3倍以上5倍以下的罚款。</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45FDE5">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一般</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1E11D53">
            <w:pPr>
              <w:widowControl/>
              <w:spacing w:after="0" w:line="20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未经批准更新采伐护路林少于1立方米</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幼树少于20株的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526B74">
            <w:pPr>
              <w:widowControl/>
              <w:spacing w:after="0" w:line="20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责令补种，没收违法所得，并处采伐林木价值三倍的罚款</w:t>
            </w:r>
          </w:p>
        </w:tc>
      </w:tr>
      <w:tr w14:paraId="363BC7C4">
        <w:tblPrEx>
          <w:tblCellMar>
            <w:top w:w="0" w:type="dxa"/>
            <w:left w:w="108" w:type="dxa"/>
            <w:bottom w:w="0" w:type="dxa"/>
            <w:right w:w="108" w:type="dxa"/>
          </w:tblCellMar>
        </w:tblPrEx>
        <w:trPr>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1B5866">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D056D9">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798FFA">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8E0513">
            <w:pPr>
              <w:spacing w:after="0" w:line="240" w:lineRule="exact"/>
              <w:rPr>
                <w:rFonts w:hint="eastAsia" w:asciiTheme="majorEastAsia" w:hAnsiTheme="majorEastAsia" w:eastAsiaTheme="majorEastAsia" w:cstheme="majorEastAsia"/>
                <w:color w:val="000000"/>
                <w:sz w:val="18"/>
                <w:szCs w:val="18"/>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F1E27E">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较重</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446C3DA">
            <w:pPr>
              <w:widowControl/>
              <w:spacing w:after="0" w:line="20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未经批准更新采伐护路林1立方米以上少于2立方米</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幼树20株以上少于100株的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E4D326">
            <w:pPr>
              <w:widowControl/>
              <w:spacing w:after="0" w:line="20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责令补种，没收违法所得，并处采伐林木价值四倍的罚款</w:t>
            </w:r>
          </w:p>
        </w:tc>
      </w:tr>
      <w:tr w14:paraId="4ECF40F6">
        <w:tblPrEx>
          <w:tblCellMar>
            <w:top w:w="0" w:type="dxa"/>
            <w:left w:w="108" w:type="dxa"/>
            <w:bottom w:w="0" w:type="dxa"/>
            <w:right w:w="108" w:type="dxa"/>
          </w:tblCellMar>
        </w:tblPrEx>
        <w:trPr>
          <w:trHeight w:val="691" w:hRule="atLeast"/>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24EF1B">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757BD8">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8F2217">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F5D43E">
            <w:pPr>
              <w:spacing w:after="0" w:line="240" w:lineRule="exact"/>
              <w:rPr>
                <w:rFonts w:hint="eastAsia" w:asciiTheme="majorEastAsia" w:hAnsiTheme="majorEastAsia" w:eastAsiaTheme="majorEastAsia" w:cstheme="majorEastAsia"/>
                <w:color w:val="000000"/>
                <w:sz w:val="18"/>
                <w:szCs w:val="18"/>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547F15">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严重</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587C666">
            <w:pPr>
              <w:widowControl/>
              <w:spacing w:after="0" w:line="20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未经批准更新采伐护路林2立方米以上</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幼树100株以上的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B81200">
            <w:pPr>
              <w:widowControl/>
              <w:spacing w:after="0" w:line="20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责令补种，没收违法所得，并处采伐林木价值五倍的罚款</w:t>
            </w:r>
          </w:p>
        </w:tc>
      </w:tr>
      <w:tr w14:paraId="246855D8">
        <w:tblPrEx>
          <w:tblCellMar>
            <w:top w:w="0" w:type="dxa"/>
            <w:left w:w="108" w:type="dxa"/>
            <w:bottom w:w="0" w:type="dxa"/>
            <w:right w:w="108" w:type="dxa"/>
          </w:tblCellMar>
        </w:tblPrEx>
        <w:trPr>
          <w:trHeight w:val="742" w:hRule="atLeast"/>
          <w:jc w:val="center"/>
        </w:trPr>
        <w:tc>
          <w:tcPr>
            <w:tcW w:w="7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C6F28EE">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34</w:t>
            </w:r>
          </w:p>
        </w:tc>
        <w:tc>
          <w:tcPr>
            <w:tcW w:w="18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81F8E0B">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未经许可使公路改线</w:t>
            </w:r>
          </w:p>
        </w:tc>
        <w:tc>
          <w:tcPr>
            <w:tcW w:w="33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3E00FAE">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《公路安全保护条例》</w:t>
            </w:r>
          </w:p>
          <w:p w14:paraId="5C991D8F">
            <w:pPr>
              <w:widowControl/>
              <w:spacing w:after="0" w:line="240" w:lineRule="exact"/>
              <w:ind w:firstLine="360" w:firstLineChars="20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第二十七条第（一）项  进行下列涉路施工活动，建设单位应当向公路管理机构提出申请：</w:t>
            </w:r>
          </w:p>
          <w:p w14:paraId="6CA9E020">
            <w:pPr>
              <w:widowControl/>
              <w:spacing w:after="0" w:line="240" w:lineRule="exact"/>
              <w:ind w:firstLine="360" w:firstLineChars="200"/>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（一）因修建铁路、机场、供电、水利、通信等建设工程需要占用、挖掘公路、公路用地</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使公路改线；</w:t>
            </w:r>
          </w:p>
        </w:tc>
        <w:tc>
          <w:tcPr>
            <w:tcW w:w="322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88ED0A7">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《公路安全保护条例》</w:t>
            </w:r>
          </w:p>
          <w:p w14:paraId="0D7D244F">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    第六十二条  违反本条例的规定，未经许可进行本条例第二十七条第一项至第五项规定的涉路施工活动的，由公路管理机构责令改正，可以处3万元以下的罚款；未经许可进行本条例第二十七条第六项规定的涉路施工活动的，由公路管理机构责令改正，处5万元以下的罚款。   </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377186">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一般</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4EA05DF">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使公路改线少于200m的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EBCDAD">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处少于一万元的罚款</w:t>
            </w:r>
          </w:p>
        </w:tc>
      </w:tr>
      <w:tr w14:paraId="4C2A5C76">
        <w:tblPrEx>
          <w:tblCellMar>
            <w:top w:w="0" w:type="dxa"/>
            <w:left w:w="108" w:type="dxa"/>
            <w:bottom w:w="0" w:type="dxa"/>
            <w:right w:w="108" w:type="dxa"/>
          </w:tblCellMar>
        </w:tblPrEx>
        <w:trPr>
          <w:trHeight w:val="740" w:hRule="atLeast"/>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95EA70">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84E730">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F888AE">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C69559">
            <w:pPr>
              <w:spacing w:after="0" w:line="240" w:lineRule="exact"/>
              <w:rPr>
                <w:rFonts w:hint="eastAsia" w:asciiTheme="majorEastAsia" w:hAnsiTheme="majorEastAsia" w:eastAsiaTheme="majorEastAsia" w:cstheme="majorEastAsia"/>
                <w:color w:val="000000"/>
                <w:sz w:val="18"/>
                <w:szCs w:val="18"/>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EAD2DA">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较重</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EE93216">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使公路改线200m以上少于500m的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FFF175">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处一万元以上少于二万元的罚款</w:t>
            </w:r>
          </w:p>
        </w:tc>
      </w:tr>
      <w:tr w14:paraId="201DE9A0">
        <w:tblPrEx>
          <w:tblCellMar>
            <w:top w:w="0" w:type="dxa"/>
            <w:left w:w="108" w:type="dxa"/>
            <w:bottom w:w="0" w:type="dxa"/>
            <w:right w:w="108" w:type="dxa"/>
          </w:tblCellMar>
        </w:tblPrEx>
        <w:trPr>
          <w:trHeight w:val="734" w:hRule="atLeast"/>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C990D0">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9B8E49">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27EEE2">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DA1F86">
            <w:pPr>
              <w:spacing w:after="0" w:line="240" w:lineRule="exact"/>
              <w:rPr>
                <w:rFonts w:hint="eastAsia" w:asciiTheme="majorEastAsia" w:hAnsiTheme="majorEastAsia" w:eastAsiaTheme="majorEastAsia" w:cstheme="majorEastAsia"/>
                <w:color w:val="000000"/>
                <w:sz w:val="18"/>
                <w:szCs w:val="18"/>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BD71A7">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严重</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55C24DD">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使公路改线500m以上的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B2EF54">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处二万元以上三万元以下的罚款</w:t>
            </w:r>
          </w:p>
        </w:tc>
      </w:tr>
      <w:tr w14:paraId="26E03DF5">
        <w:tblPrEx>
          <w:tblCellMar>
            <w:top w:w="0" w:type="dxa"/>
            <w:left w:w="108" w:type="dxa"/>
            <w:bottom w:w="0" w:type="dxa"/>
            <w:right w:w="108" w:type="dxa"/>
          </w:tblCellMar>
        </w:tblPrEx>
        <w:trPr>
          <w:trHeight w:val="683" w:hRule="atLeast"/>
          <w:jc w:val="center"/>
        </w:trPr>
        <w:tc>
          <w:tcPr>
            <w:tcW w:w="7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70CA38A">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35</w:t>
            </w:r>
          </w:p>
        </w:tc>
        <w:tc>
          <w:tcPr>
            <w:tcW w:w="18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BD4B25E">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p>
          <w:p w14:paraId="4250D192">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未经许可利用公路桥梁、公路隧道、涵洞铺设电缆等设施</w:t>
            </w:r>
          </w:p>
        </w:tc>
        <w:tc>
          <w:tcPr>
            <w:tcW w:w="33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8F28CED">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《公路安全保护条例》</w:t>
            </w:r>
          </w:p>
          <w:p w14:paraId="001D300D">
            <w:pPr>
              <w:widowControl/>
              <w:spacing w:after="0" w:line="240" w:lineRule="exact"/>
              <w:ind w:firstLine="36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第二十七条第（四）项  进行下列涉路施工活动，建设单位应当向公路管理机构提出申请：</w:t>
            </w:r>
          </w:p>
          <w:p w14:paraId="7D962597">
            <w:pPr>
              <w:widowControl/>
              <w:spacing w:after="0" w:line="240" w:lineRule="exact"/>
              <w:ind w:firstLine="36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（四）利用公路桥梁、公路隧道、涵洞铺设电缆等设施。</w:t>
            </w:r>
          </w:p>
          <w:p w14:paraId="71C0CEA6">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                    </w:t>
            </w:r>
          </w:p>
        </w:tc>
        <w:tc>
          <w:tcPr>
            <w:tcW w:w="322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3DC6E3F">
            <w:pPr>
              <w:widowControl/>
              <w:spacing w:after="0" w:line="240" w:lineRule="exact"/>
              <w:ind w:firstLine="361" w:firstLineChars="200"/>
              <w:textAlignment w:val="center"/>
              <w:rPr>
                <w:rFonts w:hint="eastAsia" w:asciiTheme="majorEastAsia" w:hAnsiTheme="majorEastAsia" w:eastAsiaTheme="majorEastAsia" w:cstheme="majorEastAsia"/>
                <w:b/>
                <w:bCs/>
                <w:color w:val="000000"/>
                <w:kern w:val="0"/>
                <w:sz w:val="18"/>
                <w:szCs w:val="18"/>
                <w:lang w:bidi="ar"/>
              </w:rPr>
            </w:pPr>
            <w:r>
              <w:rPr>
                <w:rFonts w:hint="eastAsia" w:asciiTheme="majorEastAsia" w:hAnsiTheme="majorEastAsia" w:eastAsiaTheme="majorEastAsia" w:cstheme="majorEastAsia"/>
                <w:b/>
                <w:bCs/>
                <w:color w:val="000000"/>
                <w:kern w:val="0"/>
                <w:sz w:val="18"/>
                <w:szCs w:val="18"/>
                <w:lang w:bidi="ar"/>
              </w:rPr>
              <w:t>《公路安全保护条例》</w:t>
            </w:r>
          </w:p>
          <w:p w14:paraId="00A70522">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    第六十二条  违反本条例的规定，未经许可进行本条例第二十七条第一项至第五项规定的涉路施工活动的，由公路管理机构责令改正，可以处3万元以下的罚款；未经许可进行本条例第二十七条第六项规定的涉路施工活动的，由公路管理机构责令改正，处5万元以下的罚款。   </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E1DCDA">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一般</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70263D5">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未造成公路桥梁、公路隧道、涵洞损坏和其他危害后果的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DEFD89">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eastAsia="zh-CN" w:bidi="ar"/>
              </w:rPr>
              <w:t>可以</w:t>
            </w:r>
            <w:r>
              <w:rPr>
                <w:rFonts w:hint="eastAsia" w:asciiTheme="majorEastAsia" w:hAnsiTheme="majorEastAsia" w:eastAsiaTheme="majorEastAsia" w:cstheme="majorEastAsia"/>
                <w:color w:val="000000"/>
                <w:kern w:val="0"/>
                <w:sz w:val="18"/>
                <w:szCs w:val="18"/>
                <w:lang w:bidi="ar"/>
              </w:rPr>
              <w:t>处少于一万元的罚款</w:t>
            </w:r>
          </w:p>
        </w:tc>
      </w:tr>
      <w:tr w14:paraId="3E70DF81">
        <w:tblPrEx>
          <w:tblCellMar>
            <w:top w:w="0" w:type="dxa"/>
            <w:left w:w="108" w:type="dxa"/>
            <w:bottom w:w="0" w:type="dxa"/>
            <w:right w:w="108" w:type="dxa"/>
          </w:tblCellMar>
        </w:tblPrEx>
        <w:trPr>
          <w:trHeight w:val="789" w:hRule="atLeast"/>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1DDFA3">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BD1A9A">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491AB8">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78AB08">
            <w:pPr>
              <w:spacing w:after="0" w:line="240" w:lineRule="exact"/>
              <w:rPr>
                <w:rFonts w:hint="eastAsia" w:asciiTheme="majorEastAsia" w:hAnsiTheme="majorEastAsia" w:eastAsiaTheme="majorEastAsia" w:cstheme="majorEastAsia"/>
                <w:color w:val="000000"/>
                <w:sz w:val="18"/>
                <w:szCs w:val="18"/>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7C4A7F">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较重</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0857D7A">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造成公路桥梁、公路隧道、涵洞一定的损坏，但尚未危及公路桥梁安全和造成其他危害后果的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C29371">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eastAsia="zh-CN" w:bidi="ar"/>
              </w:rPr>
              <w:t>可以</w:t>
            </w:r>
            <w:r>
              <w:rPr>
                <w:rFonts w:hint="eastAsia" w:asciiTheme="majorEastAsia" w:hAnsiTheme="majorEastAsia" w:eastAsiaTheme="majorEastAsia" w:cstheme="majorEastAsia"/>
                <w:color w:val="000000"/>
                <w:kern w:val="0"/>
                <w:sz w:val="18"/>
                <w:szCs w:val="18"/>
                <w:lang w:bidi="ar"/>
              </w:rPr>
              <w:t>处一万元以上少于二万元的罚款</w:t>
            </w:r>
          </w:p>
        </w:tc>
      </w:tr>
      <w:tr w14:paraId="262D3E3C">
        <w:tblPrEx>
          <w:tblCellMar>
            <w:top w:w="0" w:type="dxa"/>
            <w:left w:w="108" w:type="dxa"/>
            <w:bottom w:w="0" w:type="dxa"/>
            <w:right w:w="108" w:type="dxa"/>
          </w:tblCellMar>
        </w:tblPrEx>
        <w:trPr>
          <w:trHeight w:val="668" w:hRule="atLeast"/>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3F7764">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1B3292">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C6D475">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6E0F4E">
            <w:pPr>
              <w:spacing w:after="0" w:line="240" w:lineRule="exact"/>
              <w:rPr>
                <w:rFonts w:hint="eastAsia" w:asciiTheme="majorEastAsia" w:hAnsiTheme="majorEastAsia" w:eastAsiaTheme="majorEastAsia" w:cstheme="majorEastAsia"/>
                <w:color w:val="000000"/>
                <w:sz w:val="18"/>
                <w:szCs w:val="18"/>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138956">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严重</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E0385FA">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已危及公路桥梁安全</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造成其他严重危害后果的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6D33ED">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eastAsia="zh-CN" w:bidi="ar"/>
              </w:rPr>
              <w:t>可以</w:t>
            </w:r>
            <w:r>
              <w:rPr>
                <w:rFonts w:hint="eastAsia" w:asciiTheme="majorEastAsia" w:hAnsiTheme="majorEastAsia" w:eastAsiaTheme="majorEastAsia" w:cstheme="majorEastAsia"/>
                <w:color w:val="000000"/>
                <w:kern w:val="0"/>
                <w:sz w:val="18"/>
                <w:szCs w:val="18"/>
                <w:lang w:bidi="ar"/>
              </w:rPr>
              <w:t>处二万元以上三万元以下的罚款</w:t>
            </w:r>
          </w:p>
        </w:tc>
      </w:tr>
      <w:tr w14:paraId="4E93519F">
        <w:tblPrEx>
          <w:tblCellMar>
            <w:top w:w="0" w:type="dxa"/>
            <w:left w:w="108" w:type="dxa"/>
            <w:bottom w:w="0" w:type="dxa"/>
            <w:right w:w="108" w:type="dxa"/>
          </w:tblCellMar>
        </w:tblPrEx>
        <w:trPr>
          <w:trHeight w:val="2074" w:hRule="atLeast"/>
          <w:jc w:val="center"/>
        </w:trPr>
        <w:tc>
          <w:tcPr>
            <w:tcW w:w="7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60944DE">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36</w:t>
            </w:r>
          </w:p>
        </w:tc>
        <w:tc>
          <w:tcPr>
            <w:tcW w:w="18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AFABA45">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未经许可利用跨越公路的设施悬挂非公路标志</w:t>
            </w:r>
          </w:p>
        </w:tc>
        <w:tc>
          <w:tcPr>
            <w:tcW w:w="33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9EA94F4">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《公路安全保护条例》</w:t>
            </w:r>
          </w:p>
          <w:p w14:paraId="1D333F47">
            <w:pPr>
              <w:widowControl/>
              <w:spacing w:after="0" w:line="240" w:lineRule="exact"/>
              <w:ind w:firstLine="360" w:firstLineChars="20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第二十七条第（五）项  进行下列涉路施工活动，建设单位应当向公路管理机构提出申请：</w:t>
            </w:r>
          </w:p>
          <w:p w14:paraId="7B4D3A6A">
            <w:pPr>
              <w:widowControl/>
              <w:spacing w:after="0" w:line="240" w:lineRule="exact"/>
              <w:ind w:firstLine="360" w:firstLineChars="200"/>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（五）利用跨越公路的设施悬挂非公路标志；                         </w:t>
            </w:r>
          </w:p>
        </w:tc>
        <w:tc>
          <w:tcPr>
            <w:tcW w:w="322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B63BC63">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 xml:space="preserve"> 《公路安全保护条例》</w:t>
            </w:r>
          </w:p>
          <w:p w14:paraId="25F3A188">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    第六十二条  违反本条例的规定，未经许可进行本条例第二十七条第一项至第五项规定的涉路施工活动的，由公路管理机构责令改正，可以处3万元以下的罚款；未经许可进行本条例第二十七条第六项规定的涉路施工活动的，由公路管理机构责令改正，处5万元以下的罚款。   </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3B1DF0">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较轻</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5719153">
            <w:pPr>
              <w:widowControl/>
              <w:numPr>
                <w:ilvl w:val="-1"/>
                <w:numId w:val="0"/>
              </w:numPr>
              <w:spacing w:after="0" w:line="240" w:lineRule="exact"/>
              <w:textAlignment w:val="center"/>
              <w:rPr>
                <w:rFonts w:hint="eastAsia" w:asciiTheme="majorEastAsia" w:hAnsiTheme="majorEastAsia" w:eastAsiaTheme="majorEastAsia" w:cstheme="majorEastAsia"/>
                <w:b w:val="0"/>
                <w:bCs w:val="0"/>
                <w:color w:val="000000"/>
                <w:kern w:val="0"/>
                <w:sz w:val="18"/>
                <w:szCs w:val="18"/>
                <w:lang w:val="en-US" w:eastAsia="zh-CN" w:bidi="ar"/>
              </w:rPr>
            </w:pPr>
            <w:r>
              <w:rPr>
                <w:rFonts w:hint="eastAsia" w:asciiTheme="majorEastAsia" w:hAnsiTheme="majorEastAsia" w:eastAsiaTheme="majorEastAsia" w:cstheme="majorEastAsia"/>
                <w:b w:val="0"/>
                <w:bCs w:val="0"/>
                <w:color w:val="000000"/>
                <w:kern w:val="0"/>
                <w:sz w:val="18"/>
                <w:szCs w:val="18"/>
                <w:lang w:eastAsia="zh-CN" w:bidi="ar"/>
              </w:rPr>
              <w:t>同时满足</w:t>
            </w:r>
            <w:r>
              <w:rPr>
                <w:rFonts w:hint="eastAsia" w:asciiTheme="majorEastAsia" w:hAnsiTheme="majorEastAsia" w:eastAsiaTheme="majorEastAsia" w:cstheme="majorEastAsia"/>
                <w:b w:val="0"/>
                <w:bCs w:val="0"/>
                <w:color w:val="000000"/>
                <w:kern w:val="0"/>
                <w:sz w:val="18"/>
                <w:szCs w:val="18"/>
                <w:lang w:val="en-US" w:eastAsia="zh-CN" w:bidi="ar"/>
              </w:rPr>
              <w:t>:</w:t>
            </w:r>
          </w:p>
          <w:p w14:paraId="4947FCBE">
            <w:pPr>
              <w:widowControl/>
              <w:numPr>
                <w:ilvl w:val="0"/>
                <w:numId w:val="0"/>
              </w:numPr>
              <w:spacing w:after="0" w:line="240" w:lineRule="exact"/>
              <w:textAlignment w:val="center"/>
              <w:rPr>
                <w:rFonts w:hint="eastAsia" w:asciiTheme="majorEastAsia" w:hAnsiTheme="majorEastAsia" w:eastAsiaTheme="majorEastAsia" w:cstheme="majorEastAsia"/>
                <w:b w:val="0"/>
                <w:bCs w:val="0"/>
                <w:color w:val="000000"/>
                <w:kern w:val="0"/>
                <w:sz w:val="18"/>
                <w:szCs w:val="18"/>
                <w:lang w:bidi="ar"/>
              </w:rPr>
            </w:pPr>
            <w:r>
              <w:rPr>
                <w:rFonts w:hint="eastAsia" w:asciiTheme="majorEastAsia" w:hAnsiTheme="majorEastAsia" w:eastAsiaTheme="majorEastAsia" w:cstheme="majorEastAsia"/>
                <w:b w:val="0"/>
                <w:bCs w:val="0"/>
                <w:color w:val="000000"/>
                <w:kern w:val="0"/>
                <w:sz w:val="18"/>
                <w:szCs w:val="18"/>
                <w:lang w:bidi="ar"/>
              </w:rPr>
              <w:t>1.</w:t>
            </w:r>
            <w:r>
              <w:rPr>
                <w:rFonts w:hint="eastAsia" w:asciiTheme="majorEastAsia" w:hAnsiTheme="majorEastAsia" w:eastAsiaTheme="majorEastAsia" w:cstheme="majorEastAsia"/>
                <w:b w:val="0"/>
                <w:bCs w:val="0"/>
                <w:color w:val="000000"/>
                <w:kern w:val="0"/>
                <w:sz w:val="18"/>
                <w:szCs w:val="18"/>
                <w:lang w:val="en" w:bidi="ar"/>
              </w:rPr>
              <w:t>一个自然年度内在本省首次实施违法行为</w:t>
            </w:r>
            <w:r>
              <w:rPr>
                <w:rFonts w:hint="eastAsia" w:asciiTheme="majorEastAsia" w:hAnsiTheme="majorEastAsia" w:eastAsiaTheme="majorEastAsia" w:cstheme="majorEastAsia"/>
                <w:b w:val="0"/>
                <w:bCs w:val="0"/>
                <w:color w:val="000000"/>
                <w:kern w:val="0"/>
                <w:sz w:val="18"/>
                <w:szCs w:val="18"/>
                <w:lang w:bidi="ar"/>
              </w:rPr>
              <w:t>；</w:t>
            </w:r>
          </w:p>
          <w:p w14:paraId="5904AA4A">
            <w:pPr>
              <w:widowControl/>
              <w:numPr>
                <w:ilvl w:val="0"/>
                <w:numId w:val="0"/>
              </w:numPr>
              <w:spacing w:after="0" w:line="240" w:lineRule="exact"/>
              <w:textAlignment w:val="center"/>
              <w:rPr>
                <w:rFonts w:hint="eastAsia" w:asciiTheme="majorEastAsia" w:hAnsiTheme="majorEastAsia" w:eastAsiaTheme="majorEastAsia" w:cstheme="majorEastAsia"/>
                <w:b w:val="0"/>
                <w:bCs w:val="0"/>
                <w:color w:val="000000"/>
                <w:kern w:val="0"/>
                <w:sz w:val="18"/>
                <w:szCs w:val="18"/>
                <w:lang w:bidi="ar"/>
              </w:rPr>
            </w:pPr>
            <w:r>
              <w:rPr>
                <w:rFonts w:hint="eastAsia" w:asciiTheme="majorEastAsia" w:hAnsiTheme="majorEastAsia" w:eastAsiaTheme="majorEastAsia" w:cstheme="majorEastAsia"/>
                <w:b w:val="0"/>
                <w:bCs w:val="0"/>
                <w:color w:val="000000"/>
                <w:kern w:val="0"/>
                <w:sz w:val="18"/>
                <w:szCs w:val="18"/>
                <w:lang w:bidi="ar"/>
              </w:rPr>
              <w:t>2.违法行为调查过程中，不存在拒不接受执法部门调查处理、阻碍执法、煽动抗拒执法等妨碍执行公务的行为；</w:t>
            </w:r>
          </w:p>
          <w:p w14:paraId="0ACF2A85">
            <w:pPr>
              <w:widowControl/>
              <w:numPr>
                <w:ilvl w:val="0"/>
                <w:numId w:val="0"/>
              </w:numPr>
              <w:spacing w:after="0" w:line="240" w:lineRule="exact"/>
              <w:textAlignment w:val="center"/>
              <w:rPr>
                <w:rFonts w:hint="eastAsia" w:asciiTheme="majorEastAsia" w:hAnsiTheme="majorEastAsia" w:eastAsiaTheme="majorEastAsia" w:cstheme="majorEastAsia"/>
                <w:b w:val="0"/>
                <w:bCs w:val="0"/>
                <w:color w:val="000000"/>
                <w:kern w:val="0"/>
                <w:sz w:val="18"/>
                <w:szCs w:val="18"/>
                <w:lang w:bidi="ar"/>
              </w:rPr>
            </w:pPr>
            <w:r>
              <w:rPr>
                <w:rFonts w:hint="eastAsia" w:asciiTheme="majorEastAsia" w:hAnsiTheme="majorEastAsia" w:eastAsiaTheme="majorEastAsia" w:cstheme="majorEastAsia"/>
                <w:b w:val="0"/>
                <w:bCs w:val="0"/>
                <w:color w:val="000000"/>
                <w:kern w:val="0"/>
                <w:sz w:val="18"/>
                <w:szCs w:val="18"/>
                <w:lang w:bidi="ar"/>
              </w:rPr>
              <w:t>3.按执法部门要求立即或在规定期限内清理拆除违法悬挂的非公路标志；</w:t>
            </w:r>
          </w:p>
          <w:p w14:paraId="12C483D6">
            <w:pPr>
              <w:widowControl/>
              <w:numPr>
                <w:ilvl w:val="0"/>
                <w:numId w:val="0"/>
              </w:numPr>
              <w:spacing w:after="0" w:line="240" w:lineRule="exact"/>
              <w:textAlignment w:val="center"/>
              <w:rPr>
                <w:rFonts w:hint="eastAsia" w:asciiTheme="majorEastAsia" w:hAnsiTheme="majorEastAsia" w:eastAsiaTheme="majorEastAsia" w:cstheme="majorEastAsia"/>
                <w:b w:val="0"/>
                <w:bCs w:val="0"/>
                <w:color w:val="000000"/>
                <w:kern w:val="0"/>
                <w:sz w:val="18"/>
                <w:szCs w:val="18"/>
                <w:lang w:bidi="ar"/>
              </w:rPr>
            </w:pPr>
            <w:r>
              <w:rPr>
                <w:rFonts w:hint="eastAsia" w:asciiTheme="majorEastAsia" w:hAnsiTheme="majorEastAsia" w:eastAsiaTheme="majorEastAsia" w:cstheme="majorEastAsia"/>
                <w:b w:val="0"/>
                <w:bCs w:val="0"/>
                <w:color w:val="000000"/>
                <w:kern w:val="0"/>
                <w:sz w:val="18"/>
                <w:szCs w:val="18"/>
                <w:lang w:bidi="ar"/>
              </w:rPr>
              <w:t>4.未发生悬挂的非公路标志脱落、跌落、坠落等情况；</w:t>
            </w:r>
          </w:p>
          <w:p w14:paraId="6642C738">
            <w:pPr>
              <w:widowControl/>
              <w:numPr>
                <w:ilvl w:val="0"/>
                <w:numId w:val="0"/>
              </w:numPr>
              <w:spacing w:after="0" w:line="240" w:lineRule="exact"/>
              <w:textAlignment w:val="center"/>
              <w:rPr>
                <w:rFonts w:hint="eastAsia" w:asciiTheme="majorEastAsia" w:hAnsiTheme="majorEastAsia" w:eastAsiaTheme="majorEastAsia" w:cstheme="majorEastAsia"/>
                <w:b w:val="0"/>
                <w:bCs w:val="0"/>
                <w:color w:val="000000"/>
                <w:kern w:val="0"/>
                <w:sz w:val="18"/>
                <w:szCs w:val="18"/>
                <w:lang w:bidi="ar"/>
              </w:rPr>
            </w:pPr>
            <w:r>
              <w:rPr>
                <w:rFonts w:hint="eastAsia" w:asciiTheme="majorEastAsia" w:hAnsiTheme="majorEastAsia" w:eastAsiaTheme="majorEastAsia" w:cstheme="majorEastAsia"/>
                <w:b w:val="0"/>
                <w:bCs w:val="0"/>
                <w:color w:val="000000"/>
                <w:kern w:val="0"/>
                <w:sz w:val="18"/>
                <w:szCs w:val="18"/>
                <w:lang w:bidi="ar"/>
              </w:rPr>
              <w:t>5.未造成交通事故、交通拥堵、损坏公路路产等危害后果；</w:t>
            </w:r>
          </w:p>
          <w:p w14:paraId="3FFC3983">
            <w:pPr>
              <w:widowControl/>
              <w:spacing w:after="0" w:line="240" w:lineRule="exact"/>
              <w:textAlignment w:val="center"/>
              <w:rPr>
                <w:rFonts w:hint="eastAsia" w:asciiTheme="majorEastAsia" w:hAnsiTheme="majorEastAsia" w:eastAsiaTheme="majorEastAsia" w:cstheme="majorEastAsia"/>
                <w:b w:val="0"/>
                <w:bCs w:val="0"/>
                <w:color w:val="000000"/>
                <w:kern w:val="0"/>
                <w:sz w:val="18"/>
                <w:szCs w:val="18"/>
                <w:lang w:val="en-US" w:eastAsia="zh-CN" w:bidi="ar"/>
              </w:rPr>
            </w:pPr>
            <w:r>
              <w:rPr>
                <w:rFonts w:hint="eastAsia" w:asciiTheme="majorEastAsia" w:hAnsiTheme="majorEastAsia" w:eastAsiaTheme="majorEastAsia" w:cstheme="majorEastAsia"/>
                <w:b w:val="0"/>
                <w:bCs w:val="0"/>
                <w:color w:val="000000"/>
                <w:spacing w:val="0"/>
                <w:kern w:val="0"/>
                <w:sz w:val="18"/>
                <w:szCs w:val="18"/>
                <w:lang w:eastAsia="zh-CN" w:bidi="ar"/>
              </w:rPr>
              <w:t>6.</w:t>
            </w:r>
            <w:r>
              <w:rPr>
                <w:rFonts w:hint="eastAsia" w:asciiTheme="majorEastAsia" w:hAnsiTheme="majorEastAsia" w:eastAsiaTheme="majorEastAsia" w:cstheme="majorEastAsia"/>
                <w:b w:val="0"/>
                <w:bCs w:val="0"/>
                <w:color w:val="000000"/>
                <w:spacing w:val="0"/>
                <w:kern w:val="0"/>
                <w:sz w:val="18"/>
                <w:szCs w:val="18"/>
                <w:lang w:val="en" w:eastAsia="zh-CN" w:bidi="ar"/>
              </w:rPr>
              <w:t>书面承诺今后不再</w:t>
            </w:r>
            <w:r>
              <w:rPr>
                <w:rFonts w:hint="eastAsia" w:asciiTheme="majorEastAsia" w:hAnsiTheme="majorEastAsia" w:eastAsiaTheme="majorEastAsia" w:cstheme="majorEastAsia"/>
                <w:b w:val="0"/>
                <w:bCs w:val="0"/>
                <w:color w:val="000000"/>
                <w:spacing w:val="0"/>
                <w:kern w:val="0"/>
                <w:sz w:val="18"/>
                <w:szCs w:val="18"/>
                <w:lang w:eastAsia="zh-CN" w:bidi="ar"/>
              </w:rPr>
              <w:t>实施同类违法行为。</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4FC926">
            <w:pPr>
              <w:widowControl/>
              <w:spacing w:after="0" w:line="240" w:lineRule="exact"/>
              <w:textAlignment w:val="center"/>
              <w:rPr>
                <w:rFonts w:hint="eastAsia" w:asciiTheme="majorEastAsia" w:hAnsiTheme="majorEastAsia" w:eastAsiaTheme="majorEastAsia" w:cstheme="majorEastAsia"/>
                <w:b w:val="0"/>
                <w:bCs w:val="0"/>
                <w:color w:val="000000"/>
                <w:sz w:val="18"/>
                <w:szCs w:val="18"/>
                <w:lang w:eastAsia="zh-CN"/>
              </w:rPr>
            </w:pPr>
            <w:r>
              <w:rPr>
                <w:rFonts w:hint="eastAsia" w:asciiTheme="majorEastAsia" w:hAnsiTheme="majorEastAsia" w:eastAsiaTheme="majorEastAsia" w:cstheme="majorEastAsia"/>
                <w:b w:val="0"/>
                <w:bCs w:val="0"/>
                <w:color w:val="000000"/>
                <w:kern w:val="0"/>
                <w:sz w:val="18"/>
                <w:szCs w:val="18"/>
                <w:lang w:eastAsia="zh-CN" w:bidi="ar"/>
              </w:rPr>
              <w:t>不予处罚</w:t>
            </w:r>
          </w:p>
        </w:tc>
      </w:tr>
      <w:tr w14:paraId="2926D82F">
        <w:tblPrEx>
          <w:tblCellMar>
            <w:top w:w="0" w:type="dxa"/>
            <w:left w:w="108" w:type="dxa"/>
            <w:bottom w:w="0" w:type="dxa"/>
            <w:right w:w="108" w:type="dxa"/>
          </w:tblCellMar>
        </w:tblPrEx>
        <w:trPr>
          <w:trHeight w:val="466" w:hRule="atLeast"/>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413193">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2BCF26">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E8BA37">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EA1208">
            <w:pPr>
              <w:spacing w:after="0" w:line="240" w:lineRule="exact"/>
              <w:rPr>
                <w:rFonts w:hint="eastAsia" w:asciiTheme="majorEastAsia" w:hAnsiTheme="majorEastAsia" w:eastAsiaTheme="majorEastAsia" w:cstheme="majorEastAsia"/>
                <w:color w:val="000000"/>
                <w:sz w:val="18"/>
                <w:szCs w:val="18"/>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A5914F">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一般</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4894E51">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非公路标志的版面少于10㎡的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12101E">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eastAsia="zh-CN" w:bidi="ar"/>
              </w:rPr>
              <w:t>可以</w:t>
            </w:r>
            <w:r>
              <w:rPr>
                <w:rFonts w:hint="eastAsia" w:asciiTheme="majorEastAsia" w:hAnsiTheme="majorEastAsia" w:eastAsiaTheme="majorEastAsia" w:cstheme="majorEastAsia"/>
                <w:color w:val="000000"/>
                <w:kern w:val="0"/>
                <w:sz w:val="18"/>
                <w:szCs w:val="18"/>
                <w:lang w:bidi="ar"/>
              </w:rPr>
              <w:t>处少于五千元的罚款</w:t>
            </w:r>
          </w:p>
        </w:tc>
      </w:tr>
      <w:tr w14:paraId="0E06BE99">
        <w:tblPrEx>
          <w:tblCellMar>
            <w:top w:w="0" w:type="dxa"/>
            <w:left w:w="108" w:type="dxa"/>
            <w:bottom w:w="0" w:type="dxa"/>
            <w:right w:w="108" w:type="dxa"/>
          </w:tblCellMar>
        </w:tblPrEx>
        <w:trPr>
          <w:trHeight w:val="722" w:hRule="atLeast"/>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F95693">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1B148F">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8E9081">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7C25E8">
            <w:pPr>
              <w:spacing w:after="0" w:line="240" w:lineRule="exact"/>
              <w:rPr>
                <w:rFonts w:hint="eastAsia" w:asciiTheme="majorEastAsia" w:hAnsiTheme="majorEastAsia" w:eastAsiaTheme="majorEastAsia" w:cstheme="majorEastAsia"/>
                <w:color w:val="000000"/>
                <w:sz w:val="18"/>
                <w:szCs w:val="18"/>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133555">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较重</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448B30F">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非公路标志的版面在10 ㎡以上少于20㎡的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02BAD8">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eastAsia="zh-CN" w:bidi="ar"/>
              </w:rPr>
              <w:t>可以</w:t>
            </w:r>
            <w:r>
              <w:rPr>
                <w:rFonts w:hint="eastAsia" w:asciiTheme="majorEastAsia" w:hAnsiTheme="majorEastAsia" w:eastAsiaTheme="majorEastAsia" w:cstheme="majorEastAsia"/>
                <w:color w:val="000000"/>
                <w:kern w:val="0"/>
                <w:sz w:val="18"/>
                <w:szCs w:val="18"/>
                <w:lang w:bidi="ar"/>
              </w:rPr>
              <w:t>处五千元以上少于一万元的罚款</w:t>
            </w:r>
          </w:p>
        </w:tc>
      </w:tr>
      <w:tr w14:paraId="75CD311B">
        <w:tblPrEx>
          <w:tblCellMar>
            <w:top w:w="0" w:type="dxa"/>
            <w:left w:w="108" w:type="dxa"/>
            <w:bottom w:w="0" w:type="dxa"/>
            <w:right w:w="108" w:type="dxa"/>
          </w:tblCellMar>
        </w:tblPrEx>
        <w:trPr>
          <w:trHeight w:val="625" w:hRule="atLeast"/>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C5E3A1">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A41034">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495517">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525CB6">
            <w:pPr>
              <w:spacing w:after="0" w:line="240" w:lineRule="exact"/>
              <w:rPr>
                <w:rFonts w:hint="eastAsia" w:asciiTheme="majorEastAsia" w:hAnsiTheme="majorEastAsia" w:eastAsiaTheme="majorEastAsia" w:cstheme="majorEastAsia"/>
                <w:color w:val="000000"/>
                <w:sz w:val="18"/>
                <w:szCs w:val="18"/>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F233A0">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严重</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10B3AEB">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非公路标志的版面在 20㎡以上少于 50㎡的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F34F42">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eastAsia="zh-CN" w:bidi="ar"/>
              </w:rPr>
              <w:t>可以</w:t>
            </w:r>
            <w:r>
              <w:rPr>
                <w:rFonts w:hint="eastAsia" w:asciiTheme="majorEastAsia" w:hAnsiTheme="majorEastAsia" w:eastAsiaTheme="majorEastAsia" w:cstheme="majorEastAsia"/>
                <w:color w:val="000000"/>
                <w:kern w:val="0"/>
                <w:sz w:val="18"/>
                <w:szCs w:val="18"/>
                <w:lang w:bidi="ar"/>
              </w:rPr>
              <w:t>处一万元以上少</w:t>
            </w:r>
            <w:r>
              <w:rPr>
                <w:rStyle w:val="70"/>
                <w:rFonts w:hint="eastAsia" w:asciiTheme="majorEastAsia" w:hAnsiTheme="majorEastAsia" w:eastAsiaTheme="majorEastAsia" w:cstheme="majorEastAsia"/>
                <w:sz w:val="18"/>
                <w:szCs w:val="18"/>
                <w:lang w:bidi="ar"/>
              </w:rPr>
              <w:t>于二万元的罚款</w:t>
            </w:r>
          </w:p>
        </w:tc>
      </w:tr>
      <w:tr w14:paraId="12C2CB24">
        <w:tblPrEx>
          <w:tblCellMar>
            <w:top w:w="0" w:type="dxa"/>
            <w:left w:w="108" w:type="dxa"/>
            <w:bottom w:w="0" w:type="dxa"/>
            <w:right w:w="108" w:type="dxa"/>
          </w:tblCellMar>
        </w:tblPrEx>
        <w:trPr>
          <w:trHeight w:val="610" w:hRule="atLeast"/>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F83959">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BEBF59">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2B49FC">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A640B5">
            <w:pPr>
              <w:spacing w:after="0" w:line="240" w:lineRule="exact"/>
              <w:rPr>
                <w:rFonts w:hint="eastAsia" w:asciiTheme="majorEastAsia" w:hAnsiTheme="majorEastAsia" w:eastAsiaTheme="majorEastAsia" w:cstheme="majorEastAsia"/>
                <w:color w:val="000000"/>
                <w:sz w:val="18"/>
                <w:szCs w:val="18"/>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35EF11">
            <w:pPr>
              <w:widowControl/>
              <w:spacing w:after="0" w:line="240" w:lineRule="exact"/>
              <w:jc w:val="center"/>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特别</w:t>
            </w:r>
          </w:p>
          <w:p w14:paraId="2E87BE83">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严重</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627FDC3">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非公路标志的版面在 50 ㎡以上的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ADE8ED">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eastAsia="zh-CN" w:bidi="ar"/>
              </w:rPr>
              <w:t>可以</w:t>
            </w:r>
            <w:r>
              <w:rPr>
                <w:rFonts w:hint="eastAsia" w:asciiTheme="majorEastAsia" w:hAnsiTheme="majorEastAsia" w:eastAsiaTheme="majorEastAsia" w:cstheme="majorEastAsia"/>
                <w:color w:val="000000"/>
                <w:kern w:val="0"/>
                <w:sz w:val="18"/>
                <w:szCs w:val="18"/>
                <w:lang w:bidi="ar"/>
              </w:rPr>
              <w:t>处二万元以上三万元以下的罚款</w:t>
            </w:r>
          </w:p>
        </w:tc>
      </w:tr>
      <w:tr w14:paraId="065D7478">
        <w:tblPrEx>
          <w:tblCellMar>
            <w:top w:w="0" w:type="dxa"/>
            <w:left w:w="108" w:type="dxa"/>
            <w:bottom w:w="0" w:type="dxa"/>
            <w:right w:w="108" w:type="dxa"/>
          </w:tblCellMar>
        </w:tblPrEx>
        <w:trPr>
          <w:trHeight w:val="653" w:hRule="atLeast"/>
          <w:jc w:val="center"/>
        </w:trPr>
        <w:tc>
          <w:tcPr>
            <w:tcW w:w="718"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14:paraId="6652F45E">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14:paraId="3F1C756E">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14:paraId="1E09D90F">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14:paraId="6D15EF61">
            <w:pPr>
              <w:spacing w:after="0" w:line="240" w:lineRule="exact"/>
              <w:rPr>
                <w:rFonts w:hint="eastAsia" w:asciiTheme="majorEastAsia" w:hAnsiTheme="majorEastAsia" w:eastAsiaTheme="majorEastAsia" w:cstheme="majorEastAsia"/>
                <w:color w:val="000000"/>
                <w:sz w:val="18"/>
                <w:szCs w:val="18"/>
              </w:rPr>
            </w:pPr>
          </w:p>
        </w:tc>
        <w:tc>
          <w:tcPr>
            <w:tcW w:w="6120" w:type="dxa"/>
            <w:gridSpan w:val="4"/>
            <w:tcBorders>
              <w:top w:val="single" w:color="000000" w:sz="4" w:space="0"/>
              <w:left w:val="single" w:color="000000" w:sz="4" w:space="0"/>
              <w:bottom w:val="single" w:color="auto" w:sz="4" w:space="0"/>
              <w:right w:val="single" w:color="000000" w:sz="4" w:space="0"/>
            </w:tcBorders>
            <w:shd w:val="clear" w:color="auto" w:fill="auto"/>
            <w:vAlign w:val="center"/>
          </w:tcPr>
          <w:p w14:paraId="77EC3E57">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未经许可利用跨越公路的设施悬挂非公路标志对跨越设施造成损坏</w:t>
            </w:r>
            <w:r>
              <w:rPr>
                <w:rFonts w:hint="eastAsia" w:asciiTheme="majorEastAsia" w:hAnsiTheme="majorEastAsia" w:eastAsiaTheme="majorEastAsia" w:cstheme="majorEastAsia"/>
                <w:color w:val="000000"/>
                <w:kern w:val="0"/>
                <w:sz w:val="18"/>
                <w:szCs w:val="18"/>
                <w:lang w:eastAsia="zh-CN" w:bidi="ar"/>
              </w:rPr>
              <w:t>或者</w:t>
            </w:r>
            <w:r>
              <w:rPr>
                <w:rFonts w:hint="eastAsia" w:asciiTheme="majorEastAsia" w:hAnsiTheme="majorEastAsia" w:eastAsiaTheme="majorEastAsia" w:cstheme="majorEastAsia"/>
                <w:color w:val="000000"/>
                <w:kern w:val="0"/>
                <w:sz w:val="18"/>
                <w:szCs w:val="18"/>
                <w:lang w:bidi="ar"/>
              </w:rPr>
              <w:t>影响安全的，按上述处罚基准提高一个阶次进行处罚，但最高不得超过三万元。</w:t>
            </w:r>
          </w:p>
        </w:tc>
      </w:tr>
      <w:tr w14:paraId="17A41460">
        <w:tblPrEx>
          <w:tblCellMar>
            <w:top w:w="0" w:type="dxa"/>
            <w:left w:w="108" w:type="dxa"/>
            <w:bottom w:w="0" w:type="dxa"/>
            <w:right w:w="108" w:type="dxa"/>
          </w:tblCellMar>
        </w:tblPrEx>
        <w:trPr>
          <w:trHeight w:val="2015" w:hRule="atLeast"/>
          <w:jc w:val="center"/>
        </w:trPr>
        <w:tc>
          <w:tcPr>
            <w:tcW w:w="71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FE94959">
            <w:pPr>
              <w:widowControl/>
              <w:spacing w:after="0" w:line="240" w:lineRule="exact"/>
              <w:jc w:val="center"/>
              <w:textAlignment w:val="center"/>
              <w:rPr>
                <w:rFonts w:hint="eastAsia" w:asciiTheme="majorEastAsia" w:hAnsiTheme="majorEastAsia" w:eastAsiaTheme="majorEastAsia" w:cstheme="majorEastAsia"/>
                <w:b/>
                <w:bCs/>
                <w:kern w:val="0"/>
                <w:sz w:val="18"/>
                <w:szCs w:val="18"/>
                <w:lang w:val="en-US" w:eastAsia="zh-CN" w:bidi="ar"/>
              </w:rPr>
            </w:pPr>
            <w:r>
              <w:rPr>
                <w:rFonts w:hint="eastAsia" w:asciiTheme="majorEastAsia" w:hAnsiTheme="majorEastAsia" w:eastAsiaTheme="majorEastAsia" w:cstheme="majorEastAsia"/>
                <w:b/>
                <w:bCs/>
                <w:kern w:val="0"/>
                <w:sz w:val="18"/>
                <w:szCs w:val="18"/>
                <w:lang w:val="en-US" w:eastAsia="zh-CN" w:bidi="ar"/>
              </w:rPr>
              <w:t>37</w:t>
            </w:r>
          </w:p>
        </w:tc>
        <w:tc>
          <w:tcPr>
            <w:tcW w:w="183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CD656C3">
            <w:pPr>
              <w:widowControl/>
              <w:spacing w:after="0" w:line="240" w:lineRule="exact"/>
              <w:textAlignment w:val="center"/>
              <w:rPr>
                <w:rFonts w:hint="eastAsia" w:asciiTheme="majorEastAsia" w:hAnsiTheme="majorEastAsia" w:eastAsiaTheme="majorEastAsia" w:cstheme="majorEastAsia"/>
                <w:b w:val="0"/>
                <w:bCs w:val="0"/>
                <w:kern w:val="0"/>
                <w:sz w:val="18"/>
                <w:szCs w:val="18"/>
                <w:lang w:bidi="ar"/>
              </w:rPr>
            </w:pPr>
            <w:r>
              <w:rPr>
                <w:rFonts w:hint="eastAsia" w:asciiTheme="majorEastAsia" w:hAnsiTheme="majorEastAsia" w:eastAsiaTheme="majorEastAsia" w:cstheme="majorEastAsia"/>
                <w:b w:val="0"/>
                <w:bCs w:val="0"/>
                <w:kern w:val="0"/>
                <w:sz w:val="18"/>
                <w:szCs w:val="18"/>
                <w:lang w:eastAsia="zh-CN" w:bidi="ar"/>
              </w:rPr>
              <w:t>在公路上行驶的</w:t>
            </w:r>
            <w:r>
              <w:rPr>
                <w:rFonts w:hint="eastAsia" w:asciiTheme="majorEastAsia" w:hAnsiTheme="majorEastAsia" w:eastAsiaTheme="majorEastAsia" w:cstheme="majorEastAsia"/>
                <w:b w:val="0"/>
                <w:bCs w:val="0"/>
                <w:kern w:val="0"/>
                <w:sz w:val="18"/>
                <w:szCs w:val="18"/>
                <w:lang w:bidi="ar"/>
              </w:rPr>
              <w:t>大件运输车辆未按许可的时间、路线、速度行驶</w:t>
            </w:r>
            <w:r>
              <w:rPr>
                <w:rFonts w:hint="eastAsia" w:asciiTheme="majorEastAsia" w:hAnsiTheme="majorEastAsia" w:eastAsiaTheme="majorEastAsia" w:cstheme="majorEastAsia"/>
                <w:b w:val="0"/>
                <w:bCs w:val="0"/>
                <w:kern w:val="0"/>
                <w:sz w:val="18"/>
                <w:szCs w:val="18"/>
                <w:lang w:eastAsia="zh-CN" w:bidi="ar"/>
              </w:rPr>
              <w:t>，</w:t>
            </w:r>
            <w:r>
              <w:rPr>
                <w:rFonts w:hint="eastAsia" w:asciiTheme="majorEastAsia" w:hAnsiTheme="majorEastAsia" w:eastAsiaTheme="majorEastAsia" w:cstheme="majorEastAsia"/>
                <w:b w:val="0"/>
                <w:bCs w:val="0"/>
                <w:kern w:val="0"/>
                <w:sz w:val="18"/>
                <w:szCs w:val="18"/>
                <w:lang w:bidi="ar"/>
              </w:rPr>
              <w:t>未按许可的护送方案采取护送措施</w:t>
            </w:r>
            <w:r>
              <w:rPr>
                <w:rFonts w:hint="eastAsia" w:asciiTheme="majorEastAsia" w:hAnsiTheme="majorEastAsia" w:eastAsiaTheme="majorEastAsia" w:cstheme="majorEastAsia"/>
                <w:b w:val="0"/>
                <w:bCs w:val="0"/>
                <w:kern w:val="0"/>
                <w:sz w:val="18"/>
                <w:szCs w:val="18"/>
                <w:lang w:eastAsia="zh-CN" w:bidi="ar"/>
              </w:rPr>
              <w:t>；或者</w:t>
            </w:r>
            <w:r>
              <w:rPr>
                <w:rFonts w:hint="eastAsia" w:asciiTheme="majorEastAsia" w:hAnsiTheme="majorEastAsia" w:eastAsiaTheme="majorEastAsia" w:cstheme="majorEastAsia"/>
                <w:b w:val="0"/>
                <w:bCs w:val="0"/>
                <w:kern w:val="0"/>
                <w:sz w:val="18"/>
                <w:szCs w:val="18"/>
                <w:lang w:bidi="ar"/>
              </w:rPr>
              <w:t>大件运输车辆及装载物品的有关情况与《超限运输车辆通行证》记载的内容不一致</w:t>
            </w:r>
          </w:p>
        </w:tc>
        <w:tc>
          <w:tcPr>
            <w:tcW w:w="330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94D3279">
            <w:pPr>
              <w:widowControl/>
              <w:spacing w:after="0" w:line="240" w:lineRule="exact"/>
              <w:ind w:firstLine="361" w:firstLineChars="200"/>
              <w:textAlignment w:val="center"/>
              <w:rPr>
                <w:rFonts w:hint="eastAsia" w:asciiTheme="majorEastAsia" w:hAnsiTheme="majorEastAsia" w:eastAsiaTheme="majorEastAsia" w:cstheme="majorEastAsia"/>
                <w:b w:val="0"/>
                <w:bCs w:val="0"/>
                <w:kern w:val="0"/>
                <w:sz w:val="18"/>
                <w:szCs w:val="18"/>
                <w:lang w:bidi="ar"/>
              </w:rPr>
            </w:pPr>
            <w:r>
              <w:rPr>
                <w:rFonts w:hint="eastAsia" w:asciiTheme="majorEastAsia" w:hAnsiTheme="majorEastAsia" w:eastAsiaTheme="majorEastAsia" w:cstheme="majorEastAsia"/>
                <w:b/>
                <w:bCs/>
                <w:kern w:val="0"/>
                <w:sz w:val="18"/>
                <w:szCs w:val="18"/>
                <w:lang w:bidi="ar"/>
              </w:rPr>
              <w:t>1.《中华人民共和国公路法》</w:t>
            </w:r>
            <w:r>
              <w:rPr>
                <w:rFonts w:hint="eastAsia" w:asciiTheme="majorEastAsia" w:hAnsiTheme="majorEastAsia" w:eastAsiaTheme="majorEastAsia" w:cstheme="majorEastAsia"/>
                <w:b w:val="0"/>
                <w:bCs w:val="0"/>
                <w:kern w:val="0"/>
                <w:sz w:val="18"/>
                <w:szCs w:val="18"/>
                <w:lang w:bidi="ar"/>
              </w:rPr>
              <w:t xml:space="preserve">   </w:t>
            </w:r>
          </w:p>
          <w:p w14:paraId="15A7FF4F">
            <w:pPr>
              <w:widowControl/>
              <w:spacing w:after="0" w:line="240" w:lineRule="exact"/>
              <w:ind w:firstLine="360" w:firstLineChars="200"/>
              <w:textAlignment w:val="center"/>
              <w:rPr>
                <w:rFonts w:hint="eastAsia" w:asciiTheme="majorEastAsia" w:hAnsiTheme="majorEastAsia" w:eastAsiaTheme="majorEastAsia" w:cstheme="majorEastAsia"/>
                <w:b w:val="0"/>
                <w:bCs w:val="0"/>
                <w:kern w:val="0"/>
                <w:sz w:val="18"/>
                <w:szCs w:val="18"/>
                <w:lang w:bidi="ar"/>
              </w:rPr>
            </w:pPr>
            <w:r>
              <w:rPr>
                <w:rFonts w:hint="eastAsia" w:asciiTheme="majorEastAsia" w:hAnsiTheme="majorEastAsia" w:eastAsiaTheme="majorEastAsia" w:cstheme="majorEastAsia"/>
                <w:b w:val="0"/>
                <w:bCs w:val="0"/>
                <w:kern w:val="0"/>
                <w:sz w:val="18"/>
                <w:szCs w:val="18"/>
                <w:lang w:bidi="ar"/>
              </w:rPr>
              <w:t>第五十条  超过公路、公路桥梁、公路隧道</w:t>
            </w:r>
            <w:r>
              <w:rPr>
                <w:rFonts w:hint="eastAsia" w:asciiTheme="majorEastAsia" w:hAnsiTheme="majorEastAsia" w:eastAsiaTheme="majorEastAsia" w:cstheme="majorEastAsia"/>
                <w:b w:val="0"/>
                <w:bCs w:val="0"/>
                <w:kern w:val="0"/>
                <w:sz w:val="18"/>
                <w:szCs w:val="18"/>
                <w:lang w:eastAsia="zh-CN" w:bidi="ar"/>
              </w:rPr>
              <w:t>或</w:t>
            </w:r>
            <w:r>
              <w:rPr>
                <w:rFonts w:hint="eastAsia" w:asciiTheme="majorEastAsia" w:hAnsiTheme="majorEastAsia" w:eastAsiaTheme="majorEastAsia" w:cstheme="majorEastAsia"/>
                <w:b w:val="0"/>
                <w:bCs w:val="0"/>
                <w:kern w:val="0"/>
                <w:sz w:val="18"/>
                <w:szCs w:val="18"/>
                <w:lang w:bidi="ar"/>
              </w:rPr>
              <w:t>者汽车渡船的限载、限高、限宽、限长标准的车辆，不得在有限定标准的公路、公路桥梁上</w:t>
            </w:r>
            <w:r>
              <w:rPr>
                <w:rFonts w:hint="eastAsia" w:asciiTheme="majorEastAsia" w:hAnsiTheme="majorEastAsia" w:eastAsiaTheme="majorEastAsia" w:cstheme="majorEastAsia"/>
                <w:b w:val="0"/>
                <w:bCs w:val="0"/>
                <w:kern w:val="0"/>
                <w:sz w:val="18"/>
                <w:szCs w:val="18"/>
                <w:lang w:eastAsia="zh-CN" w:bidi="ar"/>
              </w:rPr>
              <w:t>或</w:t>
            </w:r>
            <w:r>
              <w:rPr>
                <w:rFonts w:hint="eastAsia" w:asciiTheme="majorEastAsia" w:hAnsiTheme="majorEastAsia" w:eastAsiaTheme="majorEastAsia" w:cstheme="majorEastAsia"/>
                <w:b w:val="0"/>
                <w:bCs w:val="0"/>
                <w:kern w:val="0"/>
                <w:sz w:val="18"/>
                <w:szCs w:val="18"/>
                <w:lang w:bidi="ar"/>
              </w:rPr>
              <w:t>者公路隧道内行驶，不得使用汽车渡船。超过公路</w:t>
            </w:r>
            <w:r>
              <w:rPr>
                <w:rFonts w:hint="eastAsia" w:asciiTheme="majorEastAsia" w:hAnsiTheme="majorEastAsia" w:eastAsiaTheme="majorEastAsia" w:cstheme="majorEastAsia"/>
                <w:b w:val="0"/>
                <w:bCs w:val="0"/>
                <w:kern w:val="0"/>
                <w:sz w:val="18"/>
                <w:szCs w:val="18"/>
                <w:lang w:eastAsia="zh-CN" w:bidi="ar"/>
              </w:rPr>
              <w:t>或</w:t>
            </w:r>
            <w:r>
              <w:rPr>
                <w:rFonts w:hint="eastAsia" w:asciiTheme="majorEastAsia" w:hAnsiTheme="majorEastAsia" w:eastAsiaTheme="majorEastAsia" w:cstheme="majorEastAsia"/>
                <w:b w:val="0"/>
                <w:bCs w:val="0"/>
                <w:kern w:val="0"/>
                <w:sz w:val="18"/>
                <w:szCs w:val="18"/>
                <w:lang w:bidi="ar"/>
              </w:rPr>
              <w:t>者公路桥梁限载标准确需行驶的，必须经县级以上地方人民政府交通主管部门批准，并按要求采取有效的防护措施；运载不可解体的超限物品的，应当按照指定的时间、路线、时速行驶，并悬挂明显标志。</w:t>
            </w:r>
          </w:p>
          <w:p w14:paraId="63CD70D2">
            <w:pPr>
              <w:widowControl/>
              <w:spacing w:after="0" w:line="240" w:lineRule="exact"/>
              <w:ind w:firstLine="360" w:firstLineChars="200"/>
              <w:textAlignment w:val="center"/>
              <w:rPr>
                <w:rFonts w:hint="eastAsia" w:asciiTheme="majorEastAsia" w:hAnsiTheme="majorEastAsia" w:eastAsiaTheme="majorEastAsia" w:cstheme="majorEastAsia"/>
                <w:b w:val="0"/>
                <w:bCs w:val="0"/>
                <w:kern w:val="0"/>
                <w:sz w:val="18"/>
                <w:szCs w:val="18"/>
                <w:lang w:bidi="ar"/>
              </w:rPr>
            </w:pPr>
            <w:r>
              <w:rPr>
                <w:rFonts w:hint="eastAsia" w:asciiTheme="majorEastAsia" w:hAnsiTheme="majorEastAsia" w:eastAsiaTheme="majorEastAsia" w:cstheme="majorEastAsia"/>
                <w:b w:val="0"/>
                <w:bCs w:val="0"/>
                <w:kern w:val="0"/>
                <w:sz w:val="18"/>
                <w:szCs w:val="18"/>
                <w:lang w:bidi="ar"/>
              </w:rPr>
              <w:t>运输单位不能按照前款规定采取防护措施的，由交通主管部门帮助其采取防护措施，所需费用由运输单位承担。</w:t>
            </w:r>
          </w:p>
          <w:p w14:paraId="2FE594B5">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bidi="ar"/>
              </w:rPr>
            </w:pPr>
            <w:r>
              <w:rPr>
                <w:rFonts w:hint="eastAsia" w:asciiTheme="majorEastAsia" w:hAnsiTheme="majorEastAsia" w:eastAsiaTheme="majorEastAsia" w:cstheme="majorEastAsia"/>
                <w:b/>
                <w:bCs/>
                <w:kern w:val="0"/>
                <w:sz w:val="18"/>
                <w:szCs w:val="18"/>
                <w:lang w:bidi="ar"/>
              </w:rPr>
              <w:t>2.《公路安全保护条例》</w:t>
            </w:r>
          </w:p>
          <w:p w14:paraId="6EE13FE4">
            <w:pPr>
              <w:widowControl/>
              <w:spacing w:after="0" w:line="240" w:lineRule="exact"/>
              <w:ind w:firstLine="360" w:firstLineChars="200"/>
              <w:textAlignment w:val="center"/>
              <w:rPr>
                <w:rFonts w:hint="eastAsia" w:asciiTheme="majorEastAsia" w:hAnsiTheme="majorEastAsia" w:eastAsiaTheme="majorEastAsia" w:cstheme="majorEastAsia"/>
                <w:b w:val="0"/>
                <w:bCs w:val="0"/>
                <w:kern w:val="0"/>
                <w:sz w:val="18"/>
                <w:szCs w:val="18"/>
                <w:lang w:bidi="ar"/>
              </w:rPr>
            </w:pPr>
            <w:r>
              <w:rPr>
                <w:rFonts w:hint="eastAsia" w:asciiTheme="majorEastAsia" w:hAnsiTheme="majorEastAsia" w:eastAsiaTheme="majorEastAsia" w:cstheme="majorEastAsia"/>
                <w:b w:val="0"/>
                <w:bCs w:val="0"/>
                <w:kern w:val="0"/>
                <w:sz w:val="18"/>
                <w:szCs w:val="18"/>
                <w:lang w:bidi="ar"/>
              </w:rPr>
              <w:t>第三十八条</w:t>
            </w:r>
            <w:r>
              <w:rPr>
                <w:rFonts w:hint="eastAsia" w:asciiTheme="majorEastAsia" w:hAnsiTheme="majorEastAsia" w:eastAsiaTheme="majorEastAsia" w:cstheme="majorEastAsia"/>
                <w:b w:val="0"/>
                <w:bCs w:val="0"/>
                <w:kern w:val="0"/>
                <w:sz w:val="18"/>
                <w:szCs w:val="18"/>
                <w:lang w:eastAsia="zh-CN" w:bidi="ar"/>
              </w:rPr>
              <w:t>第二款</w:t>
            </w:r>
            <w:r>
              <w:rPr>
                <w:rFonts w:hint="eastAsia" w:asciiTheme="majorEastAsia" w:hAnsiTheme="majorEastAsia" w:eastAsiaTheme="majorEastAsia" w:cstheme="majorEastAsia"/>
                <w:b w:val="0"/>
                <w:bCs w:val="0"/>
                <w:kern w:val="0"/>
                <w:sz w:val="18"/>
                <w:szCs w:val="18"/>
                <w:lang w:bidi="ar"/>
              </w:rPr>
              <w:t>　经批准进行超限运输的车辆，应当随车携带超限运输车辆通行证，按照指定的时间、路线和速度行驶，并悬挂明显标志。</w:t>
            </w:r>
          </w:p>
          <w:p w14:paraId="3C60BA41">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val="en" w:eastAsia="zh-CN" w:bidi="ar"/>
              </w:rPr>
            </w:pPr>
            <w:r>
              <w:rPr>
                <w:rFonts w:hint="eastAsia" w:asciiTheme="majorEastAsia" w:hAnsiTheme="majorEastAsia" w:eastAsiaTheme="majorEastAsia" w:cstheme="majorEastAsia"/>
                <w:b/>
                <w:bCs/>
                <w:kern w:val="0"/>
                <w:sz w:val="18"/>
                <w:szCs w:val="18"/>
                <w:lang w:bidi="ar"/>
              </w:rPr>
              <w:t>3.</w:t>
            </w:r>
            <w:r>
              <w:rPr>
                <w:rFonts w:hint="eastAsia" w:asciiTheme="majorEastAsia" w:hAnsiTheme="majorEastAsia" w:eastAsiaTheme="majorEastAsia" w:cstheme="majorEastAsia"/>
                <w:b/>
                <w:bCs/>
                <w:kern w:val="0"/>
                <w:sz w:val="18"/>
                <w:szCs w:val="18"/>
                <w:lang w:val="en" w:eastAsia="zh-CN" w:bidi="ar"/>
              </w:rPr>
              <w:t>《超限运输车辆行驶公路管理规定》（交通运输部令2021年第12号）</w:t>
            </w:r>
          </w:p>
          <w:p w14:paraId="612EC3B5">
            <w:pPr>
              <w:widowControl/>
              <w:spacing w:after="0" w:line="240" w:lineRule="exact"/>
              <w:ind w:firstLine="360" w:firstLineChars="200"/>
              <w:textAlignment w:val="center"/>
              <w:rPr>
                <w:rFonts w:hint="eastAsia" w:asciiTheme="majorEastAsia" w:hAnsiTheme="majorEastAsia" w:eastAsiaTheme="majorEastAsia" w:cstheme="majorEastAsia"/>
                <w:b w:val="0"/>
                <w:bCs w:val="0"/>
                <w:kern w:val="0"/>
                <w:sz w:val="18"/>
                <w:szCs w:val="18"/>
                <w:lang w:bidi="ar"/>
              </w:rPr>
            </w:pPr>
            <w:r>
              <w:rPr>
                <w:rFonts w:hint="eastAsia" w:asciiTheme="majorEastAsia" w:hAnsiTheme="majorEastAsia" w:eastAsiaTheme="majorEastAsia" w:cstheme="majorEastAsia"/>
                <w:b w:val="0"/>
                <w:bCs w:val="0"/>
                <w:kern w:val="0"/>
                <w:sz w:val="18"/>
                <w:szCs w:val="18"/>
                <w:lang w:bidi="ar"/>
              </w:rPr>
              <w:t>第二十一条</w:t>
            </w:r>
            <w:r>
              <w:rPr>
                <w:rFonts w:hint="eastAsia" w:asciiTheme="majorEastAsia" w:hAnsiTheme="majorEastAsia" w:eastAsiaTheme="majorEastAsia" w:cstheme="majorEastAsia"/>
                <w:b w:val="0"/>
                <w:bCs w:val="0"/>
                <w:kern w:val="0"/>
                <w:sz w:val="18"/>
                <w:szCs w:val="18"/>
                <w:lang w:eastAsia="zh-CN" w:bidi="ar"/>
              </w:rPr>
              <w:t>第二款</w:t>
            </w:r>
            <w:r>
              <w:rPr>
                <w:rFonts w:hint="eastAsia" w:asciiTheme="majorEastAsia" w:hAnsiTheme="majorEastAsia" w:eastAsiaTheme="majorEastAsia" w:cstheme="majorEastAsia"/>
                <w:b w:val="0"/>
                <w:bCs w:val="0"/>
                <w:kern w:val="0"/>
                <w:sz w:val="18"/>
                <w:szCs w:val="18"/>
                <w:lang w:val="en-US" w:eastAsia="zh-CN" w:bidi="ar"/>
              </w:rPr>
              <w:t xml:space="preserve"> </w:t>
            </w:r>
            <w:r>
              <w:rPr>
                <w:rFonts w:hint="eastAsia" w:asciiTheme="majorEastAsia" w:hAnsiTheme="majorEastAsia" w:eastAsiaTheme="majorEastAsia" w:cstheme="majorEastAsia"/>
                <w:b w:val="0"/>
                <w:bCs w:val="0"/>
                <w:kern w:val="0"/>
                <w:sz w:val="18"/>
                <w:szCs w:val="18"/>
                <w:lang w:bidi="ar"/>
              </w:rPr>
              <w:t>大件运输车辆及装载物品的有关情况应当与《超限运输车辆通行证》记载的内容一致。</w:t>
            </w:r>
          </w:p>
          <w:p w14:paraId="619B4D20">
            <w:pPr>
              <w:widowControl/>
              <w:spacing w:after="0" w:line="240" w:lineRule="exact"/>
              <w:ind w:firstLine="360" w:firstLineChars="200"/>
              <w:textAlignment w:val="center"/>
              <w:rPr>
                <w:rFonts w:hint="eastAsia" w:asciiTheme="majorEastAsia" w:hAnsiTheme="majorEastAsia" w:eastAsiaTheme="majorEastAsia" w:cstheme="majorEastAsia"/>
                <w:b w:val="0"/>
                <w:bCs w:val="0"/>
                <w:kern w:val="0"/>
                <w:sz w:val="18"/>
                <w:szCs w:val="18"/>
                <w:lang w:bidi="ar"/>
              </w:rPr>
            </w:pPr>
            <w:r>
              <w:rPr>
                <w:rFonts w:hint="eastAsia" w:asciiTheme="majorEastAsia" w:hAnsiTheme="majorEastAsia" w:eastAsiaTheme="majorEastAsia" w:cstheme="majorEastAsia"/>
                <w:b w:val="0"/>
                <w:bCs w:val="0"/>
                <w:kern w:val="0"/>
                <w:sz w:val="18"/>
                <w:szCs w:val="18"/>
                <w:lang w:bidi="ar"/>
              </w:rPr>
              <w:t>第四十七条第（二）</w:t>
            </w:r>
            <w:r>
              <w:rPr>
                <w:rFonts w:hint="eastAsia" w:asciiTheme="majorEastAsia" w:hAnsiTheme="majorEastAsia" w:eastAsiaTheme="majorEastAsia" w:cstheme="majorEastAsia"/>
                <w:b w:val="0"/>
                <w:bCs w:val="0"/>
                <w:kern w:val="0"/>
                <w:sz w:val="18"/>
                <w:szCs w:val="18"/>
                <w:lang w:eastAsia="zh-CN" w:bidi="ar"/>
              </w:rPr>
              <w:t>（三）（四）</w:t>
            </w:r>
            <w:r>
              <w:rPr>
                <w:rFonts w:hint="eastAsia" w:asciiTheme="majorEastAsia" w:hAnsiTheme="majorEastAsia" w:eastAsiaTheme="majorEastAsia" w:cstheme="majorEastAsia"/>
                <w:b w:val="0"/>
                <w:bCs w:val="0"/>
                <w:kern w:val="0"/>
                <w:sz w:val="18"/>
                <w:szCs w:val="18"/>
                <w:lang w:bidi="ar"/>
              </w:rPr>
              <w:t>项　大件运输车辆有下列情形之一的，视为违法超限运输：</w:t>
            </w:r>
          </w:p>
          <w:p w14:paraId="17A0A0B0">
            <w:pPr>
              <w:widowControl/>
              <w:spacing w:after="0" w:line="240" w:lineRule="exact"/>
              <w:ind w:firstLine="360" w:firstLineChars="200"/>
              <w:textAlignment w:val="center"/>
              <w:rPr>
                <w:rFonts w:hint="eastAsia" w:asciiTheme="majorEastAsia" w:hAnsiTheme="majorEastAsia" w:eastAsiaTheme="majorEastAsia" w:cstheme="majorEastAsia"/>
                <w:b w:val="0"/>
                <w:bCs w:val="0"/>
                <w:kern w:val="0"/>
                <w:sz w:val="18"/>
                <w:szCs w:val="18"/>
                <w:lang w:bidi="ar"/>
              </w:rPr>
            </w:pPr>
            <w:r>
              <w:rPr>
                <w:rFonts w:hint="eastAsia" w:asciiTheme="majorEastAsia" w:hAnsiTheme="majorEastAsia" w:eastAsiaTheme="majorEastAsia" w:cstheme="majorEastAsia"/>
                <w:b w:val="0"/>
                <w:bCs w:val="0"/>
                <w:kern w:val="0"/>
                <w:sz w:val="18"/>
                <w:szCs w:val="18"/>
                <w:lang w:bidi="ar"/>
              </w:rPr>
              <w:t>（二）车辆及装载物品的有关情况与《超限运输车辆通行证》记载的内容不一致的；</w:t>
            </w:r>
          </w:p>
          <w:p w14:paraId="3E30936D">
            <w:pPr>
              <w:widowControl/>
              <w:spacing w:after="0" w:line="240" w:lineRule="exact"/>
              <w:ind w:firstLine="360" w:firstLineChars="200"/>
              <w:textAlignment w:val="center"/>
              <w:rPr>
                <w:rFonts w:hint="eastAsia" w:asciiTheme="majorEastAsia" w:hAnsiTheme="majorEastAsia" w:eastAsiaTheme="majorEastAsia" w:cstheme="majorEastAsia"/>
                <w:b w:val="0"/>
                <w:bCs w:val="0"/>
                <w:kern w:val="0"/>
                <w:sz w:val="18"/>
                <w:szCs w:val="18"/>
                <w:lang w:bidi="ar"/>
              </w:rPr>
            </w:pPr>
            <w:r>
              <w:rPr>
                <w:rFonts w:hint="eastAsia" w:asciiTheme="majorEastAsia" w:hAnsiTheme="majorEastAsia" w:eastAsiaTheme="majorEastAsia" w:cstheme="majorEastAsia"/>
                <w:b w:val="0"/>
                <w:bCs w:val="0"/>
                <w:kern w:val="0"/>
                <w:sz w:val="18"/>
                <w:szCs w:val="18"/>
                <w:lang w:bidi="ar"/>
              </w:rPr>
              <w:t>（三）未按许可的时间、路线、速度行驶公路的；</w:t>
            </w:r>
          </w:p>
          <w:p w14:paraId="7A554AB1">
            <w:pPr>
              <w:widowControl/>
              <w:spacing w:after="0" w:line="240" w:lineRule="exact"/>
              <w:ind w:firstLine="360" w:firstLineChars="200"/>
              <w:textAlignment w:val="center"/>
              <w:rPr>
                <w:rFonts w:hint="eastAsia" w:asciiTheme="majorEastAsia" w:hAnsiTheme="majorEastAsia" w:eastAsiaTheme="majorEastAsia" w:cstheme="majorEastAsia"/>
                <w:b w:val="0"/>
                <w:bCs w:val="0"/>
                <w:kern w:val="0"/>
                <w:sz w:val="18"/>
                <w:szCs w:val="18"/>
                <w:lang w:bidi="ar"/>
              </w:rPr>
            </w:pPr>
            <w:r>
              <w:rPr>
                <w:rFonts w:hint="eastAsia" w:asciiTheme="majorEastAsia" w:hAnsiTheme="majorEastAsia" w:eastAsiaTheme="majorEastAsia" w:cstheme="majorEastAsia"/>
                <w:b w:val="0"/>
                <w:bCs w:val="0"/>
                <w:kern w:val="0"/>
                <w:sz w:val="18"/>
                <w:szCs w:val="18"/>
                <w:lang w:bidi="ar"/>
              </w:rPr>
              <w:t xml:space="preserve">（四）未按许可的护送方案采取护送措施的。  </w:t>
            </w:r>
            <w:r>
              <w:rPr>
                <w:rFonts w:hint="eastAsia" w:asciiTheme="majorEastAsia" w:hAnsiTheme="majorEastAsia" w:eastAsiaTheme="majorEastAsia" w:cstheme="majorEastAsia"/>
                <w:b/>
                <w:bCs/>
                <w:kern w:val="0"/>
                <w:sz w:val="18"/>
                <w:szCs w:val="18"/>
                <w:lang w:val="en-US" w:eastAsia="zh-CN" w:bidi="ar"/>
              </w:rPr>
              <w:t xml:space="preserve"> </w:t>
            </w:r>
          </w:p>
        </w:tc>
        <w:tc>
          <w:tcPr>
            <w:tcW w:w="322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1205888">
            <w:pPr>
              <w:widowControl/>
              <w:spacing w:after="0" w:line="240" w:lineRule="exact"/>
              <w:ind w:firstLine="361" w:firstLineChars="200"/>
              <w:textAlignment w:val="center"/>
              <w:rPr>
                <w:rFonts w:hint="eastAsia" w:asciiTheme="majorEastAsia" w:hAnsiTheme="majorEastAsia" w:eastAsiaTheme="majorEastAsia" w:cstheme="majorEastAsia"/>
                <w:b w:val="0"/>
                <w:bCs w:val="0"/>
                <w:kern w:val="0"/>
                <w:sz w:val="18"/>
                <w:szCs w:val="18"/>
                <w:lang w:bidi="ar"/>
              </w:rPr>
            </w:pPr>
            <w:r>
              <w:rPr>
                <w:rFonts w:hint="eastAsia" w:asciiTheme="majorEastAsia" w:hAnsiTheme="majorEastAsia" w:eastAsiaTheme="majorEastAsia" w:cstheme="majorEastAsia"/>
                <w:b/>
                <w:bCs/>
                <w:kern w:val="0"/>
                <w:sz w:val="18"/>
                <w:szCs w:val="18"/>
                <w:lang w:val="en-US" w:eastAsia="zh-CN" w:bidi="ar"/>
              </w:rPr>
              <w:t>1</w:t>
            </w:r>
            <w:r>
              <w:rPr>
                <w:rFonts w:hint="eastAsia" w:asciiTheme="majorEastAsia" w:hAnsiTheme="majorEastAsia" w:eastAsiaTheme="majorEastAsia" w:cstheme="majorEastAsia"/>
                <w:b/>
                <w:bCs/>
                <w:kern w:val="0"/>
                <w:sz w:val="18"/>
                <w:szCs w:val="18"/>
                <w:lang w:bidi="ar"/>
              </w:rPr>
              <w:t xml:space="preserve">.《公路安全保护条例》 </w:t>
            </w:r>
            <w:r>
              <w:rPr>
                <w:rFonts w:hint="eastAsia" w:asciiTheme="majorEastAsia" w:hAnsiTheme="majorEastAsia" w:eastAsiaTheme="majorEastAsia" w:cstheme="majorEastAsia"/>
                <w:b w:val="0"/>
                <w:bCs w:val="0"/>
                <w:kern w:val="0"/>
                <w:sz w:val="18"/>
                <w:szCs w:val="18"/>
                <w:lang w:bidi="ar"/>
              </w:rPr>
              <w:t xml:space="preserve">   </w:t>
            </w:r>
          </w:p>
          <w:p w14:paraId="6EEFB166">
            <w:pPr>
              <w:widowControl/>
              <w:spacing w:after="0" w:line="240" w:lineRule="exact"/>
              <w:ind w:firstLine="360" w:firstLineChars="200"/>
              <w:textAlignment w:val="center"/>
              <w:rPr>
                <w:rFonts w:hint="eastAsia" w:asciiTheme="majorEastAsia" w:hAnsiTheme="majorEastAsia" w:eastAsiaTheme="majorEastAsia" w:cstheme="majorEastAsia"/>
                <w:b w:val="0"/>
                <w:bCs w:val="0"/>
                <w:kern w:val="0"/>
                <w:sz w:val="18"/>
                <w:szCs w:val="18"/>
                <w:lang w:bidi="ar"/>
              </w:rPr>
            </w:pPr>
            <w:r>
              <w:rPr>
                <w:rFonts w:hint="eastAsia" w:asciiTheme="majorEastAsia" w:hAnsiTheme="majorEastAsia" w:eastAsiaTheme="majorEastAsia" w:cstheme="majorEastAsia"/>
                <w:b w:val="0"/>
                <w:bCs w:val="0"/>
                <w:kern w:val="0"/>
                <w:sz w:val="18"/>
                <w:szCs w:val="18"/>
                <w:lang w:bidi="ar"/>
              </w:rPr>
              <w:t>第六十五条</w:t>
            </w:r>
            <w:r>
              <w:rPr>
                <w:rFonts w:hint="eastAsia" w:asciiTheme="majorEastAsia" w:hAnsiTheme="majorEastAsia" w:eastAsiaTheme="majorEastAsia" w:cstheme="majorEastAsia"/>
                <w:b w:val="0"/>
                <w:bCs w:val="0"/>
                <w:kern w:val="0"/>
                <w:sz w:val="18"/>
                <w:szCs w:val="18"/>
                <w:lang w:eastAsia="zh-CN" w:bidi="ar"/>
              </w:rPr>
              <w:t>第一款</w:t>
            </w:r>
            <w:r>
              <w:rPr>
                <w:rFonts w:hint="eastAsia" w:asciiTheme="majorEastAsia" w:hAnsiTheme="majorEastAsia" w:eastAsiaTheme="majorEastAsia" w:cstheme="majorEastAsia"/>
                <w:b w:val="0"/>
                <w:bCs w:val="0"/>
                <w:kern w:val="0"/>
                <w:sz w:val="18"/>
                <w:szCs w:val="18"/>
                <w:lang w:bidi="ar"/>
              </w:rPr>
              <w:t xml:space="preserve"> 违反本条例的规定，经批准进行超限运输的车辆，未按照指定时间、路线和速度行驶的，由公路管理机构</w:t>
            </w:r>
            <w:r>
              <w:rPr>
                <w:rFonts w:hint="eastAsia" w:asciiTheme="majorEastAsia" w:hAnsiTheme="majorEastAsia" w:eastAsiaTheme="majorEastAsia" w:cstheme="majorEastAsia"/>
                <w:b w:val="0"/>
                <w:bCs w:val="0"/>
                <w:kern w:val="0"/>
                <w:sz w:val="18"/>
                <w:szCs w:val="18"/>
                <w:lang w:eastAsia="zh-CN" w:bidi="ar"/>
              </w:rPr>
              <w:t>或</w:t>
            </w:r>
            <w:r>
              <w:rPr>
                <w:rFonts w:hint="eastAsia" w:asciiTheme="majorEastAsia" w:hAnsiTheme="majorEastAsia" w:eastAsiaTheme="majorEastAsia" w:cstheme="majorEastAsia"/>
                <w:b w:val="0"/>
                <w:bCs w:val="0"/>
                <w:kern w:val="0"/>
                <w:sz w:val="18"/>
                <w:szCs w:val="18"/>
                <w:lang w:bidi="ar"/>
              </w:rPr>
              <w:t>者公安机关交通管理部门责令改正；拒不改正的，公路管理机构</w:t>
            </w:r>
            <w:r>
              <w:rPr>
                <w:rFonts w:hint="eastAsia" w:asciiTheme="majorEastAsia" w:hAnsiTheme="majorEastAsia" w:eastAsiaTheme="majorEastAsia" w:cstheme="majorEastAsia"/>
                <w:b w:val="0"/>
                <w:bCs w:val="0"/>
                <w:kern w:val="0"/>
                <w:sz w:val="18"/>
                <w:szCs w:val="18"/>
                <w:lang w:eastAsia="zh-CN" w:bidi="ar"/>
              </w:rPr>
              <w:t>或</w:t>
            </w:r>
            <w:r>
              <w:rPr>
                <w:rFonts w:hint="eastAsia" w:asciiTheme="majorEastAsia" w:hAnsiTheme="majorEastAsia" w:eastAsiaTheme="majorEastAsia" w:cstheme="majorEastAsia"/>
                <w:b w:val="0"/>
                <w:bCs w:val="0"/>
                <w:kern w:val="0"/>
                <w:sz w:val="18"/>
                <w:szCs w:val="18"/>
                <w:lang w:bidi="ar"/>
              </w:rPr>
              <w:t xml:space="preserve">者公安机关交通管理部门可以扣留车辆。 </w:t>
            </w:r>
          </w:p>
          <w:p w14:paraId="262307DF">
            <w:pPr>
              <w:widowControl/>
              <w:spacing w:after="0" w:line="240" w:lineRule="exact"/>
              <w:ind w:firstLine="361" w:firstLineChars="200"/>
              <w:textAlignment w:val="center"/>
              <w:rPr>
                <w:rFonts w:hint="eastAsia" w:asciiTheme="majorEastAsia" w:hAnsiTheme="majorEastAsia" w:eastAsiaTheme="majorEastAsia" w:cstheme="majorEastAsia"/>
                <w:b/>
                <w:bCs/>
                <w:kern w:val="0"/>
                <w:sz w:val="18"/>
                <w:szCs w:val="18"/>
                <w:lang w:val="en" w:eastAsia="zh-CN" w:bidi="ar"/>
              </w:rPr>
            </w:pPr>
            <w:r>
              <w:rPr>
                <w:rFonts w:hint="eastAsia" w:asciiTheme="majorEastAsia" w:hAnsiTheme="majorEastAsia" w:eastAsiaTheme="majorEastAsia" w:cstheme="majorEastAsia"/>
                <w:b/>
                <w:bCs/>
                <w:kern w:val="0"/>
                <w:sz w:val="18"/>
                <w:szCs w:val="18"/>
                <w:lang w:val="en-US" w:eastAsia="zh-CN" w:bidi="ar"/>
              </w:rPr>
              <w:t>2.</w:t>
            </w:r>
            <w:r>
              <w:rPr>
                <w:rFonts w:hint="eastAsia" w:asciiTheme="majorEastAsia" w:hAnsiTheme="majorEastAsia" w:eastAsiaTheme="majorEastAsia" w:cstheme="majorEastAsia"/>
                <w:b/>
                <w:bCs/>
                <w:kern w:val="0"/>
                <w:sz w:val="18"/>
                <w:szCs w:val="18"/>
                <w:lang w:val="en" w:eastAsia="zh-CN" w:bidi="ar"/>
              </w:rPr>
              <w:t>《超限运输车辆行驶公路管理规定》（交通运输部令2021年第12号）</w:t>
            </w:r>
          </w:p>
          <w:p w14:paraId="2F19A665">
            <w:pPr>
              <w:widowControl/>
              <w:spacing w:after="0" w:line="240" w:lineRule="exact"/>
              <w:ind w:firstLine="360" w:firstLineChars="200"/>
              <w:textAlignment w:val="center"/>
              <w:rPr>
                <w:rFonts w:hint="eastAsia" w:asciiTheme="majorEastAsia" w:hAnsiTheme="majorEastAsia" w:eastAsiaTheme="majorEastAsia" w:cstheme="majorEastAsia"/>
                <w:b w:val="0"/>
                <w:bCs w:val="0"/>
                <w:kern w:val="0"/>
                <w:sz w:val="18"/>
                <w:szCs w:val="18"/>
                <w:lang w:bidi="ar"/>
              </w:rPr>
            </w:pPr>
            <w:r>
              <w:rPr>
                <w:rFonts w:hint="eastAsia" w:asciiTheme="majorEastAsia" w:hAnsiTheme="majorEastAsia" w:eastAsiaTheme="majorEastAsia" w:cstheme="majorEastAsia"/>
                <w:b w:val="0"/>
                <w:bCs w:val="0"/>
                <w:kern w:val="0"/>
                <w:sz w:val="18"/>
                <w:szCs w:val="18"/>
                <w:lang w:bidi="ar"/>
              </w:rPr>
              <w:t>第四十三条第一款第（一）项　车辆违法超限运输的，由公路管理机构根据违法行为的性质、情节和危害程度，按下列规定给予处罚：</w:t>
            </w:r>
          </w:p>
          <w:p w14:paraId="3D47C278">
            <w:pPr>
              <w:widowControl/>
              <w:spacing w:after="0" w:line="240" w:lineRule="exact"/>
              <w:ind w:firstLine="360" w:firstLineChars="200"/>
              <w:textAlignment w:val="center"/>
              <w:rPr>
                <w:rFonts w:hint="eastAsia" w:asciiTheme="majorEastAsia" w:hAnsiTheme="majorEastAsia" w:eastAsiaTheme="majorEastAsia" w:cstheme="majorEastAsia"/>
                <w:b w:val="0"/>
                <w:bCs w:val="0"/>
                <w:kern w:val="0"/>
                <w:sz w:val="18"/>
                <w:szCs w:val="18"/>
                <w:lang w:bidi="ar"/>
              </w:rPr>
            </w:pPr>
            <w:r>
              <w:rPr>
                <w:rFonts w:hint="eastAsia" w:asciiTheme="majorEastAsia" w:hAnsiTheme="majorEastAsia" w:eastAsiaTheme="majorEastAsia" w:cstheme="majorEastAsia"/>
                <w:b w:val="0"/>
                <w:bCs w:val="0"/>
                <w:kern w:val="0"/>
                <w:sz w:val="18"/>
                <w:szCs w:val="18"/>
                <w:lang w:bidi="ar"/>
              </w:rPr>
              <w:t>（一）车货总高度从地面算起未超过4.2米、总宽度未超过3米且总长度未超过20米的，可以处200元以下罚款；车货总高度从地面算起未超过4.5米、总宽度未超过3.75米且总长度未超过28米的，处200元以上1000元以下罚款；车货总高度从地面算起超过4.5米、总宽度超过3.75米</w:t>
            </w:r>
            <w:r>
              <w:rPr>
                <w:rFonts w:hint="eastAsia" w:asciiTheme="majorEastAsia" w:hAnsiTheme="majorEastAsia" w:eastAsiaTheme="majorEastAsia" w:cstheme="majorEastAsia"/>
                <w:b w:val="0"/>
                <w:bCs w:val="0"/>
                <w:kern w:val="0"/>
                <w:sz w:val="18"/>
                <w:szCs w:val="18"/>
                <w:lang w:val="en" w:eastAsia="zh-CN" w:bidi="ar"/>
              </w:rPr>
              <w:t>或者</w:t>
            </w:r>
            <w:r>
              <w:rPr>
                <w:rFonts w:hint="eastAsia" w:asciiTheme="majorEastAsia" w:hAnsiTheme="majorEastAsia" w:eastAsiaTheme="majorEastAsia" w:cstheme="majorEastAsia"/>
                <w:b w:val="0"/>
                <w:bCs w:val="0"/>
                <w:kern w:val="0"/>
                <w:sz w:val="18"/>
                <w:szCs w:val="18"/>
                <w:lang w:bidi="ar"/>
              </w:rPr>
              <w:t>总长度超过28米的，处1000元以上3000元以下的罚款。</w:t>
            </w:r>
          </w:p>
          <w:p w14:paraId="2F9EF7DD">
            <w:pPr>
              <w:widowControl/>
              <w:spacing w:after="0" w:line="240" w:lineRule="exact"/>
              <w:ind w:firstLine="360" w:firstLineChars="200"/>
              <w:textAlignment w:val="center"/>
              <w:rPr>
                <w:rFonts w:hint="eastAsia" w:asciiTheme="majorEastAsia" w:hAnsiTheme="majorEastAsia" w:eastAsiaTheme="majorEastAsia" w:cstheme="majorEastAsia"/>
                <w:b w:val="0"/>
                <w:bCs w:val="0"/>
                <w:kern w:val="0"/>
                <w:sz w:val="18"/>
                <w:szCs w:val="18"/>
                <w:lang w:bidi="ar"/>
              </w:rPr>
            </w:pPr>
          </w:p>
          <w:p w14:paraId="7BFF818A">
            <w:pPr>
              <w:widowControl/>
              <w:spacing w:after="0" w:line="240" w:lineRule="exact"/>
              <w:ind w:firstLine="360" w:firstLineChars="200"/>
              <w:textAlignment w:val="center"/>
              <w:rPr>
                <w:rFonts w:hint="eastAsia" w:asciiTheme="majorEastAsia" w:hAnsiTheme="majorEastAsia" w:eastAsiaTheme="majorEastAsia" w:cstheme="majorEastAsia"/>
                <w:b w:val="0"/>
                <w:bCs w:val="0"/>
                <w:kern w:val="0"/>
                <w:sz w:val="18"/>
                <w:szCs w:val="18"/>
                <w:lang w:bidi="ar"/>
              </w:rPr>
            </w:pPr>
          </w:p>
          <w:p w14:paraId="4C5D4E56">
            <w:pPr>
              <w:widowControl/>
              <w:spacing w:after="0" w:line="240" w:lineRule="exact"/>
              <w:ind w:firstLine="360" w:firstLineChars="200"/>
              <w:textAlignment w:val="center"/>
              <w:rPr>
                <w:rFonts w:hint="eastAsia" w:asciiTheme="majorEastAsia" w:hAnsiTheme="majorEastAsia" w:eastAsiaTheme="majorEastAsia" w:cstheme="majorEastAsia"/>
                <w:b w:val="0"/>
                <w:bCs w:val="0"/>
                <w:kern w:val="0"/>
                <w:sz w:val="18"/>
                <w:szCs w:val="18"/>
                <w:lang w:bidi="ar"/>
              </w:rPr>
            </w:pPr>
          </w:p>
          <w:p w14:paraId="501105F6">
            <w:pPr>
              <w:widowControl/>
              <w:spacing w:after="0" w:line="240" w:lineRule="exact"/>
              <w:ind w:firstLine="360" w:firstLineChars="200"/>
              <w:textAlignment w:val="center"/>
              <w:rPr>
                <w:rFonts w:hint="eastAsia" w:asciiTheme="majorEastAsia" w:hAnsiTheme="majorEastAsia" w:eastAsiaTheme="majorEastAsia" w:cstheme="majorEastAsia"/>
                <w:b w:val="0"/>
                <w:bCs w:val="0"/>
                <w:kern w:val="0"/>
                <w:sz w:val="18"/>
                <w:szCs w:val="18"/>
                <w:lang w:bidi="ar"/>
              </w:rPr>
            </w:pPr>
          </w:p>
          <w:p w14:paraId="69D0B84C">
            <w:pPr>
              <w:widowControl/>
              <w:spacing w:after="0" w:line="240" w:lineRule="exact"/>
              <w:textAlignment w:val="center"/>
              <w:rPr>
                <w:rFonts w:hint="eastAsia" w:asciiTheme="majorEastAsia" w:hAnsiTheme="majorEastAsia" w:eastAsiaTheme="majorEastAsia" w:cstheme="majorEastAsia"/>
                <w:b w:val="0"/>
                <w:bCs w:val="0"/>
                <w:kern w:val="0"/>
                <w:sz w:val="18"/>
                <w:szCs w:val="18"/>
                <w:lang w:bidi="ar"/>
              </w:rPr>
            </w:pPr>
          </w:p>
        </w:tc>
        <w:tc>
          <w:tcPr>
            <w:tcW w:w="788" w:type="dxa"/>
            <w:tcBorders>
              <w:top w:val="single" w:color="auto" w:sz="4" w:space="0"/>
              <w:left w:val="single" w:color="auto" w:sz="4" w:space="0"/>
              <w:bottom w:val="single" w:color="auto" w:sz="4" w:space="0"/>
              <w:right w:val="single" w:color="auto" w:sz="4" w:space="0"/>
            </w:tcBorders>
            <w:shd w:val="clear" w:color="auto" w:fill="auto"/>
            <w:vAlign w:val="center"/>
          </w:tcPr>
          <w:p w14:paraId="187CD163">
            <w:pPr>
              <w:widowControl/>
              <w:spacing w:after="0" w:line="240" w:lineRule="auto"/>
              <w:jc w:val="center"/>
              <w:textAlignment w:val="center"/>
              <w:rPr>
                <w:rFonts w:hint="eastAsia" w:asciiTheme="majorEastAsia" w:hAnsiTheme="majorEastAsia" w:eastAsiaTheme="majorEastAsia" w:cstheme="majorEastAsia"/>
                <w:b w:val="0"/>
                <w:bCs w:val="0"/>
                <w:kern w:val="0"/>
                <w:sz w:val="18"/>
                <w:szCs w:val="18"/>
                <w:lang w:eastAsia="zh-CN" w:bidi="ar"/>
              </w:rPr>
            </w:pPr>
            <w:r>
              <w:rPr>
                <w:rFonts w:hint="eastAsia" w:asciiTheme="majorEastAsia" w:hAnsiTheme="majorEastAsia" w:eastAsiaTheme="majorEastAsia" w:cstheme="majorEastAsia"/>
                <w:b w:val="0"/>
                <w:bCs w:val="0"/>
                <w:kern w:val="0"/>
                <w:sz w:val="18"/>
                <w:szCs w:val="18"/>
                <w:lang w:eastAsia="zh-CN" w:bidi="ar"/>
              </w:rPr>
              <w:t>轻微</w:t>
            </w:r>
          </w:p>
        </w:tc>
        <w:tc>
          <w:tcPr>
            <w:tcW w:w="337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2D06A09">
            <w:pPr>
              <w:pStyle w:val="2"/>
              <w:spacing w:after="0" w:line="240" w:lineRule="auto"/>
              <w:ind w:firstLine="0"/>
              <w:rPr>
                <w:rFonts w:hint="eastAsia" w:asciiTheme="majorEastAsia" w:hAnsiTheme="majorEastAsia" w:eastAsiaTheme="majorEastAsia" w:cstheme="majorEastAsia"/>
                <w:b w:val="0"/>
                <w:bCs w:val="0"/>
                <w:kern w:val="0"/>
                <w:sz w:val="18"/>
                <w:szCs w:val="18"/>
                <w:lang w:eastAsia="zh-CN" w:bidi="ar"/>
              </w:rPr>
            </w:pPr>
            <w:r>
              <w:rPr>
                <w:rFonts w:hint="eastAsia" w:asciiTheme="majorEastAsia" w:hAnsiTheme="majorEastAsia" w:eastAsiaTheme="majorEastAsia" w:cstheme="majorEastAsia"/>
                <w:b w:val="0"/>
                <w:bCs w:val="0"/>
                <w:kern w:val="0"/>
                <w:sz w:val="18"/>
                <w:szCs w:val="18"/>
                <w:lang w:eastAsia="zh-CN" w:bidi="ar"/>
              </w:rPr>
              <w:t>同时满足：</w:t>
            </w:r>
          </w:p>
          <w:p w14:paraId="0E766159">
            <w:pPr>
              <w:pStyle w:val="2"/>
              <w:keepNext w:val="0"/>
              <w:keepLines w:val="0"/>
              <w:pageBreakBefore w:val="0"/>
              <w:numPr>
                <w:ilvl w:val="-1"/>
                <w:numId w:val="0"/>
              </w:numPr>
              <w:kinsoku/>
              <w:wordWrap/>
              <w:overflowPunct/>
              <w:topLinePunct w:val="0"/>
              <w:bidi w:val="0"/>
              <w:spacing w:after="0" w:line="240" w:lineRule="exact"/>
              <w:ind w:firstLine="0" w:firstLineChars="0"/>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1.大件运输车辆超出许可长30cm以内、宽3cm以内、高3cm以内（许可高度不超过4.95cm）；</w:t>
            </w:r>
          </w:p>
          <w:p w14:paraId="71FC1A10">
            <w:pPr>
              <w:pStyle w:val="2"/>
              <w:keepNext w:val="0"/>
              <w:keepLines w:val="0"/>
              <w:pageBreakBefore w:val="0"/>
              <w:numPr>
                <w:ilvl w:val="-1"/>
                <w:numId w:val="0"/>
              </w:numPr>
              <w:kinsoku/>
              <w:wordWrap/>
              <w:overflowPunct/>
              <w:topLinePunct w:val="0"/>
              <w:bidi w:val="0"/>
              <w:spacing w:after="0" w:line="240" w:lineRule="exact"/>
              <w:ind w:firstLine="0" w:firstLineChars="0"/>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2.车货总重未超过核定的车货总重5%的；</w:t>
            </w:r>
          </w:p>
          <w:p w14:paraId="7626D39C">
            <w:pPr>
              <w:pStyle w:val="2"/>
              <w:widowControl w:val="0"/>
              <w:spacing w:after="0" w:line="240" w:lineRule="exact"/>
              <w:ind w:firstLine="0" w:firstLineChars="0"/>
              <w:textAlignment w:val="auto"/>
              <w:rPr>
                <w:rFonts w:hint="eastAsia" w:asciiTheme="majorEastAsia" w:hAnsiTheme="majorEastAsia" w:eastAsiaTheme="majorEastAsia" w:cstheme="majorEastAsia"/>
                <w:b w:val="0"/>
                <w:bCs w:val="0"/>
                <w:kern w:val="0"/>
                <w:sz w:val="18"/>
                <w:szCs w:val="18"/>
                <w:lang w:bidi="ar"/>
              </w:rPr>
            </w:pPr>
            <w:r>
              <w:rPr>
                <w:rFonts w:hint="eastAsia" w:asciiTheme="majorEastAsia" w:hAnsiTheme="majorEastAsia" w:eastAsiaTheme="majorEastAsia" w:cstheme="majorEastAsia"/>
                <w:color w:val="auto"/>
                <w:kern w:val="0"/>
                <w:sz w:val="18"/>
                <w:szCs w:val="18"/>
                <w:lang w:bidi="ar"/>
              </w:rPr>
              <w:t>3.违法行为轻微并及时改正，没有造成危害后果。</w:t>
            </w:r>
          </w:p>
        </w:tc>
        <w:tc>
          <w:tcPr>
            <w:tcW w:w="1958" w:type="dxa"/>
            <w:tcBorders>
              <w:top w:val="single" w:color="auto" w:sz="4" w:space="0"/>
              <w:left w:val="single" w:color="auto" w:sz="4" w:space="0"/>
              <w:bottom w:val="single" w:color="auto" w:sz="4" w:space="0"/>
              <w:right w:val="single" w:color="auto" w:sz="4" w:space="0"/>
            </w:tcBorders>
            <w:shd w:val="clear" w:color="auto" w:fill="auto"/>
            <w:vAlign w:val="center"/>
          </w:tcPr>
          <w:p w14:paraId="10ECB2A0">
            <w:pPr>
              <w:widowControl/>
              <w:spacing w:after="0" w:line="240" w:lineRule="exact"/>
              <w:textAlignment w:val="center"/>
              <w:rPr>
                <w:rFonts w:hint="eastAsia" w:asciiTheme="majorEastAsia" w:hAnsiTheme="majorEastAsia" w:eastAsiaTheme="majorEastAsia" w:cstheme="majorEastAsia"/>
                <w:b w:val="0"/>
                <w:bCs w:val="0"/>
                <w:kern w:val="0"/>
                <w:sz w:val="18"/>
                <w:szCs w:val="18"/>
                <w:lang w:eastAsia="zh-CN" w:bidi="ar"/>
              </w:rPr>
            </w:pPr>
            <w:r>
              <w:rPr>
                <w:rFonts w:hint="eastAsia" w:asciiTheme="majorEastAsia" w:hAnsiTheme="majorEastAsia" w:eastAsiaTheme="majorEastAsia" w:cstheme="majorEastAsia"/>
                <w:b w:val="0"/>
                <w:bCs w:val="0"/>
                <w:kern w:val="0"/>
                <w:sz w:val="18"/>
                <w:szCs w:val="18"/>
                <w:lang w:eastAsia="zh-CN" w:bidi="ar"/>
              </w:rPr>
              <w:t>不予处罚</w:t>
            </w:r>
          </w:p>
          <w:p w14:paraId="3CB93EE8">
            <w:pPr>
              <w:widowControl/>
              <w:spacing w:after="0" w:line="240" w:lineRule="exact"/>
              <w:textAlignment w:val="center"/>
              <w:rPr>
                <w:rFonts w:hint="eastAsia" w:asciiTheme="majorEastAsia" w:hAnsiTheme="majorEastAsia" w:eastAsiaTheme="majorEastAsia" w:cstheme="majorEastAsia"/>
                <w:b w:val="0"/>
                <w:bCs w:val="0"/>
                <w:kern w:val="0"/>
                <w:sz w:val="18"/>
                <w:szCs w:val="18"/>
                <w:lang w:bidi="ar"/>
              </w:rPr>
            </w:pPr>
            <w:r>
              <w:rPr>
                <w:rFonts w:hint="eastAsia" w:asciiTheme="majorEastAsia" w:hAnsiTheme="majorEastAsia" w:eastAsiaTheme="majorEastAsia" w:cstheme="majorEastAsia"/>
                <w:b w:val="0"/>
                <w:bCs w:val="0"/>
                <w:kern w:val="0"/>
                <w:sz w:val="18"/>
                <w:szCs w:val="18"/>
                <w:lang w:eastAsia="zh-CN" w:bidi="ar"/>
              </w:rPr>
              <w:t>（仅限于</w:t>
            </w:r>
            <w:r>
              <w:rPr>
                <w:rFonts w:hint="eastAsia" w:asciiTheme="majorEastAsia" w:hAnsiTheme="majorEastAsia" w:eastAsiaTheme="majorEastAsia" w:cstheme="majorEastAsia"/>
                <w:kern w:val="0"/>
                <w:sz w:val="18"/>
                <w:szCs w:val="18"/>
                <w:lang w:bidi="ar"/>
              </w:rPr>
              <w:t>大件运输车辆及装载物品的有关情况与《超限运输车辆通行证》记载的内容不一致</w:t>
            </w:r>
            <w:r>
              <w:rPr>
                <w:rFonts w:hint="eastAsia" w:asciiTheme="majorEastAsia" w:hAnsiTheme="majorEastAsia" w:eastAsiaTheme="majorEastAsia" w:cstheme="majorEastAsia"/>
                <w:b w:val="0"/>
                <w:bCs w:val="0"/>
                <w:kern w:val="0"/>
                <w:sz w:val="18"/>
                <w:szCs w:val="18"/>
                <w:lang w:eastAsia="zh-CN" w:bidi="ar"/>
              </w:rPr>
              <w:t>）</w:t>
            </w:r>
          </w:p>
        </w:tc>
      </w:tr>
      <w:tr w14:paraId="6214EEFF">
        <w:tblPrEx>
          <w:tblCellMar>
            <w:top w:w="0" w:type="dxa"/>
            <w:left w:w="108" w:type="dxa"/>
            <w:bottom w:w="0" w:type="dxa"/>
            <w:right w:w="108" w:type="dxa"/>
          </w:tblCellMar>
        </w:tblPrEx>
        <w:trPr>
          <w:trHeight w:val="2434" w:hRule="atLeast"/>
          <w:jc w:val="center"/>
        </w:trPr>
        <w:tc>
          <w:tcPr>
            <w:tcW w:w="71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F42BD65">
            <w:pPr>
              <w:widowControl/>
              <w:spacing w:after="0" w:line="240" w:lineRule="exact"/>
              <w:jc w:val="center"/>
              <w:textAlignment w:val="center"/>
              <w:rPr>
                <w:rFonts w:hint="eastAsia" w:asciiTheme="majorEastAsia" w:hAnsiTheme="majorEastAsia" w:eastAsiaTheme="majorEastAsia" w:cstheme="majorEastAsia"/>
                <w:b/>
                <w:bCs/>
                <w:sz w:val="18"/>
                <w:szCs w:val="18"/>
              </w:rPr>
            </w:pPr>
          </w:p>
        </w:tc>
        <w:tc>
          <w:tcPr>
            <w:tcW w:w="183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2A2576B">
            <w:pPr>
              <w:widowControl/>
              <w:spacing w:after="0" w:line="240" w:lineRule="exact"/>
              <w:jc w:val="center"/>
              <w:textAlignment w:val="center"/>
              <w:rPr>
                <w:rFonts w:hint="eastAsia" w:asciiTheme="majorEastAsia" w:hAnsiTheme="majorEastAsia" w:eastAsiaTheme="majorEastAsia" w:cstheme="majorEastAsia"/>
                <w:b w:val="0"/>
                <w:bCs w:val="0"/>
                <w:sz w:val="18"/>
                <w:szCs w:val="18"/>
              </w:rPr>
            </w:pPr>
          </w:p>
        </w:tc>
        <w:tc>
          <w:tcPr>
            <w:tcW w:w="330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D7EA331">
            <w:pPr>
              <w:widowControl/>
              <w:spacing w:after="0" w:line="240" w:lineRule="exact"/>
              <w:jc w:val="center"/>
              <w:textAlignment w:val="center"/>
              <w:rPr>
                <w:rFonts w:hint="eastAsia" w:asciiTheme="majorEastAsia" w:hAnsiTheme="majorEastAsia" w:eastAsiaTheme="majorEastAsia" w:cstheme="majorEastAsia"/>
                <w:b w:val="0"/>
                <w:bCs w:val="0"/>
                <w:sz w:val="18"/>
                <w:szCs w:val="18"/>
              </w:rPr>
            </w:pPr>
          </w:p>
        </w:tc>
        <w:tc>
          <w:tcPr>
            <w:tcW w:w="322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1ACF52B">
            <w:pPr>
              <w:widowControl/>
              <w:spacing w:after="0" w:line="240" w:lineRule="exact"/>
              <w:jc w:val="center"/>
              <w:textAlignment w:val="center"/>
              <w:rPr>
                <w:rFonts w:hint="eastAsia" w:asciiTheme="majorEastAsia" w:hAnsiTheme="majorEastAsia" w:eastAsiaTheme="majorEastAsia" w:cstheme="majorEastAsia"/>
                <w:b w:val="0"/>
                <w:bCs w:val="0"/>
                <w:sz w:val="18"/>
                <w:szCs w:val="18"/>
              </w:rPr>
            </w:pPr>
          </w:p>
        </w:tc>
        <w:tc>
          <w:tcPr>
            <w:tcW w:w="788" w:type="dxa"/>
            <w:tcBorders>
              <w:top w:val="single" w:color="auto" w:sz="4" w:space="0"/>
              <w:left w:val="single" w:color="auto" w:sz="4" w:space="0"/>
              <w:bottom w:val="single" w:color="auto" w:sz="4" w:space="0"/>
              <w:right w:val="single" w:color="auto" w:sz="4" w:space="0"/>
            </w:tcBorders>
            <w:shd w:val="clear" w:color="auto" w:fill="auto"/>
            <w:vAlign w:val="center"/>
          </w:tcPr>
          <w:p w14:paraId="0A79A5BA">
            <w:pPr>
              <w:widowControl/>
              <w:spacing w:after="0" w:line="240" w:lineRule="exact"/>
              <w:jc w:val="center"/>
              <w:textAlignment w:val="center"/>
              <w:rPr>
                <w:rFonts w:hint="eastAsia" w:asciiTheme="majorEastAsia" w:hAnsiTheme="majorEastAsia" w:eastAsiaTheme="majorEastAsia" w:cstheme="majorEastAsia"/>
                <w:b w:val="0"/>
                <w:bCs w:val="0"/>
                <w:kern w:val="0"/>
                <w:sz w:val="18"/>
                <w:szCs w:val="18"/>
                <w:lang w:bidi="ar"/>
              </w:rPr>
            </w:pPr>
            <w:r>
              <w:rPr>
                <w:rFonts w:hint="eastAsia" w:asciiTheme="majorEastAsia" w:hAnsiTheme="majorEastAsia" w:eastAsiaTheme="majorEastAsia" w:cstheme="majorEastAsia"/>
                <w:b w:val="0"/>
                <w:bCs w:val="0"/>
                <w:kern w:val="0"/>
                <w:sz w:val="18"/>
                <w:szCs w:val="18"/>
                <w:lang w:bidi="ar"/>
              </w:rPr>
              <w:t>一般</w:t>
            </w:r>
          </w:p>
          <w:p w14:paraId="6F6CC280">
            <w:pPr>
              <w:widowControl/>
              <w:spacing w:after="0" w:line="240" w:lineRule="exact"/>
              <w:textAlignment w:val="center"/>
              <w:rPr>
                <w:rFonts w:hint="eastAsia" w:asciiTheme="majorEastAsia" w:hAnsiTheme="majorEastAsia" w:eastAsiaTheme="majorEastAsia" w:cstheme="majorEastAsia"/>
                <w:b w:val="0"/>
                <w:bCs w:val="0"/>
                <w:kern w:val="0"/>
                <w:sz w:val="18"/>
                <w:szCs w:val="18"/>
                <w:lang w:bidi="ar"/>
              </w:rPr>
            </w:pPr>
          </w:p>
          <w:p w14:paraId="2087BE4E">
            <w:pPr>
              <w:widowControl/>
              <w:spacing w:after="0" w:line="240" w:lineRule="exact"/>
              <w:textAlignment w:val="center"/>
              <w:rPr>
                <w:rFonts w:hint="eastAsia" w:asciiTheme="majorEastAsia" w:hAnsiTheme="majorEastAsia" w:eastAsiaTheme="majorEastAsia" w:cstheme="majorEastAsia"/>
                <w:b w:val="0"/>
                <w:bCs w:val="0"/>
                <w:kern w:val="0"/>
                <w:sz w:val="18"/>
                <w:szCs w:val="18"/>
                <w:lang w:bidi="ar"/>
              </w:rPr>
            </w:pPr>
          </w:p>
          <w:p w14:paraId="7F555FDA">
            <w:pPr>
              <w:widowControl/>
              <w:spacing w:after="0" w:line="240" w:lineRule="exact"/>
              <w:jc w:val="center"/>
              <w:textAlignment w:val="center"/>
              <w:rPr>
                <w:rFonts w:hint="eastAsia" w:asciiTheme="majorEastAsia" w:hAnsiTheme="majorEastAsia" w:eastAsiaTheme="majorEastAsia" w:cstheme="majorEastAsia"/>
                <w:b w:val="0"/>
                <w:bCs w:val="0"/>
                <w:kern w:val="0"/>
                <w:sz w:val="18"/>
                <w:szCs w:val="18"/>
                <w:lang w:bidi="ar"/>
              </w:rPr>
            </w:pPr>
          </w:p>
        </w:tc>
        <w:tc>
          <w:tcPr>
            <w:tcW w:w="337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D8A4040">
            <w:pPr>
              <w:widowControl/>
              <w:spacing w:after="0" w:line="240" w:lineRule="exact"/>
              <w:textAlignment w:val="center"/>
              <w:rPr>
                <w:rFonts w:hint="eastAsia" w:asciiTheme="majorEastAsia" w:hAnsiTheme="majorEastAsia" w:eastAsiaTheme="majorEastAsia" w:cstheme="majorEastAsia"/>
                <w:b w:val="0"/>
                <w:bCs w:val="0"/>
                <w:kern w:val="0"/>
                <w:sz w:val="18"/>
                <w:szCs w:val="18"/>
                <w:lang w:bidi="ar"/>
              </w:rPr>
            </w:pPr>
            <w:r>
              <w:rPr>
                <w:rFonts w:hint="eastAsia" w:asciiTheme="majorEastAsia" w:hAnsiTheme="majorEastAsia" w:eastAsiaTheme="majorEastAsia" w:cstheme="majorEastAsia"/>
                <w:b w:val="0"/>
                <w:bCs w:val="0"/>
                <w:kern w:val="0"/>
                <w:sz w:val="18"/>
                <w:szCs w:val="18"/>
                <w:lang w:eastAsia="zh-CN" w:bidi="ar"/>
              </w:rPr>
              <w:t>在公路上行驶的大件运输车辆</w:t>
            </w:r>
            <w:r>
              <w:rPr>
                <w:rFonts w:hint="eastAsia" w:asciiTheme="majorEastAsia" w:hAnsiTheme="majorEastAsia" w:eastAsiaTheme="majorEastAsia" w:cstheme="majorEastAsia"/>
                <w:b w:val="0"/>
                <w:bCs w:val="0"/>
                <w:color w:val="000000"/>
                <w:kern w:val="0"/>
                <w:sz w:val="18"/>
                <w:szCs w:val="18"/>
                <w:lang w:bidi="ar"/>
              </w:rPr>
              <w:t>一个自然年度内在本省</w:t>
            </w:r>
            <w:r>
              <w:rPr>
                <w:rFonts w:hint="eastAsia" w:asciiTheme="majorEastAsia" w:hAnsiTheme="majorEastAsia" w:eastAsiaTheme="majorEastAsia" w:cstheme="majorEastAsia"/>
                <w:b w:val="0"/>
                <w:bCs w:val="0"/>
                <w:color w:val="000000"/>
                <w:kern w:val="0"/>
                <w:sz w:val="18"/>
                <w:szCs w:val="18"/>
                <w:lang w:eastAsia="zh-CN" w:bidi="ar"/>
              </w:rPr>
              <w:t>首次</w:t>
            </w:r>
            <w:r>
              <w:rPr>
                <w:rFonts w:hint="eastAsia" w:asciiTheme="majorEastAsia" w:hAnsiTheme="majorEastAsia" w:eastAsiaTheme="majorEastAsia" w:cstheme="majorEastAsia"/>
                <w:b w:val="0"/>
                <w:bCs w:val="0"/>
                <w:kern w:val="0"/>
                <w:sz w:val="18"/>
                <w:szCs w:val="18"/>
                <w:lang w:bidi="ar"/>
              </w:rPr>
              <w:t>未按许可的时间、路线、速度行驶</w:t>
            </w:r>
            <w:r>
              <w:rPr>
                <w:rFonts w:hint="eastAsia" w:asciiTheme="majorEastAsia" w:hAnsiTheme="majorEastAsia" w:eastAsiaTheme="majorEastAsia" w:cstheme="majorEastAsia"/>
                <w:b w:val="0"/>
                <w:bCs w:val="0"/>
                <w:kern w:val="0"/>
                <w:sz w:val="18"/>
                <w:szCs w:val="18"/>
                <w:lang w:eastAsia="zh-CN" w:bidi="ar"/>
              </w:rPr>
              <w:t>，</w:t>
            </w:r>
            <w:r>
              <w:rPr>
                <w:rFonts w:hint="eastAsia" w:asciiTheme="majorEastAsia" w:hAnsiTheme="majorEastAsia" w:eastAsiaTheme="majorEastAsia" w:cstheme="majorEastAsia"/>
                <w:b w:val="0"/>
                <w:bCs w:val="0"/>
                <w:kern w:val="0"/>
                <w:sz w:val="18"/>
                <w:szCs w:val="18"/>
                <w:lang w:bidi="ar"/>
              </w:rPr>
              <w:t>未按许可的护送方案采取护送措施</w:t>
            </w:r>
            <w:r>
              <w:rPr>
                <w:rFonts w:hint="eastAsia" w:asciiTheme="majorEastAsia" w:hAnsiTheme="majorEastAsia" w:eastAsiaTheme="majorEastAsia" w:cstheme="majorEastAsia"/>
                <w:b w:val="0"/>
                <w:bCs w:val="0"/>
                <w:kern w:val="0"/>
                <w:sz w:val="18"/>
                <w:szCs w:val="18"/>
                <w:lang w:eastAsia="zh-CN" w:bidi="ar"/>
              </w:rPr>
              <w:t>；</w:t>
            </w:r>
            <w:r>
              <w:rPr>
                <w:rFonts w:hint="eastAsia" w:asciiTheme="majorEastAsia" w:hAnsiTheme="majorEastAsia" w:eastAsiaTheme="majorEastAsia" w:cstheme="majorEastAsia"/>
                <w:b w:val="0"/>
                <w:bCs w:val="0"/>
                <w:kern w:val="0"/>
                <w:sz w:val="18"/>
                <w:szCs w:val="18"/>
                <w:lang w:val="en" w:eastAsia="zh-CN" w:bidi="ar"/>
              </w:rPr>
              <w:t>或者</w:t>
            </w:r>
            <w:r>
              <w:rPr>
                <w:rFonts w:hint="eastAsia" w:asciiTheme="majorEastAsia" w:hAnsiTheme="majorEastAsia" w:eastAsiaTheme="majorEastAsia" w:cstheme="majorEastAsia"/>
                <w:b w:val="0"/>
                <w:bCs w:val="0"/>
                <w:kern w:val="0"/>
                <w:sz w:val="18"/>
                <w:szCs w:val="18"/>
                <w:lang w:bidi="ar"/>
              </w:rPr>
              <w:t>大件运输车辆及装载物品的有关情况与《超限运输车辆通行证》记载的内容不一致，车货总高度从地面算起未超过4.2米、总宽度未超过3米且总长度未超过20米的，能及时改正的</w:t>
            </w:r>
          </w:p>
        </w:tc>
        <w:tc>
          <w:tcPr>
            <w:tcW w:w="1958" w:type="dxa"/>
            <w:tcBorders>
              <w:top w:val="single" w:color="auto" w:sz="4" w:space="0"/>
              <w:left w:val="single" w:color="auto" w:sz="4" w:space="0"/>
              <w:bottom w:val="single" w:color="auto" w:sz="4" w:space="0"/>
              <w:right w:val="single" w:color="000000" w:sz="4" w:space="0"/>
            </w:tcBorders>
            <w:shd w:val="clear" w:color="auto" w:fill="auto"/>
            <w:vAlign w:val="center"/>
          </w:tcPr>
          <w:p w14:paraId="07983D3C">
            <w:pPr>
              <w:widowControl/>
              <w:spacing w:after="0" w:line="240" w:lineRule="exact"/>
              <w:textAlignment w:val="center"/>
              <w:rPr>
                <w:rFonts w:hint="eastAsia" w:asciiTheme="majorEastAsia" w:hAnsiTheme="majorEastAsia" w:eastAsiaTheme="majorEastAsia" w:cstheme="majorEastAsia"/>
                <w:b w:val="0"/>
                <w:bCs w:val="0"/>
                <w:kern w:val="0"/>
                <w:sz w:val="18"/>
                <w:szCs w:val="18"/>
                <w:lang w:bidi="ar"/>
              </w:rPr>
            </w:pPr>
          </w:p>
          <w:p w14:paraId="51B542FA">
            <w:pPr>
              <w:widowControl/>
              <w:spacing w:after="0" w:line="240" w:lineRule="exact"/>
              <w:textAlignment w:val="center"/>
              <w:rPr>
                <w:rFonts w:hint="eastAsia" w:asciiTheme="majorEastAsia" w:hAnsiTheme="majorEastAsia" w:eastAsiaTheme="majorEastAsia" w:cstheme="majorEastAsia"/>
                <w:b w:val="0"/>
                <w:bCs w:val="0"/>
                <w:kern w:val="0"/>
                <w:sz w:val="18"/>
                <w:szCs w:val="18"/>
                <w:lang w:bidi="ar"/>
              </w:rPr>
            </w:pPr>
            <w:r>
              <w:rPr>
                <w:rFonts w:hint="eastAsia" w:asciiTheme="majorEastAsia" w:hAnsiTheme="majorEastAsia" w:eastAsiaTheme="majorEastAsia" w:cstheme="majorEastAsia"/>
                <w:b w:val="0"/>
                <w:bCs w:val="0"/>
                <w:kern w:val="0"/>
                <w:sz w:val="18"/>
                <w:szCs w:val="18"/>
                <w:lang w:bidi="ar"/>
              </w:rPr>
              <w:t>可以处200元以下罚款</w:t>
            </w:r>
          </w:p>
          <w:p w14:paraId="0AA4DCDC">
            <w:pPr>
              <w:widowControl/>
              <w:spacing w:after="0" w:line="240" w:lineRule="exact"/>
              <w:textAlignment w:val="center"/>
              <w:rPr>
                <w:rFonts w:hint="eastAsia" w:asciiTheme="majorEastAsia" w:hAnsiTheme="majorEastAsia" w:eastAsiaTheme="majorEastAsia" w:cstheme="majorEastAsia"/>
                <w:b w:val="0"/>
                <w:bCs w:val="0"/>
                <w:kern w:val="0"/>
                <w:sz w:val="18"/>
                <w:szCs w:val="18"/>
                <w:lang w:bidi="ar"/>
              </w:rPr>
            </w:pPr>
          </w:p>
        </w:tc>
      </w:tr>
      <w:tr w14:paraId="71764F42">
        <w:tblPrEx>
          <w:tblCellMar>
            <w:top w:w="0" w:type="dxa"/>
            <w:left w:w="108" w:type="dxa"/>
            <w:bottom w:w="0" w:type="dxa"/>
            <w:right w:w="108" w:type="dxa"/>
          </w:tblCellMar>
        </w:tblPrEx>
        <w:trPr>
          <w:trHeight w:val="2394" w:hRule="atLeast"/>
          <w:jc w:val="center"/>
        </w:trPr>
        <w:tc>
          <w:tcPr>
            <w:tcW w:w="71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656AC3D">
            <w:pPr>
              <w:widowControl/>
              <w:spacing w:after="0" w:line="240" w:lineRule="exact"/>
              <w:jc w:val="center"/>
              <w:textAlignment w:val="center"/>
              <w:rPr>
                <w:rFonts w:hint="eastAsia" w:asciiTheme="majorEastAsia" w:hAnsiTheme="majorEastAsia" w:eastAsiaTheme="majorEastAsia" w:cstheme="majorEastAsia"/>
                <w:b/>
                <w:bCs/>
                <w:color w:val="FF0000"/>
                <w:kern w:val="0"/>
                <w:sz w:val="18"/>
                <w:szCs w:val="18"/>
                <w:lang w:bidi="ar"/>
              </w:rPr>
            </w:pPr>
          </w:p>
        </w:tc>
        <w:tc>
          <w:tcPr>
            <w:tcW w:w="183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2D3CBBC">
            <w:pPr>
              <w:widowControl/>
              <w:spacing w:after="0" w:line="240" w:lineRule="exact"/>
              <w:textAlignment w:val="center"/>
              <w:rPr>
                <w:rFonts w:hint="eastAsia" w:asciiTheme="majorEastAsia" w:hAnsiTheme="majorEastAsia" w:eastAsiaTheme="majorEastAsia" w:cstheme="majorEastAsia"/>
                <w:b w:val="0"/>
                <w:bCs w:val="0"/>
                <w:color w:val="FF0000"/>
                <w:kern w:val="0"/>
                <w:sz w:val="18"/>
                <w:szCs w:val="18"/>
                <w:lang w:bidi="ar"/>
              </w:rPr>
            </w:pPr>
          </w:p>
        </w:tc>
        <w:tc>
          <w:tcPr>
            <w:tcW w:w="330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4C5FD82">
            <w:pPr>
              <w:widowControl/>
              <w:spacing w:after="0" w:line="240" w:lineRule="exact"/>
              <w:textAlignment w:val="center"/>
              <w:rPr>
                <w:rFonts w:hint="eastAsia" w:asciiTheme="majorEastAsia" w:hAnsiTheme="majorEastAsia" w:eastAsiaTheme="majorEastAsia" w:cstheme="majorEastAsia"/>
                <w:b w:val="0"/>
                <w:bCs w:val="0"/>
                <w:color w:val="FF0000"/>
                <w:kern w:val="0"/>
                <w:sz w:val="18"/>
                <w:szCs w:val="18"/>
                <w:lang w:bidi="ar"/>
              </w:rPr>
            </w:pPr>
          </w:p>
        </w:tc>
        <w:tc>
          <w:tcPr>
            <w:tcW w:w="322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FEFEFF7">
            <w:pPr>
              <w:widowControl/>
              <w:spacing w:after="0" w:line="240" w:lineRule="exact"/>
              <w:textAlignment w:val="center"/>
              <w:rPr>
                <w:rFonts w:hint="eastAsia" w:asciiTheme="majorEastAsia" w:hAnsiTheme="majorEastAsia" w:eastAsiaTheme="majorEastAsia" w:cstheme="majorEastAsia"/>
                <w:b w:val="0"/>
                <w:bCs w:val="0"/>
                <w:color w:val="FF0000"/>
                <w:kern w:val="0"/>
                <w:sz w:val="18"/>
                <w:szCs w:val="18"/>
                <w:lang w:bidi="ar"/>
              </w:rPr>
            </w:pPr>
          </w:p>
        </w:tc>
        <w:tc>
          <w:tcPr>
            <w:tcW w:w="788" w:type="dxa"/>
            <w:tcBorders>
              <w:top w:val="single" w:color="auto" w:sz="4" w:space="0"/>
              <w:left w:val="single" w:color="auto" w:sz="4" w:space="0"/>
              <w:bottom w:val="single" w:color="auto" w:sz="4" w:space="0"/>
              <w:right w:val="single" w:color="auto" w:sz="4" w:space="0"/>
            </w:tcBorders>
            <w:shd w:val="clear" w:color="auto" w:fill="auto"/>
            <w:vAlign w:val="center"/>
          </w:tcPr>
          <w:p w14:paraId="4AAD23FC">
            <w:pPr>
              <w:spacing w:after="0" w:line="240" w:lineRule="exact"/>
              <w:jc w:val="center"/>
              <w:textAlignment w:val="center"/>
              <w:rPr>
                <w:rFonts w:hint="eastAsia" w:asciiTheme="majorEastAsia" w:hAnsiTheme="majorEastAsia" w:eastAsiaTheme="majorEastAsia" w:cstheme="majorEastAsia"/>
                <w:b w:val="0"/>
                <w:bCs w:val="0"/>
                <w:kern w:val="0"/>
                <w:sz w:val="18"/>
                <w:szCs w:val="18"/>
                <w:lang w:bidi="ar"/>
              </w:rPr>
            </w:pPr>
            <w:r>
              <w:rPr>
                <w:rFonts w:hint="eastAsia" w:asciiTheme="majorEastAsia" w:hAnsiTheme="majorEastAsia" w:eastAsiaTheme="majorEastAsia" w:cstheme="majorEastAsia"/>
                <w:b w:val="0"/>
                <w:bCs w:val="0"/>
                <w:kern w:val="0"/>
                <w:sz w:val="18"/>
                <w:szCs w:val="18"/>
                <w:lang w:bidi="ar"/>
              </w:rPr>
              <w:t>较重</w:t>
            </w:r>
          </w:p>
        </w:tc>
        <w:tc>
          <w:tcPr>
            <w:tcW w:w="337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69C8F56">
            <w:pPr>
              <w:spacing w:after="0" w:line="240" w:lineRule="exact"/>
              <w:textAlignment w:val="center"/>
              <w:rPr>
                <w:rFonts w:hint="eastAsia" w:asciiTheme="majorEastAsia" w:hAnsiTheme="majorEastAsia" w:eastAsiaTheme="majorEastAsia" w:cstheme="majorEastAsia"/>
                <w:b w:val="0"/>
                <w:bCs w:val="0"/>
                <w:kern w:val="0"/>
                <w:sz w:val="18"/>
                <w:szCs w:val="18"/>
                <w:lang w:bidi="ar"/>
              </w:rPr>
            </w:pPr>
            <w:r>
              <w:rPr>
                <w:rFonts w:hint="eastAsia" w:asciiTheme="majorEastAsia" w:hAnsiTheme="majorEastAsia" w:eastAsiaTheme="majorEastAsia" w:cstheme="majorEastAsia"/>
                <w:b w:val="0"/>
                <w:bCs w:val="0"/>
                <w:kern w:val="0"/>
                <w:sz w:val="18"/>
                <w:szCs w:val="18"/>
                <w:lang w:eastAsia="zh-CN" w:bidi="ar"/>
              </w:rPr>
              <w:t>在公路上行驶的大件运输车辆</w:t>
            </w:r>
            <w:r>
              <w:rPr>
                <w:rFonts w:hint="eastAsia" w:asciiTheme="majorEastAsia" w:hAnsiTheme="majorEastAsia" w:eastAsiaTheme="majorEastAsia" w:cstheme="majorEastAsia"/>
                <w:b w:val="0"/>
                <w:bCs w:val="0"/>
                <w:color w:val="000000"/>
                <w:kern w:val="0"/>
                <w:sz w:val="18"/>
                <w:szCs w:val="18"/>
                <w:lang w:bidi="ar"/>
              </w:rPr>
              <w:t>一个自然年度内在本省</w:t>
            </w:r>
            <w:r>
              <w:rPr>
                <w:rFonts w:hint="eastAsia" w:asciiTheme="majorEastAsia" w:hAnsiTheme="majorEastAsia" w:eastAsiaTheme="majorEastAsia" w:cstheme="majorEastAsia"/>
                <w:b w:val="0"/>
                <w:bCs w:val="0"/>
                <w:color w:val="000000"/>
                <w:kern w:val="0"/>
                <w:sz w:val="18"/>
                <w:szCs w:val="18"/>
                <w:lang w:eastAsia="zh-CN" w:bidi="ar"/>
              </w:rPr>
              <w:t>再</w:t>
            </w:r>
            <w:r>
              <w:rPr>
                <w:rFonts w:hint="eastAsia" w:asciiTheme="majorEastAsia" w:hAnsiTheme="majorEastAsia" w:eastAsiaTheme="majorEastAsia" w:cstheme="majorEastAsia"/>
                <w:b w:val="0"/>
                <w:bCs w:val="0"/>
                <w:kern w:val="0"/>
                <w:sz w:val="18"/>
                <w:szCs w:val="18"/>
                <w:lang w:bidi="ar"/>
              </w:rPr>
              <w:t>次</w:t>
            </w:r>
            <w:r>
              <w:rPr>
                <w:rFonts w:hint="eastAsia" w:asciiTheme="majorEastAsia" w:hAnsiTheme="majorEastAsia" w:eastAsiaTheme="majorEastAsia" w:cstheme="majorEastAsia"/>
                <w:b w:val="0"/>
                <w:bCs w:val="0"/>
                <w:color w:val="auto"/>
                <w:kern w:val="0"/>
                <w:sz w:val="18"/>
                <w:szCs w:val="18"/>
                <w:lang w:bidi="ar"/>
              </w:rPr>
              <w:t>未按许可的时间、路线、速度行驶公路</w:t>
            </w:r>
            <w:r>
              <w:rPr>
                <w:rFonts w:hint="eastAsia" w:asciiTheme="majorEastAsia" w:hAnsiTheme="majorEastAsia" w:eastAsiaTheme="majorEastAsia" w:cstheme="majorEastAsia"/>
                <w:b w:val="0"/>
                <w:bCs w:val="0"/>
                <w:color w:val="auto"/>
                <w:kern w:val="0"/>
                <w:sz w:val="18"/>
                <w:szCs w:val="18"/>
                <w:lang w:eastAsia="zh-CN" w:bidi="ar"/>
              </w:rPr>
              <w:t>、</w:t>
            </w:r>
            <w:r>
              <w:rPr>
                <w:rFonts w:hint="eastAsia" w:asciiTheme="majorEastAsia" w:hAnsiTheme="majorEastAsia" w:eastAsiaTheme="majorEastAsia" w:cstheme="majorEastAsia"/>
                <w:b w:val="0"/>
                <w:bCs w:val="0"/>
                <w:color w:val="auto"/>
                <w:kern w:val="0"/>
                <w:sz w:val="18"/>
                <w:szCs w:val="18"/>
                <w:lang w:bidi="ar"/>
              </w:rPr>
              <w:t>未按许可的护送方案采取护送措施</w:t>
            </w:r>
            <w:r>
              <w:rPr>
                <w:rFonts w:hint="eastAsia" w:asciiTheme="majorEastAsia" w:hAnsiTheme="majorEastAsia" w:eastAsiaTheme="majorEastAsia" w:cstheme="majorEastAsia"/>
                <w:b w:val="0"/>
                <w:bCs w:val="0"/>
                <w:color w:val="auto"/>
                <w:kern w:val="0"/>
                <w:sz w:val="18"/>
                <w:szCs w:val="18"/>
                <w:lang w:eastAsia="zh-CN" w:bidi="ar"/>
              </w:rPr>
              <w:t>；</w:t>
            </w:r>
            <w:r>
              <w:rPr>
                <w:rFonts w:hint="eastAsia" w:asciiTheme="majorEastAsia" w:hAnsiTheme="majorEastAsia" w:eastAsiaTheme="majorEastAsia" w:cstheme="majorEastAsia"/>
                <w:b w:val="0"/>
                <w:bCs w:val="0"/>
                <w:color w:val="auto"/>
                <w:kern w:val="0"/>
                <w:sz w:val="18"/>
                <w:szCs w:val="18"/>
                <w:lang w:val="en" w:eastAsia="zh-CN" w:bidi="ar"/>
              </w:rPr>
              <w:t>或者</w:t>
            </w:r>
            <w:r>
              <w:rPr>
                <w:rFonts w:hint="eastAsia" w:asciiTheme="majorEastAsia" w:hAnsiTheme="majorEastAsia" w:eastAsiaTheme="majorEastAsia" w:cstheme="majorEastAsia"/>
                <w:b w:val="0"/>
                <w:bCs w:val="0"/>
                <w:kern w:val="0"/>
                <w:sz w:val="18"/>
                <w:szCs w:val="18"/>
                <w:lang w:bidi="ar"/>
              </w:rPr>
              <w:t>大件运输车辆及装载物品的有关情况与《超限运输车辆通行证》记载的内容不一致，车货总高度从地面算起未超过4.5米、总宽度未超过3.75米且总长度未超过28米的</w:t>
            </w:r>
          </w:p>
        </w:tc>
        <w:tc>
          <w:tcPr>
            <w:tcW w:w="1958" w:type="dxa"/>
            <w:tcBorders>
              <w:top w:val="single" w:color="auto" w:sz="4" w:space="0"/>
              <w:left w:val="single" w:color="auto" w:sz="4" w:space="0"/>
              <w:bottom w:val="single" w:color="auto" w:sz="4" w:space="0"/>
              <w:right w:val="single" w:color="000000" w:sz="4" w:space="0"/>
            </w:tcBorders>
            <w:shd w:val="clear" w:color="auto" w:fill="auto"/>
            <w:vAlign w:val="center"/>
          </w:tcPr>
          <w:p w14:paraId="540F51C6">
            <w:pPr>
              <w:spacing w:after="0" w:line="240" w:lineRule="exact"/>
              <w:textAlignment w:val="center"/>
              <w:rPr>
                <w:rFonts w:hint="eastAsia" w:asciiTheme="majorEastAsia" w:hAnsiTheme="majorEastAsia" w:eastAsiaTheme="majorEastAsia" w:cstheme="majorEastAsia"/>
                <w:b w:val="0"/>
                <w:bCs w:val="0"/>
                <w:kern w:val="0"/>
                <w:sz w:val="18"/>
                <w:szCs w:val="18"/>
                <w:lang w:bidi="ar"/>
              </w:rPr>
            </w:pPr>
            <w:r>
              <w:rPr>
                <w:rFonts w:hint="eastAsia" w:asciiTheme="majorEastAsia" w:hAnsiTheme="majorEastAsia" w:eastAsiaTheme="majorEastAsia" w:cstheme="majorEastAsia"/>
                <w:b w:val="0"/>
                <w:bCs w:val="0"/>
                <w:kern w:val="0"/>
                <w:sz w:val="18"/>
                <w:szCs w:val="18"/>
                <w:lang w:bidi="ar"/>
              </w:rPr>
              <w:t>处200元以上少于1000元罚款</w:t>
            </w:r>
          </w:p>
        </w:tc>
      </w:tr>
      <w:tr w14:paraId="0275BE9B">
        <w:tblPrEx>
          <w:tblCellMar>
            <w:top w:w="0" w:type="dxa"/>
            <w:left w:w="108" w:type="dxa"/>
            <w:bottom w:w="0" w:type="dxa"/>
            <w:right w:w="108" w:type="dxa"/>
          </w:tblCellMar>
        </w:tblPrEx>
        <w:trPr>
          <w:trHeight w:val="5013" w:hRule="atLeast"/>
          <w:jc w:val="center"/>
        </w:trPr>
        <w:tc>
          <w:tcPr>
            <w:tcW w:w="718" w:type="dxa"/>
            <w:vMerge w:val="continue"/>
            <w:tcBorders>
              <w:top w:val="single" w:color="auto" w:sz="4" w:space="0"/>
              <w:left w:val="single" w:color="auto" w:sz="4" w:space="0"/>
              <w:bottom w:val="single" w:color="000000" w:sz="4" w:space="0"/>
              <w:right w:val="single" w:color="000000" w:sz="4" w:space="0"/>
            </w:tcBorders>
            <w:shd w:val="clear" w:color="auto" w:fill="auto"/>
            <w:vAlign w:val="center"/>
          </w:tcPr>
          <w:p w14:paraId="27E71618">
            <w:pPr>
              <w:widowControl/>
              <w:spacing w:after="0" w:line="240" w:lineRule="exact"/>
              <w:jc w:val="center"/>
              <w:textAlignment w:val="center"/>
              <w:rPr>
                <w:rFonts w:hint="eastAsia" w:asciiTheme="majorEastAsia" w:hAnsiTheme="majorEastAsia" w:eastAsiaTheme="majorEastAsia" w:cstheme="majorEastAsia"/>
                <w:b/>
                <w:bCs/>
                <w:color w:val="FF0000"/>
                <w:kern w:val="0"/>
                <w:sz w:val="18"/>
                <w:szCs w:val="18"/>
                <w:lang w:bidi="ar"/>
              </w:rPr>
            </w:pPr>
          </w:p>
        </w:tc>
        <w:tc>
          <w:tcPr>
            <w:tcW w:w="1839"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14:paraId="5479CFD0">
            <w:pPr>
              <w:widowControl/>
              <w:spacing w:after="0" w:line="240" w:lineRule="exact"/>
              <w:textAlignment w:val="center"/>
              <w:rPr>
                <w:rFonts w:hint="eastAsia" w:asciiTheme="majorEastAsia" w:hAnsiTheme="majorEastAsia" w:eastAsiaTheme="majorEastAsia" w:cstheme="majorEastAsia"/>
                <w:b/>
                <w:bCs/>
                <w:color w:val="FF0000"/>
                <w:kern w:val="0"/>
                <w:sz w:val="18"/>
                <w:szCs w:val="18"/>
                <w:lang w:bidi="ar"/>
              </w:rPr>
            </w:pPr>
          </w:p>
        </w:tc>
        <w:tc>
          <w:tcPr>
            <w:tcW w:w="3306"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14:paraId="5C228849">
            <w:pPr>
              <w:widowControl/>
              <w:spacing w:after="0" w:line="240" w:lineRule="exact"/>
              <w:textAlignment w:val="center"/>
              <w:rPr>
                <w:rFonts w:hint="eastAsia" w:asciiTheme="majorEastAsia" w:hAnsiTheme="majorEastAsia" w:eastAsiaTheme="majorEastAsia" w:cstheme="majorEastAsia"/>
                <w:b/>
                <w:bCs/>
                <w:color w:val="FF0000"/>
                <w:kern w:val="0"/>
                <w:sz w:val="18"/>
                <w:szCs w:val="18"/>
                <w:lang w:bidi="ar"/>
              </w:rPr>
            </w:pPr>
          </w:p>
        </w:tc>
        <w:tc>
          <w:tcPr>
            <w:tcW w:w="3224"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14:paraId="4811C02F">
            <w:pPr>
              <w:widowControl/>
              <w:spacing w:after="0" w:line="240" w:lineRule="exact"/>
              <w:textAlignment w:val="center"/>
              <w:rPr>
                <w:rFonts w:hint="eastAsia" w:asciiTheme="majorEastAsia" w:hAnsiTheme="majorEastAsia" w:eastAsiaTheme="majorEastAsia" w:cstheme="majorEastAsia"/>
                <w:b/>
                <w:bCs/>
                <w:color w:val="FF0000"/>
                <w:kern w:val="0"/>
                <w:sz w:val="18"/>
                <w:szCs w:val="18"/>
                <w:lang w:bidi="ar"/>
              </w:rPr>
            </w:pPr>
          </w:p>
        </w:tc>
        <w:tc>
          <w:tcPr>
            <w:tcW w:w="788" w:type="dxa"/>
            <w:tcBorders>
              <w:top w:val="single" w:color="auto" w:sz="4" w:space="0"/>
              <w:left w:val="single" w:color="000000" w:sz="4" w:space="0"/>
              <w:bottom w:val="single" w:color="auto" w:sz="4" w:space="0"/>
              <w:right w:val="single" w:color="000000" w:sz="4" w:space="0"/>
            </w:tcBorders>
            <w:shd w:val="clear" w:color="auto" w:fill="auto"/>
            <w:vAlign w:val="center"/>
          </w:tcPr>
          <w:p w14:paraId="72E18F7C">
            <w:pPr>
              <w:spacing w:after="0" w:line="240" w:lineRule="exact"/>
              <w:jc w:val="center"/>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严重</w:t>
            </w:r>
          </w:p>
        </w:tc>
        <w:tc>
          <w:tcPr>
            <w:tcW w:w="3374" w:type="dxa"/>
            <w:gridSpan w:val="2"/>
            <w:tcBorders>
              <w:top w:val="single" w:color="auto" w:sz="4" w:space="0"/>
              <w:left w:val="single" w:color="000000" w:sz="4" w:space="0"/>
              <w:bottom w:val="single" w:color="auto" w:sz="4" w:space="0"/>
              <w:right w:val="single" w:color="000000" w:sz="4" w:space="0"/>
            </w:tcBorders>
            <w:shd w:val="clear" w:color="auto" w:fill="auto"/>
            <w:vAlign w:val="center"/>
          </w:tcPr>
          <w:p w14:paraId="0C9E652B">
            <w:pPr>
              <w:spacing w:after="0" w:line="240" w:lineRule="exact"/>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b w:val="0"/>
                <w:bCs w:val="0"/>
                <w:kern w:val="0"/>
                <w:sz w:val="18"/>
                <w:szCs w:val="18"/>
                <w:lang w:eastAsia="zh-CN" w:bidi="ar"/>
              </w:rPr>
              <w:t>在公路上行驶的大件运输车辆</w:t>
            </w:r>
            <w:r>
              <w:rPr>
                <w:rFonts w:hint="eastAsia" w:asciiTheme="majorEastAsia" w:hAnsiTheme="majorEastAsia" w:eastAsiaTheme="majorEastAsia" w:cstheme="majorEastAsia"/>
                <w:b w:val="0"/>
                <w:bCs w:val="0"/>
                <w:color w:val="000000"/>
                <w:kern w:val="0"/>
                <w:sz w:val="18"/>
                <w:szCs w:val="18"/>
                <w:lang w:bidi="ar"/>
              </w:rPr>
              <w:t>一个自然年度内在本省</w:t>
            </w:r>
            <w:r>
              <w:rPr>
                <w:rFonts w:hint="eastAsia" w:asciiTheme="majorEastAsia" w:hAnsiTheme="majorEastAsia" w:eastAsiaTheme="majorEastAsia" w:cstheme="majorEastAsia"/>
                <w:kern w:val="0"/>
                <w:sz w:val="18"/>
                <w:szCs w:val="18"/>
                <w:lang w:val="en-US" w:eastAsia="zh-CN" w:bidi="ar"/>
              </w:rPr>
              <w:t>3次以上</w:t>
            </w:r>
            <w:r>
              <w:rPr>
                <w:rFonts w:hint="eastAsia" w:asciiTheme="majorEastAsia" w:hAnsiTheme="majorEastAsia" w:eastAsiaTheme="majorEastAsia" w:cstheme="majorEastAsia"/>
                <w:kern w:val="0"/>
                <w:sz w:val="18"/>
                <w:szCs w:val="18"/>
                <w:lang w:bidi="ar"/>
              </w:rPr>
              <w:t>未按许可的时间、路线、速度行驶公</w:t>
            </w:r>
            <w:r>
              <w:rPr>
                <w:rFonts w:hint="eastAsia" w:asciiTheme="majorEastAsia" w:hAnsiTheme="majorEastAsia" w:eastAsiaTheme="majorEastAsia" w:cstheme="majorEastAsia"/>
                <w:b w:val="0"/>
                <w:bCs w:val="0"/>
                <w:kern w:val="0"/>
                <w:sz w:val="18"/>
                <w:szCs w:val="18"/>
                <w:lang w:bidi="ar"/>
              </w:rPr>
              <w:t>路、未按许可的护送方案采取护送措施</w:t>
            </w:r>
            <w:r>
              <w:rPr>
                <w:rFonts w:hint="eastAsia" w:asciiTheme="majorEastAsia" w:hAnsiTheme="majorEastAsia" w:eastAsiaTheme="majorEastAsia" w:cstheme="majorEastAsia"/>
                <w:b w:val="0"/>
                <w:bCs w:val="0"/>
                <w:kern w:val="0"/>
                <w:sz w:val="18"/>
                <w:szCs w:val="18"/>
                <w:lang w:eastAsia="zh-CN" w:bidi="ar"/>
              </w:rPr>
              <w:t>；</w:t>
            </w:r>
            <w:r>
              <w:rPr>
                <w:rFonts w:hint="eastAsia" w:asciiTheme="majorEastAsia" w:hAnsiTheme="majorEastAsia" w:eastAsiaTheme="majorEastAsia" w:cstheme="majorEastAsia"/>
                <w:b w:val="0"/>
                <w:bCs w:val="0"/>
                <w:kern w:val="0"/>
                <w:sz w:val="18"/>
                <w:szCs w:val="18"/>
                <w:lang w:val="en" w:eastAsia="zh-CN" w:bidi="ar"/>
              </w:rPr>
              <w:t>或者</w:t>
            </w:r>
            <w:r>
              <w:rPr>
                <w:rFonts w:hint="eastAsia" w:asciiTheme="majorEastAsia" w:hAnsiTheme="majorEastAsia" w:eastAsiaTheme="majorEastAsia" w:cstheme="majorEastAsia"/>
                <w:kern w:val="0"/>
                <w:sz w:val="18"/>
                <w:szCs w:val="18"/>
                <w:lang w:bidi="ar"/>
              </w:rPr>
              <w:t>大件运输车辆及装载物品的有关情况与《超限运输车辆通行证》记载的内容不一致，车货总高度从地面算起超过4.5米、总宽度超过3.75米</w:t>
            </w:r>
            <w:r>
              <w:rPr>
                <w:rFonts w:hint="eastAsia" w:asciiTheme="majorEastAsia" w:hAnsiTheme="majorEastAsia" w:eastAsiaTheme="majorEastAsia" w:cstheme="majorEastAsia"/>
                <w:kern w:val="0"/>
                <w:sz w:val="18"/>
                <w:szCs w:val="18"/>
                <w:lang w:eastAsia="zh-CN" w:bidi="ar"/>
              </w:rPr>
              <w:t>或</w:t>
            </w:r>
            <w:r>
              <w:rPr>
                <w:rFonts w:hint="eastAsia" w:asciiTheme="majorEastAsia" w:hAnsiTheme="majorEastAsia" w:eastAsiaTheme="majorEastAsia" w:cstheme="majorEastAsia"/>
                <w:kern w:val="0"/>
                <w:sz w:val="18"/>
                <w:szCs w:val="18"/>
                <w:lang w:bidi="ar"/>
              </w:rPr>
              <w:t>者总长度超过28米</w:t>
            </w:r>
            <w:r>
              <w:rPr>
                <w:rFonts w:hint="eastAsia" w:asciiTheme="majorEastAsia" w:hAnsiTheme="majorEastAsia" w:eastAsiaTheme="majorEastAsia" w:cstheme="majorEastAsia"/>
                <w:kern w:val="0"/>
                <w:sz w:val="18"/>
                <w:szCs w:val="18"/>
                <w:lang w:eastAsia="zh-CN" w:bidi="ar"/>
              </w:rPr>
              <w:t>；</w:t>
            </w:r>
            <w:r>
              <w:rPr>
                <w:rFonts w:hint="eastAsia" w:asciiTheme="majorEastAsia" w:hAnsiTheme="majorEastAsia" w:eastAsiaTheme="majorEastAsia" w:cstheme="majorEastAsia"/>
                <w:color w:val="auto"/>
                <w:kern w:val="0"/>
                <w:sz w:val="18"/>
                <w:szCs w:val="18"/>
                <w:lang w:eastAsia="zh-CN" w:bidi="ar"/>
              </w:rPr>
              <w:t>或</w:t>
            </w:r>
            <w:r>
              <w:rPr>
                <w:rFonts w:hint="eastAsia" w:asciiTheme="majorEastAsia" w:hAnsiTheme="majorEastAsia" w:eastAsiaTheme="majorEastAsia" w:cstheme="majorEastAsia"/>
                <w:color w:val="auto"/>
                <w:kern w:val="0"/>
                <w:sz w:val="18"/>
                <w:szCs w:val="18"/>
                <w:lang w:bidi="ar"/>
              </w:rPr>
              <w:t>者</w:t>
            </w:r>
            <w:r>
              <w:rPr>
                <w:rFonts w:hint="eastAsia" w:asciiTheme="majorEastAsia" w:hAnsiTheme="majorEastAsia" w:eastAsiaTheme="majorEastAsia" w:cstheme="majorEastAsia"/>
                <w:kern w:val="0"/>
                <w:sz w:val="18"/>
                <w:szCs w:val="18"/>
                <w:lang w:bidi="ar"/>
              </w:rPr>
              <w:t>造成危害后果的，</w:t>
            </w:r>
            <w:r>
              <w:rPr>
                <w:rFonts w:hint="eastAsia" w:asciiTheme="majorEastAsia" w:hAnsiTheme="majorEastAsia" w:eastAsiaTheme="majorEastAsia" w:cstheme="majorEastAsia"/>
                <w:kern w:val="0"/>
                <w:sz w:val="18"/>
                <w:szCs w:val="18"/>
                <w:lang w:eastAsia="zh-CN" w:bidi="ar"/>
              </w:rPr>
              <w:t>或</w:t>
            </w:r>
            <w:r>
              <w:rPr>
                <w:rFonts w:hint="eastAsia" w:asciiTheme="majorEastAsia" w:hAnsiTheme="majorEastAsia" w:eastAsiaTheme="majorEastAsia" w:cstheme="majorEastAsia"/>
                <w:kern w:val="0"/>
                <w:sz w:val="18"/>
                <w:szCs w:val="18"/>
                <w:lang w:bidi="ar"/>
              </w:rPr>
              <w:t>者阻碍交通执法人员依法执行公务的</w:t>
            </w:r>
          </w:p>
          <w:p w14:paraId="0A6A3565">
            <w:pPr>
              <w:spacing w:after="0" w:line="240" w:lineRule="exact"/>
              <w:textAlignment w:val="center"/>
              <w:rPr>
                <w:rFonts w:hint="eastAsia" w:asciiTheme="majorEastAsia" w:hAnsiTheme="majorEastAsia" w:eastAsiaTheme="majorEastAsia" w:cstheme="majorEastAsia"/>
                <w:kern w:val="0"/>
                <w:sz w:val="18"/>
                <w:szCs w:val="18"/>
                <w:lang w:bidi="ar"/>
              </w:rPr>
            </w:pPr>
          </w:p>
        </w:tc>
        <w:tc>
          <w:tcPr>
            <w:tcW w:w="1958" w:type="dxa"/>
            <w:tcBorders>
              <w:top w:val="single" w:color="auto" w:sz="4" w:space="0"/>
              <w:left w:val="single" w:color="000000" w:sz="4" w:space="0"/>
              <w:bottom w:val="single" w:color="auto" w:sz="4" w:space="0"/>
              <w:right w:val="single" w:color="000000" w:sz="4" w:space="0"/>
            </w:tcBorders>
            <w:shd w:val="clear" w:color="auto" w:fill="auto"/>
            <w:vAlign w:val="center"/>
          </w:tcPr>
          <w:p w14:paraId="00437C27">
            <w:pPr>
              <w:widowControl/>
              <w:spacing w:after="0" w:line="240" w:lineRule="exact"/>
              <w:textAlignment w:val="center"/>
              <w:rPr>
                <w:rFonts w:hint="eastAsia" w:asciiTheme="majorEastAsia" w:hAnsiTheme="majorEastAsia" w:eastAsiaTheme="majorEastAsia" w:cstheme="majorEastAsia"/>
                <w:kern w:val="0"/>
                <w:sz w:val="18"/>
                <w:szCs w:val="18"/>
                <w:lang w:bidi="ar"/>
              </w:rPr>
            </w:pPr>
          </w:p>
          <w:p w14:paraId="07767FE3">
            <w:pPr>
              <w:spacing w:after="0" w:line="240" w:lineRule="exact"/>
              <w:textAlignment w:val="center"/>
              <w:rPr>
                <w:rFonts w:hint="eastAsia" w:asciiTheme="majorEastAsia" w:hAnsiTheme="majorEastAsia" w:eastAsiaTheme="majorEastAsia" w:cstheme="majorEastAsia"/>
                <w:kern w:val="0"/>
                <w:sz w:val="18"/>
                <w:szCs w:val="18"/>
                <w:lang w:bidi="ar"/>
              </w:rPr>
            </w:pPr>
          </w:p>
          <w:p w14:paraId="7FD486F1">
            <w:pPr>
              <w:spacing w:after="0" w:line="240" w:lineRule="exact"/>
              <w:textAlignment w:val="center"/>
              <w:rPr>
                <w:rFonts w:hint="eastAsia" w:asciiTheme="majorEastAsia" w:hAnsiTheme="majorEastAsia" w:eastAsiaTheme="majorEastAsia" w:cstheme="majorEastAsia"/>
                <w:kern w:val="0"/>
                <w:sz w:val="18"/>
                <w:szCs w:val="18"/>
                <w:lang w:bidi="ar"/>
              </w:rPr>
            </w:pPr>
            <w:r>
              <w:rPr>
                <w:rFonts w:hint="eastAsia" w:asciiTheme="majorEastAsia" w:hAnsiTheme="majorEastAsia" w:eastAsiaTheme="majorEastAsia" w:cstheme="majorEastAsia"/>
                <w:kern w:val="0"/>
                <w:sz w:val="18"/>
                <w:szCs w:val="18"/>
                <w:lang w:bidi="ar"/>
              </w:rPr>
              <w:t>处1000元以上3000元以下的罚款。</w:t>
            </w:r>
          </w:p>
          <w:p w14:paraId="782A68EB">
            <w:pPr>
              <w:spacing w:after="0" w:line="240" w:lineRule="exact"/>
              <w:textAlignment w:val="center"/>
              <w:rPr>
                <w:rFonts w:hint="eastAsia" w:asciiTheme="majorEastAsia" w:hAnsiTheme="majorEastAsia" w:eastAsiaTheme="majorEastAsia" w:cstheme="majorEastAsia"/>
                <w:kern w:val="0"/>
                <w:sz w:val="18"/>
                <w:szCs w:val="18"/>
                <w:lang w:bidi="ar"/>
              </w:rPr>
            </w:pPr>
          </w:p>
        </w:tc>
      </w:tr>
      <w:tr w14:paraId="2D51634D">
        <w:tblPrEx>
          <w:tblCellMar>
            <w:top w:w="0" w:type="dxa"/>
            <w:left w:w="108" w:type="dxa"/>
            <w:bottom w:w="0" w:type="dxa"/>
            <w:right w:w="108" w:type="dxa"/>
          </w:tblCellMar>
        </w:tblPrEx>
        <w:trPr>
          <w:trHeight w:val="973" w:hRule="atLeast"/>
          <w:jc w:val="center"/>
        </w:trPr>
        <w:tc>
          <w:tcPr>
            <w:tcW w:w="7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5078B76">
            <w:pPr>
              <w:widowControl/>
              <w:spacing w:after="0" w:line="240" w:lineRule="exact"/>
              <w:jc w:val="center"/>
              <w:textAlignment w:val="center"/>
              <w:rPr>
                <w:rFonts w:hint="eastAsia" w:asciiTheme="majorEastAsia" w:hAnsiTheme="majorEastAsia" w:eastAsiaTheme="majorEastAsia" w:cstheme="majorEastAsia"/>
                <w:color w:val="000000"/>
                <w:sz w:val="18"/>
                <w:szCs w:val="18"/>
                <w:lang w:val="en-US" w:eastAsia="zh-CN"/>
              </w:rPr>
            </w:pPr>
            <w:r>
              <w:rPr>
                <w:rFonts w:hint="eastAsia" w:asciiTheme="majorEastAsia" w:hAnsiTheme="majorEastAsia" w:eastAsiaTheme="majorEastAsia" w:cstheme="majorEastAsia"/>
                <w:color w:val="000000"/>
                <w:kern w:val="0"/>
                <w:sz w:val="18"/>
                <w:szCs w:val="18"/>
                <w:lang w:val="en-US" w:eastAsia="zh-CN" w:bidi="ar"/>
              </w:rPr>
              <w:t>38</w:t>
            </w:r>
          </w:p>
        </w:tc>
        <w:tc>
          <w:tcPr>
            <w:tcW w:w="18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5A498DA">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租借、转让超限运输车辆通行证</w:t>
            </w:r>
          </w:p>
        </w:tc>
        <w:tc>
          <w:tcPr>
            <w:tcW w:w="33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3186D92">
            <w:pPr>
              <w:widowControl/>
              <w:spacing w:after="0" w:line="22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 xml:space="preserve">   1.《公路安全保护条例》</w:t>
            </w:r>
          </w:p>
          <w:p w14:paraId="760D2625">
            <w:pPr>
              <w:widowControl/>
              <w:spacing w:after="0" w:line="22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第三十八条　公路管理机构批准超限运输申请的，应当为超限运输车辆配发国务院交通运输主管部门规定式样的超限运输车辆通行证。</w:t>
            </w:r>
          </w:p>
          <w:p w14:paraId="25C9755D">
            <w:pPr>
              <w:widowControl/>
              <w:spacing w:after="0" w:line="22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经批准进行超限运输的车辆，应当随车携带超限运输车辆通行证，按照指定的时间、路线和速度行驶，并悬挂明显标志。</w:t>
            </w:r>
          </w:p>
          <w:p w14:paraId="7FB45C59">
            <w:pPr>
              <w:widowControl/>
              <w:spacing w:after="0" w:line="22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禁止租借、转让超限运输车辆通行证。禁止使用伪造、变造的超限运输车辆通行证。</w:t>
            </w:r>
          </w:p>
          <w:p w14:paraId="57C47F84">
            <w:pPr>
              <w:widowControl/>
              <w:spacing w:after="0" w:line="22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 xml:space="preserve"> 2.</w:t>
            </w:r>
            <w:r>
              <w:rPr>
                <w:rFonts w:hint="eastAsia" w:asciiTheme="majorEastAsia" w:hAnsiTheme="majorEastAsia" w:eastAsiaTheme="majorEastAsia" w:cstheme="majorEastAsia"/>
                <w:b/>
                <w:bCs/>
                <w:color w:val="000000"/>
                <w:kern w:val="0"/>
                <w:sz w:val="18"/>
                <w:szCs w:val="18"/>
                <w:lang w:val="en" w:eastAsia="zh-CN" w:bidi="ar"/>
              </w:rPr>
              <w:t>《超限运输车辆行驶公路管理规定》（交通运输部令2021年第12号）</w:t>
            </w:r>
            <w:r>
              <w:rPr>
                <w:rFonts w:hint="eastAsia" w:asciiTheme="majorEastAsia" w:hAnsiTheme="majorEastAsia" w:eastAsiaTheme="majorEastAsia" w:cstheme="majorEastAsia"/>
                <w:b/>
                <w:bCs/>
                <w:color w:val="000000"/>
                <w:kern w:val="0"/>
                <w:sz w:val="18"/>
                <w:szCs w:val="18"/>
                <w:lang w:bidi="ar"/>
              </w:rPr>
              <w:t xml:space="preserve"> </w:t>
            </w:r>
            <w:r>
              <w:rPr>
                <w:rFonts w:hint="eastAsia" w:asciiTheme="majorEastAsia" w:hAnsiTheme="majorEastAsia" w:eastAsiaTheme="majorEastAsia" w:cstheme="majorEastAsia"/>
                <w:color w:val="000000"/>
                <w:kern w:val="0"/>
                <w:sz w:val="18"/>
                <w:szCs w:val="18"/>
                <w:lang w:bidi="ar"/>
              </w:rPr>
              <w:t xml:space="preserve">                                                                      </w:t>
            </w:r>
          </w:p>
          <w:p w14:paraId="26CCE505">
            <w:pPr>
              <w:widowControl/>
              <w:spacing w:after="0" w:line="22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    第二十一条第三款  任何单位和个人不得租借、转让《超限运输车辆通行证》，不得使用伪造、变造的《超限运输车辆通行证》。</w:t>
            </w:r>
          </w:p>
        </w:tc>
        <w:tc>
          <w:tcPr>
            <w:tcW w:w="322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9AD48A2">
            <w:pPr>
              <w:widowControl/>
              <w:spacing w:after="0" w:line="240" w:lineRule="exact"/>
              <w:ind w:firstLine="361" w:firstLineChars="20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b/>
                <w:bCs/>
                <w:color w:val="000000"/>
                <w:kern w:val="0"/>
                <w:sz w:val="18"/>
                <w:szCs w:val="18"/>
                <w:lang w:bidi="ar"/>
              </w:rPr>
              <w:t>《公路安全保护条例》</w:t>
            </w:r>
            <w:r>
              <w:rPr>
                <w:rFonts w:hint="eastAsia" w:asciiTheme="majorEastAsia" w:hAnsiTheme="majorEastAsia" w:eastAsiaTheme="majorEastAsia" w:cstheme="majorEastAsia"/>
                <w:color w:val="000000"/>
                <w:kern w:val="0"/>
                <w:sz w:val="18"/>
                <w:szCs w:val="18"/>
                <w:lang w:bidi="ar"/>
              </w:rPr>
              <w:t xml:space="preserve">    </w:t>
            </w:r>
          </w:p>
          <w:p w14:paraId="030705BC">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    第六十五条第三款</w:t>
            </w:r>
            <w:r>
              <w:rPr>
                <w:rFonts w:hint="eastAsia" w:asciiTheme="majorEastAsia" w:hAnsiTheme="majorEastAsia" w:eastAsiaTheme="majorEastAsia" w:cstheme="majorEastAsia"/>
                <w:color w:val="000000"/>
                <w:kern w:val="0"/>
                <w:sz w:val="18"/>
                <w:szCs w:val="18"/>
                <w:lang w:val="en-US" w:eastAsia="zh-CN" w:bidi="ar"/>
              </w:rPr>
              <w:t xml:space="preserve">  </w:t>
            </w:r>
            <w:r>
              <w:rPr>
                <w:rFonts w:hint="eastAsia" w:asciiTheme="majorEastAsia" w:hAnsiTheme="majorEastAsia" w:eastAsiaTheme="majorEastAsia" w:cstheme="majorEastAsia"/>
                <w:color w:val="000000"/>
                <w:kern w:val="0"/>
                <w:sz w:val="18"/>
                <w:szCs w:val="18"/>
                <w:lang w:bidi="ar"/>
              </w:rPr>
              <w:t xml:space="preserve">租借、转让超限运输车辆通行证的，由公路管理机构没收超限运输车辆通行证，处1000元以上5000元以下的罚款。使用伪造、变造的超限运输车辆通行证的，由公路管理机构没收伪造、变造的超限运输车辆通行证，处3万元以下的罚款。                  </w:t>
            </w:r>
          </w:p>
        </w:tc>
        <w:tc>
          <w:tcPr>
            <w:tcW w:w="788" w:type="dxa"/>
            <w:tcBorders>
              <w:top w:val="single" w:color="auto" w:sz="4" w:space="0"/>
              <w:left w:val="single" w:color="000000" w:sz="4" w:space="0"/>
              <w:bottom w:val="single" w:color="000000" w:sz="4" w:space="0"/>
              <w:right w:val="single" w:color="000000" w:sz="4" w:space="0"/>
            </w:tcBorders>
            <w:shd w:val="clear" w:color="auto" w:fill="auto"/>
            <w:vAlign w:val="center"/>
          </w:tcPr>
          <w:p w14:paraId="4ACA86A4">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一般</w:t>
            </w:r>
          </w:p>
        </w:tc>
        <w:tc>
          <w:tcPr>
            <w:tcW w:w="3374" w:type="dxa"/>
            <w:gridSpan w:val="2"/>
            <w:tcBorders>
              <w:top w:val="single" w:color="auto" w:sz="4" w:space="0"/>
              <w:left w:val="single" w:color="000000" w:sz="4" w:space="0"/>
              <w:bottom w:val="single" w:color="000000" w:sz="4" w:space="0"/>
              <w:right w:val="single" w:color="000000" w:sz="4" w:space="0"/>
            </w:tcBorders>
            <w:shd w:val="clear" w:color="auto" w:fill="auto"/>
            <w:vAlign w:val="center"/>
          </w:tcPr>
          <w:p w14:paraId="623DA117">
            <w:pPr>
              <w:widowControl/>
              <w:spacing w:after="0" w:line="240" w:lineRule="exac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一个自然年度内在本省</w:t>
            </w:r>
            <w:r>
              <w:rPr>
                <w:rFonts w:hint="eastAsia" w:asciiTheme="majorEastAsia" w:hAnsiTheme="majorEastAsia" w:eastAsiaTheme="majorEastAsia" w:cstheme="majorEastAsia"/>
                <w:b w:val="0"/>
                <w:bCs w:val="0"/>
                <w:color w:val="000000"/>
                <w:kern w:val="0"/>
                <w:sz w:val="18"/>
                <w:szCs w:val="18"/>
                <w:lang w:eastAsia="zh-CN" w:bidi="ar"/>
              </w:rPr>
              <w:t>首</w:t>
            </w:r>
            <w:r>
              <w:rPr>
                <w:rFonts w:hint="eastAsia" w:asciiTheme="majorEastAsia" w:hAnsiTheme="majorEastAsia" w:eastAsiaTheme="majorEastAsia" w:cstheme="majorEastAsia"/>
                <w:b w:val="0"/>
                <w:bCs w:val="0"/>
                <w:color w:val="000000"/>
                <w:kern w:val="0"/>
                <w:sz w:val="18"/>
                <w:szCs w:val="18"/>
                <w:lang w:bidi="ar"/>
              </w:rPr>
              <w:t>次租借、转让超限运输车辆通行证，能及时改正的</w:t>
            </w:r>
          </w:p>
        </w:tc>
        <w:tc>
          <w:tcPr>
            <w:tcW w:w="1958" w:type="dxa"/>
            <w:tcBorders>
              <w:top w:val="single" w:color="auto" w:sz="4" w:space="0"/>
              <w:left w:val="single" w:color="000000" w:sz="4" w:space="0"/>
              <w:bottom w:val="single" w:color="000000" w:sz="4" w:space="0"/>
              <w:right w:val="single" w:color="000000" w:sz="4" w:space="0"/>
            </w:tcBorders>
            <w:shd w:val="clear" w:color="auto" w:fill="auto"/>
            <w:vAlign w:val="center"/>
          </w:tcPr>
          <w:p w14:paraId="3298CB2A">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没收超限运输车辆通行证，处1000元以上少于2000元的罚款</w:t>
            </w:r>
          </w:p>
        </w:tc>
      </w:tr>
      <w:tr w14:paraId="413F4214">
        <w:tblPrEx>
          <w:tblCellMar>
            <w:top w:w="0" w:type="dxa"/>
            <w:left w:w="108" w:type="dxa"/>
            <w:bottom w:w="0" w:type="dxa"/>
            <w:right w:w="108" w:type="dxa"/>
          </w:tblCellMar>
        </w:tblPrEx>
        <w:trPr>
          <w:trHeight w:val="1356" w:hRule="atLeast"/>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EA28E5">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FC342D">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E319A2">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CEC0D6">
            <w:pPr>
              <w:spacing w:after="0" w:line="240" w:lineRule="exact"/>
              <w:rPr>
                <w:rFonts w:hint="eastAsia" w:asciiTheme="majorEastAsia" w:hAnsiTheme="majorEastAsia" w:eastAsiaTheme="majorEastAsia" w:cstheme="majorEastAsia"/>
                <w:color w:val="000000"/>
                <w:sz w:val="18"/>
                <w:szCs w:val="18"/>
              </w:rPr>
            </w:pPr>
          </w:p>
        </w:tc>
        <w:tc>
          <w:tcPr>
            <w:tcW w:w="788" w:type="dxa"/>
            <w:tcBorders>
              <w:top w:val="single" w:color="000000" w:sz="4" w:space="0"/>
              <w:left w:val="single" w:color="000000" w:sz="4" w:space="0"/>
              <w:bottom w:val="single" w:color="auto" w:sz="4" w:space="0"/>
              <w:right w:val="single" w:color="000000" w:sz="4" w:space="0"/>
            </w:tcBorders>
            <w:shd w:val="clear" w:color="auto" w:fill="auto"/>
            <w:vAlign w:val="center"/>
          </w:tcPr>
          <w:p w14:paraId="5C334FBF">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较重</w:t>
            </w:r>
          </w:p>
        </w:tc>
        <w:tc>
          <w:tcPr>
            <w:tcW w:w="3374" w:type="dxa"/>
            <w:gridSpan w:val="2"/>
            <w:tcBorders>
              <w:top w:val="single" w:color="000000" w:sz="4" w:space="0"/>
              <w:left w:val="single" w:color="000000" w:sz="4" w:space="0"/>
              <w:bottom w:val="single" w:color="auto" w:sz="4" w:space="0"/>
              <w:right w:val="single" w:color="000000" w:sz="4" w:space="0"/>
            </w:tcBorders>
            <w:shd w:val="clear" w:color="auto" w:fill="auto"/>
            <w:vAlign w:val="center"/>
          </w:tcPr>
          <w:p w14:paraId="6648C6C9">
            <w:pPr>
              <w:widowControl/>
              <w:spacing w:after="0" w:line="240" w:lineRule="exac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一个自然年度内在本省两次以上</w:t>
            </w:r>
            <w:r>
              <w:rPr>
                <w:rFonts w:hint="eastAsia" w:asciiTheme="majorEastAsia" w:hAnsiTheme="majorEastAsia" w:eastAsiaTheme="majorEastAsia" w:cstheme="majorEastAsia"/>
                <w:b w:val="0"/>
                <w:bCs w:val="0"/>
                <w:color w:val="000000"/>
                <w:kern w:val="0"/>
                <w:sz w:val="18"/>
                <w:szCs w:val="18"/>
                <w:lang w:val="en-US" w:eastAsia="zh-CN" w:bidi="ar"/>
              </w:rPr>
              <w:t>五次以下</w:t>
            </w:r>
            <w:r>
              <w:rPr>
                <w:rFonts w:hint="eastAsia" w:asciiTheme="majorEastAsia" w:hAnsiTheme="majorEastAsia" w:eastAsiaTheme="majorEastAsia" w:cstheme="majorEastAsia"/>
                <w:b w:val="0"/>
                <w:bCs w:val="0"/>
                <w:color w:val="000000"/>
                <w:kern w:val="0"/>
                <w:sz w:val="18"/>
                <w:szCs w:val="18"/>
                <w:lang w:bidi="ar"/>
              </w:rPr>
              <w:t>租借、转让超限运输车辆通行证的</w:t>
            </w:r>
          </w:p>
        </w:tc>
        <w:tc>
          <w:tcPr>
            <w:tcW w:w="1958" w:type="dxa"/>
            <w:tcBorders>
              <w:top w:val="single" w:color="000000" w:sz="4" w:space="0"/>
              <w:left w:val="single" w:color="000000" w:sz="4" w:space="0"/>
              <w:bottom w:val="single" w:color="auto" w:sz="4" w:space="0"/>
              <w:right w:val="single" w:color="000000" w:sz="4" w:space="0"/>
            </w:tcBorders>
            <w:shd w:val="clear" w:color="auto" w:fill="auto"/>
            <w:vAlign w:val="center"/>
          </w:tcPr>
          <w:p w14:paraId="4BFB5F00">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没收超限运输车辆通行证，处2000元以上少于3000元的罚款</w:t>
            </w:r>
          </w:p>
        </w:tc>
      </w:tr>
      <w:tr w14:paraId="0CA0CDE1">
        <w:tblPrEx>
          <w:tblCellMar>
            <w:top w:w="0" w:type="dxa"/>
            <w:left w:w="108" w:type="dxa"/>
            <w:bottom w:w="0" w:type="dxa"/>
            <w:right w:w="108" w:type="dxa"/>
          </w:tblCellMar>
        </w:tblPrEx>
        <w:trPr>
          <w:trHeight w:val="1313" w:hRule="atLeast"/>
          <w:jc w:val="center"/>
        </w:trPr>
        <w:tc>
          <w:tcPr>
            <w:tcW w:w="718"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14:paraId="54081F06">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14:paraId="68E908A8">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14:paraId="290B44CF">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auto" w:sz="4" w:space="0"/>
              <w:right w:val="single" w:color="auto" w:sz="4" w:space="0"/>
            </w:tcBorders>
            <w:shd w:val="clear" w:color="auto" w:fill="auto"/>
            <w:vAlign w:val="center"/>
          </w:tcPr>
          <w:p w14:paraId="7829E0FA">
            <w:pPr>
              <w:spacing w:after="0" w:line="240" w:lineRule="exact"/>
              <w:rPr>
                <w:rFonts w:hint="eastAsia" w:asciiTheme="majorEastAsia" w:hAnsiTheme="majorEastAsia" w:eastAsiaTheme="majorEastAsia" w:cstheme="majorEastAsia"/>
                <w:color w:val="000000"/>
                <w:sz w:val="18"/>
                <w:szCs w:val="18"/>
              </w:rPr>
            </w:pPr>
          </w:p>
        </w:tc>
        <w:tc>
          <w:tcPr>
            <w:tcW w:w="788" w:type="dxa"/>
            <w:tcBorders>
              <w:top w:val="single" w:color="auto" w:sz="4" w:space="0"/>
              <w:left w:val="single" w:color="auto" w:sz="4" w:space="0"/>
              <w:bottom w:val="single" w:color="auto" w:sz="4" w:space="0"/>
              <w:right w:val="single" w:color="auto" w:sz="4" w:space="0"/>
            </w:tcBorders>
            <w:shd w:val="clear" w:color="auto" w:fill="auto"/>
            <w:vAlign w:val="center"/>
          </w:tcPr>
          <w:p w14:paraId="055E21B2">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严重</w:t>
            </w:r>
          </w:p>
        </w:tc>
        <w:tc>
          <w:tcPr>
            <w:tcW w:w="337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C05815C">
            <w:pPr>
              <w:widowControl/>
              <w:spacing w:after="0" w:line="240" w:lineRule="exac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租借、转让超限运输车辆通行证</w:t>
            </w:r>
            <w:r>
              <w:rPr>
                <w:rFonts w:hint="eastAsia" w:asciiTheme="majorEastAsia" w:hAnsiTheme="majorEastAsia" w:eastAsiaTheme="majorEastAsia" w:cstheme="majorEastAsia"/>
                <w:b w:val="0"/>
                <w:bCs w:val="0"/>
                <w:color w:val="000000"/>
                <w:kern w:val="0"/>
                <w:sz w:val="18"/>
                <w:szCs w:val="18"/>
                <w:lang w:val="en-US" w:eastAsia="zh-CN" w:bidi="ar"/>
              </w:rPr>
              <w:t>超过5次</w:t>
            </w:r>
            <w:r>
              <w:rPr>
                <w:rFonts w:hint="eastAsia" w:asciiTheme="majorEastAsia" w:hAnsiTheme="majorEastAsia" w:eastAsiaTheme="majorEastAsia" w:cstheme="majorEastAsia"/>
                <w:b w:val="0"/>
                <w:bCs w:val="0"/>
                <w:color w:val="000000"/>
                <w:kern w:val="0"/>
                <w:sz w:val="18"/>
                <w:szCs w:val="18"/>
                <w:lang w:bidi="ar"/>
              </w:rPr>
              <w:t>的</w:t>
            </w:r>
            <w:r>
              <w:rPr>
                <w:rFonts w:hint="eastAsia" w:asciiTheme="majorEastAsia" w:hAnsiTheme="majorEastAsia" w:eastAsiaTheme="majorEastAsia" w:cstheme="majorEastAsia"/>
                <w:b w:val="0"/>
                <w:bCs w:val="0"/>
                <w:color w:val="000000"/>
                <w:kern w:val="0"/>
                <w:sz w:val="18"/>
                <w:szCs w:val="18"/>
                <w:lang w:eastAsia="zh-CN" w:bidi="ar"/>
              </w:rPr>
              <w:t>；</w:t>
            </w:r>
            <w:r>
              <w:rPr>
                <w:rFonts w:hint="eastAsia" w:asciiTheme="majorEastAsia" w:hAnsiTheme="majorEastAsia" w:eastAsiaTheme="majorEastAsia" w:cstheme="majorEastAsia"/>
                <w:b w:val="0"/>
                <w:bCs w:val="0"/>
                <w:color w:val="000000"/>
                <w:kern w:val="0"/>
                <w:sz w:val="18"/>
                <w:szCs w:val="18"/>
                <w:lang w:val="en" w:eastAsia="zh-CN" w:bidi="ar"/>
              </w:rPr>
              <w:t>或者</w:t>
            </w:r>
            <w:r>
              <w:rPr>
                <w:rFonts w:hint="eastAsia" w:asciiTheme="majorEastAsia" w:hAnsiTheme="majorEastAsia" w:eastAsiaTheme="majorEastAsia" w:cstheme="majorEastAsia"/>
                <w:b w:val="0"/>
                <w:bCs w:val="0"/>
                <w:color w:val="000000"/>
                <w:kern w:val="0"/>
                <w:sz w:val="18"/>
                <w:szCs w:val="18"/>
                <w:lang w:bidi="ar"/>
              </w:rPr>
              <w:t>租借、转让超限运输车辆通行证，造成危害后果的，</w:t>
            </w:r>
            <w:r>
              <w:rPr>
                <w:rFonts w:hint="eastAsia" w:asciiTheme="majorEastAsia" w:hAnsiTheme="majorEastAsia" w:eastAsiaTheme="majorEastAsia" w:cstheme="majorEastAsia"/>
                <w:b w:val="0"/>
                <w:bCs w:val="0"/>
                <w:color w:val="000000"/>
                <w:kern w:val="0"/>
                <w:sz w:val="18"/>
                <w:szCs w:val="18"/>
                <w:lang w:val="en" w:eastAsia="zh-CN" w:bidi="ar"/>
              </w:rPr>
              <w:t>或者</w:t>
            </w:r>
            <w:r>
              <w:rPr>
                <w:rFonts w:hint="eastAsia" w:asciiTheme="majorEastAsia" w:hAnsiTheme="majorEastAsia" w:eastAsiaTheme="majorEastAsia" w:cstheme="majorEastAsia"/>
                <w:b w:val="0"/>
                <w:bCs w:val="0"/>
                <w:color w:val="000000"/>
                <w:kern w:val="0"/>
                <w:sz w:val="18"/>
                <w:szCs w:val="18"/>
                <w:lang w:bidi="ar"/>
              </w:rPr>
              <w:t>阻碍交通执法人员依法执行公务的</w:t>
            </w:r>
          </w:p>
        </w:tc>
        <w:tc>
          <w:tcPr>
            <w:tcW w:w="1958" w:type="dxa"/>
            <w:tcBorders>
              <w:top w:val="single" w:color="auto" w:sz="4" w:space="0"/>
              <w:left w:val="single" w:color="auto" w:sz="4" w:space="0"/>
              <w:bottom w:val="single" w:color="auto" w:sz="4" w:space="0"/>
              <w:right w:val="single" w:color="auto" w:sz="4" w:space="0"/>
            </w:tcBorders>
            <w:shd w:val="clear" w:color="auto" w:fill="auto"/>
            <w:vAlign w:val="center"/>
          </w:tcPr>
          <w:p w14:paraId="081D6D86">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没收超限运输车辆通行证，处3000元以上5000元以下的罚款</w:t>
            </w:r>
          </w:p>
        </w:tc>
      </w:tr>
      <w:tr w14:paraId="6A6A8487">
        <w:tblPrEx>
          <w:tblCellMar>
            <w:top w:w="0" w:type="dxa"/>
            <w:left w:w="108" w:type="dxa"/>
            <w:bottom w:w="0" w:type="dxa"/>
            <w:right w:w="108" w:type="dxa"/>
          </w:tblCellMar>
        </w:tblPrEx>
        <w:trPr>
          <w:trHeight w:val="1150" w:hRule="atLeast"/>
          <w:jc w:val="center"/>
        </w:trPr>
        <w:tc>
          <w:tcPr>
            <w:tcW w:w="71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8FF019E">
            <w:pPr>
              <w:widowControl/>
              <w:spacing w:after="0" w:line="240" w:lineRule="exact"/>
              <w:jc w:val="center"/>
              <w:textAlignment w:val="center"/>
              <w:rPr>
                <w:rFonts w:hint="eastAsia" w:asciiTheme="majorEastAsia" w:hAnsiTheme="majorEastAsia" w:eastAsiaTheme="majorEastAsia" w:cstheme="majorEastAsia"/>
                <w:color w:val="000000"/>
                <w:sz w:val="18"/>
                <w:szCs w:val="18"/>
                <w:lang w:val="en-US" w:eastAsia="zh-CN"/>
              </w:rPr>
            </w:pPr>
            <w:r>
              <w:rPr>
                <w:rFonts w:hint="eastAsia" w:asciiTheme="majorEastAsia" w:hAnsiTheme="majorEastAsia" w:eastAsiaTheme="majorEastAsia" w:cstheme="majorEastAsia"/>
                <w:color w:val="000000"/>
                <w:kern w:val="0"/>
                <w:sz w:val="18"/>
                <w:szCs w:val="18"/>
                <w:lang w:val="en-US" w:eastAsia="zh-CN" w:bidi="ar"/>
              </w:rPr>
              <w:t>39</w:t>
            </w:r>
          </w:p>
        </w:tc>
        <w:tc>
          <w:tcPr>
            <w:tcW w:w="183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B7A415B">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使用伪造、变造的超限运输车辆通行证</w:t>
            </w:r>
          </w:p>
        </w:tc>
        <w:tc>
          <w:tcPr>
            <w:tcW w:w="330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AFE4DCF">
            <w:pPr>
              <w:widowControl/>
              <w:spacing w:after="0" w:line="220" w:lineRule="exact"/>
              <w:textAlignment w:val="center"/>
              <w:rPr>
                <w:rFonts w:hint="eastAsia" w:asciiTheme="majorEastAsia" w:hAnsiTheme="majorEastAsia" w:eastAsiaTheme="majorEastAsia" w:cstheme="majorEastAsia"/>
                <w:b/>
                <w:bCs/>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 xml:space="preserve"> 1.《公路安全保护条例》</w:t>
            </w:r>
          </w:p>
          <w:p w14:paraId="3FD6A575">
            <w:pPr>
              <w:widowControl/>
              <w:spacing w:after="0" w:line="22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第三十八条　公路管理机构批准超限运输申请的，应当为超限运输车辆配发国务院交通运输主管部门规定式样的超限运输车辆通行证。</w:t>
            </w:r>
          </w:p>
          <w:p w14:paraId="0F4BF56D">
            <w:pPr>
              <w:widowControl/>
              <w:spacing w:after="0" w:line="22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经批准进行超限运输的车辆，应当随车携带超限运输车辆通行证，按照指定的时间、路线和速度行驶，并悬挂明显标志。</w:t>
            </w:r>
          </w:p>
          <w:p w14:paraId="32FA41A1">
            <w:pPr>
              <w:widowControl/>
              <w:spacing w:after="0" w:line="22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禁止租借、转让超限运输车辆通行证。禁止使用伪造、变造的超限运输车辆通行证。</w:t>
            </w:r>
          </w:p>
          <w:p w14:paraId="6B5D94A7">
            <w:pPr>
              <w:widowControl/>
              <w:spacing w:after="0" w:line="22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 xml:space="preserve"> 2.</w:t>
            </w:r>
            <w:r>
              <w:rPr>
                <w:rFonts w:hint="eastAsia" w:asciiTheme="majorEastAsia" w:hAnsiTheme="majorEastAsia" w:eastAsiaTheme="majorEastAsia" w:cstheme="majorEastAsia"/>
                <w:b/>
                <w:bCs/>
                <w:color w:val="000000"/>
                <w:kern w:val="0"/>
                <w:sz w:val="18"/>
                <w:szCs w:val="18"/>
                <w:lang w:val="en" w:eastAsia="zh-CN" w:bidi="ar"/>
              </w:rPr>
              <w:t>《超限运输车辆行驶公路管理规定》（交通运输部令2021年第12号）</w:t>
            </w:r>
            <w:r>
              <w:rPr>
                <w:rFonts w:hint="eastAsia" w:asciiTheme="majorEastAsia" w:hAnsiTheme="majorEastAsia" w:eastAsiaTheme="majorEastAsia" w:cstheme="majorEastAsia"/>
                <w:b/>
                <w:bCs/>
                <w:color w:val="000000"/>
                <w:kern w:val="0"/>
                <w:sz w:val="18"/>
                <w:szCs w:val="18"/>
                <w:lang w:bidi="ar"/>
              </w:rPr>
              <w:t xml:space="preserve">   </w:t>
            </w:r>
            <w:r>
              <w:rPr>
                <w:rFonts w:hint="eastAsia" w:asciiTheme="majorEastAsia" w:hAnsiTheme="majorEastAsia" w:eastAsiaTheme="majorEastAsia" w:cstheme="majorEastAsia"/>
                <w:color w:val="000000"/>
                <w:kern w:val="0"/>
                <w:sz w:val="18"/>
                <w:szCs w:val="18"/>
                <w:lang w:bidi="ar"/>
              </w:rPr>
              <w:t xml:space="preserve">                                                                   </w:t>
            </w:r>
          </w:p>
          <w:p w14:paraId="73D8496A">
            <w:pPr>
              <w:widowControl/>
              <w:spacing w:after="0" w:line="22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    第二十一条第三款  任何单位和个人不得租借、转让《超限运输车辆通行证》，不得使用伪造、变造的《超限运输车辆通行证》。</w:t>
            </w:r>
          </w:p>
        </w:tc>
        <w:tc>
          <w:tcPr>
            <w:tcW w:w="322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0FE70AF">
            <w:pPr>
              <w:widowControl/>
              <w:spacing w:after="0" w:line="240" w:lineRule="exact"/>
              <w:ind w:firstLine="361" w:firstLineChars="20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b/>
                <w:bCs/>
                <w:color w:val="000000"/>
                <w:kern w:val="0"/>
                <w:sz w:val="18"/>
                <w:szCs w:val="18"/>
                <w:lang w:bidi="ar"/>
              </w:rPr>
              <w:t xml:space="preserve">《公路安全保护条例》 </w:t>
            </w:r>
            <w:r>
              <w:rPr>
                <w:rFonts w:hint="eastAsia" w:asciiTheme="majorEastAsia" w:hAnsiTheme="majorEastAsia" w:eastAsiaTheme="majorEastAsia" w:cstheme="majorEastAsia"/>
                <w:color w:val="000000"/>
                <w:kern w:val="0"/>
                <w:sz w:val="18"/>
                <w:szCs w:val="18"/>
                <w:lang w:bidi="ar"/>
              </w:rPr>
              <w:t xml:space="preserve">   </w:t>
            </w:r>
          </w:p>
          <w:p w14:paraId="2B530E1F">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    第六十五条第三款 租借、转让超限运输车辆通行证的，由公路管理机构没收超限运输车辆通行证，处1000元以上5000元以下的罚款。使用伪造、变造的超限运输车辆通行证的，由公路管理机构没收伪造、变造的超限运输车辆通行证，处3万元以下的罚款。                  </w:t>
            </w:r>
          </w:p>
        </w:tc>
        <w:tc>
          <w:tcPr>
            <w:tcW w:w="788" w:type="dxa"/>
            <w:tcBorders>
              <w:top w:val="single" w:color="auto" w:sz="4" w:space="0"/>
              <w:left w:val="single" w:color="auto" w:sz="4" w:space="0"/>
              <w:bottom w:val="single" w:color="auto" w:sz="4" w:space="0"/>
              <w:right w:val="single" w:color="auto" w:sz="4" w:space="0"/>
            </w:tcBorders>
            <w:shd w:val="clear" w:color="auto" w:fill="auto"/>
            <w:vAlign w:val="center"/>
          </w:tcPr>
          <w:p w14:paraId="35664B91">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一般</w:t>
            </w:r>
          </w:p>
        </w:tc>
        <w:tc>
          <w:tcPr>
            <w:tcW w:w="337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74F21FE">
            <w:pPr>
              <w:widowControl/>
              <w:spacing w:after="0" w:line="240" w:lineRule="exac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一个自然年度内在本省</w:t>
            </w:r>
            <w:r>
              <w:rPr>
                <w:rFonts w:hint="eastAsia" w:asciiTheme="majorEastAsia" w:hAnsiTheme="majorEastAsia" w:eastAsiaTheme="majorEastAsia" w:cstheme="majorEastAsia"/>
                <w:b w:val="0"/>
                <w:bCs w:val="0"/>
                <w:color w:val="000000"/>
                <w:kern w:val="0"/>
                <w:sz w:val="18"/>
                <w:szCs w:val="18"/>
                <w:lang w:eastAsia="zh-CN" w:bidi="ar"/>
              </w:rPr>
              <w:t>首</w:t>
            </w:r>
            <w:r>
              <w:rPr>
                <w:rFonts w:hint="eastAsia" w:asciiTheme="majorEastAsia" w:hAnsiTheme="majorEastAsia" w:eastAsiaTheme="majorEastAsia" w:cstheme="majorEastAsia"/>
                <w:b w:val="0"/>
                <w:bCs w:val="0"/>
                <w:color w:val="000000"/>
                <w:kern w:val="0"/>
                <w:sz w:val="18"/>
                <w:szCs w:val="18"/>
                <w:lang w:bidi="ar"/>
              </w:rPr>
              <w:t>次使用伪造、变造的超限运输车辆通行证，能及时改正的</w:t>
            </w:r>
          </w:p>
        </w:tc>
        <w:tc>
          <w:tcPr>
            <w:tcW w:w="1958" w:type="dxa"/>
            <w:tcBorders>
              <w:top w:val="single" w:color="auto" w:sz="4" w:space="0"/>
              <w:left w:val="single" w:color="auto" w:sz="4" w:space="0"/>
              <w:bottom w:val="single" w:color="000000" w:sz="4" w:space="0"/>
              <w:right w:val="single" w:color="000000" w:sz="4" w:space="0"/>
            </w:tcBorders>
            <w:shd w:val="clear" w:color="auto" w:fill="auto"/>
            <w:vAlign w:val="center"/>
          </w:tcPr>
          <w:p w14:paraId="665516CE">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没收伪造、变造的超限运输车辆通行证，处一万元以下的罚款</w:t>
            </w:r>
          </w:p>
        </w:tc>
      </w:tr>
      <w:tr w14:paraId="3A15DEAF">
        <w:tblPrEx>
          <w:tblCellMar>
            <w:top w:w="0" w:type="dxa"/>
            <w:left w:w="108" w:type="dxa"/>
            <w:bottom w:w="0" w:type="dxa"/>
            <w:right w:w="108" w:type="dxa"/>
          </w:tblCellMar>
        </w:tblPrEx>
        <w:trPr>
          <w:trHeight w:val="1311" w:hRule="atLeast"/>
          <w:jc w:val="center"/>
        </w:trPr>
        <w:tc>
          <w:tcPr>
            <w:tcW w:w="71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BF6A565">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4C62CF1">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68EDD06">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152F363">
            <w:pPr>
              <w:spacing w:after="0" w:line="240" w:lineRule="exact"/>
              <w:rPr>
                <w:rFonts w:hint="eastAsia" w:asciiTheme="majorEastAsia" w:hAnsiTheme="majorEastAsia" w:eastAsiaTheme="majorEastAsia" w:cstheme="majorEastAsia"/>
                <w:color w:val="000000"/>
                <w:sz w:val="18"/>
                <w:szCs w:val="18"/>
              </w:rPr>
            </w:pPr>
          </w:p>
        </w:tc>
        <w:tc>
          <w:tcPr>
            <w:tcW w:w="788" w:type="dxa"/>
            <w:tcBorders>
              <w:top w:val="single" w:color="auto" w:sz="4" w:space="0"/>
              <w:left w:val="single" w:color="auto" w:sz="4" w:space="0"/>
              <w:bottom w:val="single" w:color="auto" w:sz="4" w:space="0"/>
              <w:right w:val="single" w:color="auto" w:sz="4" w:space="0"/>
            </w:tcBorders>
            <w:shd w:val="clear" w:color="auto" w:fill="auto"/>
            <w:vAlign w:val="center"/>
          </w:tcPr>
          <w:p w14:paraId="750F9D28">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较重</w:t>
            </w:r>
          </w:p>
        </w:tc>
        <w:tc>
          <w:tcPr>
            <w:tcW w:w="337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F342CB9">
            <w:pPr>
              <w:widowControl/>
              <w:spacing w:after="0" w:line="240" w:lineRule="exac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一个自然年度内在本省两次以上</w:t>
            </w:r>
            <w:r>
              <w:rPr>
                <w:rFonts w:hint="eastAsia" w:asciiTheme="majorEastAsia" w:hAnsiTheme="majorEastAsia" w:eastAsiaTheme="majorEastAsia" w:cstheme="majorEastAsia"/>
                <w:b w:val="0"/>
                <w:bCs w:val="0"/>
                <w:color w:val="000000"/>
                <w:kern w:val="0"/>
                <w:sz w:val="18"/>
                <w:szCs w:val="18"/>
                <w:lang w:eastAsia="zh-CN" w:bidi="ar"/>
              </w:rPr>
              <w:t>少于五次</w:t>
            </w:r>
            <w:r>
              <w:rPr>
                <w:rFonts w:hint="eastAsia" w:asciiTheme="majorEastAsia" w:hAnsiTheme="majorEastAsia" w:eastAsiaTheme="majorEastAsia" w:cstheme="majorEastAsia"/>
                <w:b w:val="0"/>
                <w:bCs w:val="0"/>
                <w:color w:val="000000"/>
                <w:kern w:val="0"/>
                <w:sz w:val="18"/>
                <w:szCs w:val="18"/>
                <w:lang w:bidi="ar"/>
              </w:rPr>
              <w:t>使用伪造、变造的超限运输车辆通行证的</w:t>
            </w:r>
          </w:p>
        </w:tc>
        <w:tc>
          <w:tcPr>
            <w:tcW w:w="1958" w:type="dxa"/>
            <w:tcBorders>
              <w:top w:val="single" w:color="000000" w:sz="4" w:space="0"/>
              <w:left w:val="single" w:color="auto" w:sz="4" w:space="0"/>
              <w:bottom w:val="single" w:color="000000" w:sz="4" w:space="0"/>
              <w:right w:val="single" w:color="000000" w:sz="4" w:space="0"/>
            </w:tcBorders>
            <w:shd w:val="clear" w:color="auto" w:fill="auto"/>
            <w:vAlign w:val="center"/>
          </w:tcPr>
          <w:p w14:paraId="4D9F4449">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没收伪造、变造的超限运输车辆通行证，处一万元以上</w:t>
            </w:r>
            <w:r>
              <w:rPr>
                <w:rFonts w:hint="eastAsia" w:asciiTheme="majorEastAsia" w:hAnsiTheme="majorEastAsia" w:eastAsiaTheme="majorEastAsia" w:cstheme="majorEastAsia"/>
                <w:color w:val="000000"/>
                <w:kern w:val="0"/>
                <w:sz w:val="18"/>
                <w:szCs w:val="18"/>
                <w:lang w:val="en-US" w:eastAsia="zh-CN" w:bidi="ar"/>
              </w:rPr>
              <w:t>少于</w:t>
            </w:r>
            <w:r>
              <w:rPr>
                <w:rFonts w:hint="eastAsia" w:asciiTheme="majorEastAsia" w:hAnsiTheme="majorEastAsia" w:eastAsiaTheme="majorEastAsia" w:cstheme="majorEastAsia"/>
                <w:color w:val="000000"/>
                <w:kern w:val="0"/>
                <w:sz w:val="18"/>
                <w:szCs w:val="18"/>
                <w:lang w:bidi="ar"/>
              </w:rPr>
              <w:t>二万元的罚款</w:t>
            </w:r>
          </w:p>
        </w:tc>
      </w:tr>
      <w:tr w14:paraId="667AAE2A">
        <w:tblPrEx>
          <w:tblCellMar>
            <w:top w:w="0" w:type="dxa"/>
            <w:left w:w="108" w:type="dxa"/>
            <w:bottom w:w="0" w:type="dxa"/>
            <w:right w:w="108" w:type="dxa"/>
          </w:tblCellMar>
        </w:tblPrEx>
        <w:trPr>
          <w:trHeight w:val="1583" w:hRule="atLeast"/>
          <w:jc w:val="center"/>
        </w:trPr>
        <w:tc>
          <w:tcPr>
            <w:tcW w:w="71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BAB80AA">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8D86C3F">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911DC4E">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63B8A16">
            <w:pPr>
              <w:spacing w:after="0" w:line="240" w:lineRule="exact"/>
              <w:rPr>
                <w:rFonts w:hint="eastAsia" w:asciiTheme="majorEastAsia" w:hAnsiTheme="majorEastAsia" w:eastAsiaTheme="majorEastAsia" w:cstheme="majorEastAsia"/>
                <w:color w:val="000000"/>
                <w:sz w:val="18"/>
                <w:szCs w:val="18"/>
              </w:rPr>
            </w:pPr>
          </w:p>
        </w:tc>
        <w:tc>
          <w:tcPr>
            <w:tcW w:w="788" w:type="dxa"/>
            <w:tcBorders>
              <w:top w:val="single" w:color="auto" w:sz="4" w:space="0"/>
              <w:left w:val="single" w:color="auto" w:sz="4" w:space="0"/>
              <w:bottom w:val="single" w:color="auto" w:sz="4" w:space="0"/>
              <w:right w:val="single" w:color="auto" w:sz="4" w:space="0"/>
            </w:tcBorders>
            <w:shd w:val="clear" w:color="auto" w:fill="auto"/>
            <w:vAlign w:val="center"/>
          </w:tcPr>
          <w:p w14:paraId="00990F9E">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严重</w:t>
            </w:r>
          </w:p>
        </w:tc>
        <w:tc>
          <w:tcPr>
            <w:tcW w:w="337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65A8832">
            <w:pPr>
              <w:widowControl/>
              <w:spacing w:after="0" w:line="240" w:lineRule="exac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使用伪造、变造的超限运输车辆通行证</w:t>
            </w:r>
            <w:r>
              <w:rPr>
                <w:rFonts w:hint="eastAsia" w:asciiTheme="majorEastAsia" w:hAnsiTheme="majorEastAsia" w:eastAsiaTheme="majorEastAsia" w:cstheme="majorEastAsia"/>
                <w:b w:val="0"/>
                <w:bCs w:val="0"/>
                <w:color w:val="000000"/>
                <w:kern w:val="0"/>
                <w:sz w:val="18"/>
                <w:szCs w:val="18"/>
                <w:lang w:val="en-US" w:eastAsia="zh-CN" w:bidi="ar"/>
              </w:rPr>
              <w:t>5次以上的；</w:t>
            </w:r>
            <w:r>
              <w:rPr>
                <w:rFonts w:hint="eastAsia" w:asciiTheme="majorEastAsia" w:hAnsiTheme="majorEastAsia" w:eastAsiaTheme="majorEastAsia" w:cstheme="majorEastAsia"/>
                <w:b w:val="0"/>
                <w:bCs w:val="0"/>
                <w:color w:val="000000"/>
                <w:kern w:val="0"/>
                <w:sz w:val="18"/>
                <w:szCs w:val="18"/>
                <w:lang w:val="en" w:eastAsia="zh-CN" w:bidi="ar"/>
              </w:rPr>
              <w:t>或者</w:t>
            </w:r>
            <w:r>
              <w:rPr>
                <w:rFonts w:hint="eastAsia" w:asciiTheme="majorEastAsia" w:hAnsiTheme="majorEastAsia" w:eastAsiaTheme="majorEastAsia" w:cstheme="majorEastAsia"/>
                <w:b w:val="0"/>
                <w:bCs w:val="0"/>
                <w:color w:val="000000"/>
                <w:kern w:val="0"/>
                <w:sz w:val="18"/>
                <w:szCs w:val="18"/>
                <w:lang w:bidi="ar"/>
              </w:rPr>
              <w:t>造成危害后果的，</w:t>
            </w:r>
            <w:r>
              <w:rPr>
                <w:rFonts w:hint="eastAsia" w:asciiTheme="majorEastAsia" w:hAnsiTheme="majorEastAsia" w:eastAsiaTheme="majorEastAsia" w:cstheme="majorEastAsia"/>
                <w:b w:val="0"/>
                <w:bCs w:val="0"/>
                <w:color w:val="000000"/>
                <w:kern w:val="0"/>
                <w:sz w:val="18"/>
                <w:szCs w:val="18"/>
                <w:lang w:val="en" w:eastAsia="zh-CN" w:bidi="ar"/>
              </w:rPr>
              <w:t>或者</w:t>
            </w:r>
            <w:r>
              <w:rPr>
                <w:rFonts w:hint="eastAsia" w:asciiTheme="majorEastAsia" w:hAnsiTheme="majorEastAsia" w:eastAsiaTheme="majorEastAsia" w:cstheme="majorEastAsia"/>
                <w:b w:val="0"/>
                <w:bCs w:val="0"/>
                <w:color w:val="000000"/>
                <w:kern w:val="0"/>
                <w:sz w:val="18"/>
                <w:szCs w:val="18"/>
                <w:lang w:bidi="ar"/>
              </w:rPr>
              <w:t>阻碍交通执法人员依法执行公务的</w:t>
            </w:r>
          </w:p>
        </w:tc>
        <w:tc>
          <w:tcPr>
            <w:tcW w:w="1958" w:type="dxa"/>
            <w:tcBorders>
              <w:top w:val="single" w:color="000000" w:sz="4" w:space="0"/>
              <w:left w:val="single" w:color="auto" w:sz="4" w:space="0"/>
              <w:bottom w:val="single" w:color="000000" w:sz="4" w:space="0"/>
              <w:right w:val="single" w:color="000000" w:sz="4" w:space="0"/>
            </w:tcBorders>
            <w:shd w:val="clear" w:color="auto" w:fill="auto"/>
            <w:vAlign w:val="center"/>
          </w:tcPr>
          <w:p w14:paraId="4F368E65">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没收伪造、变造的超限运输车辆通行证，处二万元以上三万</w:t>
            </w:r>
            <w:r>
              <w:rPr>
                <w:rFonts w:hint="eastAsia" w:asciiTheme="majorEastAsia" w:hAnsiTheme="majorEastAsia" w:eastAsiaTheme="majorEastAsia" w:cstheme="majorEastAsia"/>
                <w:color w:val="000000"/>
                <w:kern w:val="0"/>
                <w:sz w:val="18"/>
                <w:szCs w:val="18"/>
                <w:lang w:val="en-US" w:eastAsia="zh-CN" w:bidi="ar"/>
              </w:rPr>
              <w:t>元</w:t>
            </w:r>
            <w:r>
              <w:rPr>
                <w:rFonts w:hint="eastAsia" w:asciiTheme="majorEastAsia" w:hAnsiTheme="majorEastAsia" w:eastAsiaTheme="majorEastAsia" w:cstheme="majorEastAsia"/>
                <w:color w:val="000000"/>
                <w:kern w:val="0"/>
                <w:sz w:val="18"/>
                <w:szCs w:val="18"/>
                <w:lang w:bidi="ar"/>
              </w:rPr>
              <w:t>以下的罚款</w:t>
            </w:r>
          </w:p>
        </w:tc>
      </w:tr>
      <w:tr w14:paraId="0D7A8BD6">
        <w:tblPrEx>
          <w:tblCellMar>
            <w:top w:w="0" w:type="dxa"/>
            <w:left w:w="108" w:type="dxa"/>
            <w:bottom w:w="0" w:type="dxa"/>
            <w:right w:w="108" w:type="dxa"/>
          </w:tblCellMar>
        </w:tblPrEx>
        <w:trPr>
          <w:trHeight w:val="1152" w:hRule="atLeast"/>
          <w:jc w:val="center"/>
        </w:trPr>
        <w:tc>
          <w:tcPr>
            <w:tcW w:w="718" w:type="dxa"/>
            <w:tcBorders>
              <w:top w:val="single" w:color="auto" w:sz="4" w:space="0"/>
              <w:left w:val="single" w:color="auto" w:sz="4" w:space="0"/>
              <w:bottom w:val="single" w:color="auto" w:sz="4" w:space="0"/>
              <w:right w:val="single" w:color="auto" w:sz="4" w:space="0"/>
            </w:tcBorders>
            <w:shd w:val="clear" w:color="auto" w:fill="auto"/>
            <w:vAlign w:val="center"/>
          </w:tcPr>
          <w:p w14:paraId="7521B247">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val="en-US" w:eastAsia="zh-CN" w:bidi="ar"/>
              </w:rPr>
              <w:t>40</w:t>
            </w:r>
          </w:p>
        </w:tc>
        <w:tc>
          <w:tcPr>
            <w:tcW w:w="1839" w:type="dxa"/>
            <w:tcBorders>
              <w:top w:val="single" w:color="auto" w:sz="4" w:space="0"/>
              <w:left w:val="single" w:color="auto" w:sz="4" w:space="0"/>
              <w:bottom w:val="single" w:color="auto" w:sz="4" w:space="0"/>
              <w:right w:val="single" w:color="auto" w:sz="4" w:space="0"/>
            </w:tcBorders>
            <w:shd w:val="clear" w:color="auto" w:fill="auto"/>
            <w:vAlign w:val="center"/>
          </w:tcPr>
          <w:p w14:paraId="64E4312F">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货运车辆严重违法超限运输</w:t>
            </w:r>
          </w:p>
        </w:tc>
        <w:tc>
          <w:tcPr>
            <w:tcW w:w="3306" w:type="dxa"/>
            <w:tcBorders>
              <w:top w:val="single" w:color="auto" w:sz="4" w:space="0"/>
              <w:left w:val="single" w:color="auto" w:sz="4" w:space="0"/>
              <w:bottom w:val="single" w:color="auto" w:sz="4" w:space="0"/>
              <w:right w:val="single" w:color="auto" w:sz="4" w:space="0"/>
            </w:tcBorders>
            <w:shd w:val="clear" w:color="auto" w:fill="auto"/>
            <w:vAlign w:val="center"/>
          </w:tcPr>
          <w:p w14:paraId="674F9FE3">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 xml:space="preserve"> 1.《中华人民共和国公路法》</w:t>
            </w:r>
          </w:p>
          <w:p w14:paraId="3AEBCE1B">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第五十条  超过公路、公路桥梁、公路隧道</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汽车渡船的限载、限高、限宽、限长标准的车辆，不得在有限定标准的公路、公路桥梁上</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公路隧道内行驶，不得使用汽车渡船。超过公路</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公路桥梁限载标准确需行驶的，必须经县级以上地方人民政府交通主管部门批准，并按要求采取有效的防护措施；运载不可解体的超限物品的，应当按照指定的时间、路线、时速行驶，并悬挂明显标志。</w:t>
            </w:r>
          </w:p>
          <w:p w14:paraId="6DAA6C9A">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运输单位不能按照前款规定采取防护措施的，由交通主管部门帮助其采取防护措施，所需费用由运输单位承担。                                                                                                                                                                                             </w:t>
            </w:r>
          </w:p>
          <w:p w14:paraId="088B119A">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 xml:space="preserve">  2.《湖南省治理货物运输车辆超限超载条例》     </w:t>
            </w:r>
            <w:r>
              <w:rPr>
                <w:rFonts w:hint="eastAsia" w:asciiTheme="majorEastAsia" w:hAnsiTheme="majorEastAsia" w:eastAsiaTheme="majorEastAsia" w:cstheme="majorEastAsia"/>
                <w:color w:val="000000"/>
                <w:kern w:val="0"/>
                <w:sz w:val="18"/>
                <w:szCs w:val="18"/>
                <w:lang w:bidi="ar"/>
              </w:rPr>
              <w:t xml:space="preserve">                                                                  </w:t>
            </w:r>
          </w:p>
          <w:p w14:paraId="3E559E3F">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     第十七条第一款  禁止货运车辆超限超载运输，但获得许可载运不可解体物品的超限运输车辆除外。</w:t>
            </w:r>
          </w:p>
        </w:tc>
        <w:tc>
          <w:tcPr>
            <w:tcW w:w="3224" w:type="dxa"/>
            <w:tcBorders>
              <w:top w:val="single" w:color="auto" w:sz="4" w:space="0"/>
              <w:left w:val="single" w:color="auto" w:sz="4" w:space="0"/>
              <w:bottom w:val="single" w:color="auto" w:sz="4" w:space="0"/>
              <w:right w:val="single" w:color="auto" w:sz="4" w:space="0"/>
            </w:tcBorders>
            <w:shd w:val="clear" w:color="auto" w:fill="auto"/>
            <w:vAlign w:val="center"/>
          </w:tcPr>
          <w:p w14:paraId="6F9845C8">
            <w:pPr>
              <w:widowControl/>
              <w:spacing w:after="0" w:line="240" w:lineRule="exact"/>
              <w:textAlignment w:val="center"/>
              <w:rPr>
                <w:rFonts w:hint="eastAsia" w:asciiTheme="majorEastAsia" w:hAnsiTheme="majorEastAsia" w:eastAsiaTheme="majorEastAsia" w:cstheme="majorEastAsia"/>
                <w:b/>
                <w:bCs/>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 xml:space="preserve"> 1.《公路安全保护条例》</w:t>
            </w:r>
          </w:p>
          <w:p w14:paraId="7D6A96C4">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第六十六条  对1年内违法超限运输超过3次的货运车辆，由道路运输管理机构吊销其车辆营运证；对1年内违法超限运输超过3次的货运车辆驾驶人，由道路运输管理机构责令其停止从事营业性运输；道路运输企业1年内违法超限运输的货运车辆超过本单位货运车辆总数10%的，由道路运输管理机构责令道路运输企业停业整顿；情节严重的，吊销其道路运输经营许可证，并向社会公告。                                                                                                                         </w:t>
            </w:r>
          </w:p>
          <w:p w14:paraId="5148F75B">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 xml:space="preserve"> 2.</w:t>
            </w:r>
            <w:r>
              <w:rPr>
                <w:rFonts w:hint="eastAsia" w:asciiTheme="majorEastAsia" w:hAnsiTheme="majorEastAsia" w:eastAsiaTheme="majorEastAsia" w:cstheme="majorEastAsia"/>
                <w:b/>
                <w:bCs/>
                <w:color w:val="000000"/>
                <w:kern w:val="0"/>
                <w:sz w:val="18"/>
                <w:szCs w:val="18"/>
                <w:lang w:val="en" w:eastAsia="zh-CN" w:bidi="ar"/>
              </w:rPr>
              <w:t>《超限运输车辆行驶公路管理规定》（交通运输部令2021年第12号）</w:t>
            </w:r>
            <w:r>
              <w:rPr>
                <w:rFonts w:hint="eastAsia" w:asciiTheme="majorEastAsia" w:hAnsiTheme="majorEastAsia" w:eastAsiaTheme="majorEastAsia" w:cstheme="majorEastAsia"/>
                <w:color w:val="000000"/>
                <w:kern w:val="0"/>
                <w:sz w:val="18"/>
                <w:szCs w:val="18"/>
                <w:lang w:bidi="ar"/>
              </w:rPr>
              <w:t xml:space="preserve">                                                                            </w:t>
            </w:r>
          </w:p>
          <w:p w14:paraId="3268223F">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第四十六条  对1年内违法超限运输超过3次的货运车辆和驾驶人，以及违法超限运输的货运车辆超过本单位货运车辆总数10%的道路运输企业，由道路运输管理机构依照《公路安全保护条例》第六十六条予以处理。</w:t>
            </w:r>
          </w:p>
          <w:p w14:paraId="605FCEE6">
            <w:pPr>
              <w:widowControl/>
              <w:spacing w:after="0" w:line="240" w:lineRule="exact"/>
              <w:ind w:firstLine="360" w:firstLineChars="200"/>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前款规定的违法超限运输记录累计计算周期，从初次领取《道路运输证》、道路运输从业人员从业资格证、道路运输经营许可证之日算起，可跨自然年度。     </w:t>
            </w:r>
          </w:p>
        </w:tc>
        <w:tc>
          <w:tcPr>
            <w:tcW w:w="788" w:type="dxa"/>
            <w:tcBorders>
              <w:top w:val="single" w:color="auto" w:sz="4" w:space="0"/>
              <w:left w:val="single" w:color="auto" w:sz="4" w:space="0"/>
              <w:bottom w:val="single" w:color="auto" w:sz="4" w:space="0"/>
              <w:right w:val="single" w:color="auto" w:sz="4" w:space="0"/>
            </w:tcBorders>
            <w:shd w:val="clear" w:color="auto" w:fill="auto"/>
            <w:vAlign w:val="center"/>
          </w:tcPr>
          <w:p w14:paraId="47BB0B19">
            <w:pPr>
              <w:widowControl/>
              <w:spacing w:after="0" w:line="240" w:lineRule="exact"/>
              <w:jc w:val="center"/>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严重</w:t>
            </w:r>
          </w:p>
        </w:tc>
        <w:tc>
          <w:tcPr>
            <w:tcW w:w="337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EBB8C48">
            <w:pPr>
              <w:widowControl/>
              <w:spacing w:after="0" w:line="240" w:lineRule="exact"/>
              <w:textAlignment w:val="center"/>
              <w:rPr>
                <w:rFonts w:hint="eastAsia" w:asciiTheme="majorEastAsia" w:hAnsiTheme="majorEastAsia" w:eastAsiaTheme="majorEastAsia" w:cstheme="majorEastAsia"/>
                <w:b w:val="0"/>
                <w:bCs w:val="0"/>
                <w:color w:val="000000"/>
                <w:kern w:val="0"/>
                <w:sz w:val="18"/>
                <w:szCs w:val="18"/>
                <w:lang w:bidi="ar"/>
              </w:rPr>
            </w:pPr>
            <w:r>
              <w:rPr>
                <w:rFonts w:hint="eastAsia" w:asciiTheme="majorEastAsia" w:hAnsiTheme="majorEastAsia" w:eastAsiaTheme="majorEastAsia" w:cstheme="majorEastAsia"/>
                <w:b w:val="0"/>
                <w:bCs w:val="0"/>
                <w:color w:val="000000"/>
                <w:kern w:val="0"/>
                <w:sz w:val="18"/>
                <w:szCs w:val="18"/>
                <w:lang w:bidi="ar"/>
              </w:rPr>
              <w:t>货运车辆一个自然年度内在本省违法超限运输超过3次的</w:t>
            </w:r>
          </w:p>
        </w:tc>
        <w:tc>
          <w:tcPr>
            <w:tcW w:w="1958" w:type="dxa"/>
            <w:tcBorders>
              <w:top w:val="single" w:color="000000" w:sz="4" w:space="0"/>
              <w:left w:val="single" w:color="auto" w:sz="4" w:space="0"/>
              <w:bottom w:val="single" w:color="000000" w:sz="4" w:space="0"/>
              <w:right w:val="single" w:color="000000" w:sz="4" w:space="0"/>
            </w:tcBorders>
            <w:shd w:val="clear" w:color="auto" w:fill="auto"/>
            <w:vAlign w:val="center"/>
          </w:tcPr>
          <w:p w14:paraId="1329E268">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吊销货运车辆的车辆营运证</w:t>
            </w:r>
          </w:p>
        </w:tc>
      </w:tr>
      <w:tr w14:paraId="17C44233">
        <w:tblPrEx>
          <w:tblCellMar>
            <w:top w:w="0" w:type="dxa"/>
            <w:left w:w="108" w:type="dxa"/>
            <w:bottom w:w="0" w:type="dxa"/>
            <w:right w:w="108" w:type="dxa"/>
          </w:tblCellMar>
        </w:tblPrEx>
        <w:trPr>
          <w:trHeight w:val="2888" w:hRule="atLeast"/>
          <w:jc w:val="center"/>
        </w:trPr>
        <w:tc>
          <w:tcPr>
            <w:tcW w:w="71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615FCCB">
            <w:pPr>
              <w:widowControl/>
              <w:spacing w:after="0" w:line="240" w:lineRule="exact"/>
              <w:jc w:val="center"/>
              <w:textAlignment w:val="center"/>
              <w:rPr>
                <w:rFonts w:hint="eastAsia" w:asciiTheme="majorEastAsia" w:hAnsiTheme="majorEastAsia" w:eastAsiaTheme="majorEastAsia" w:cstheme="majorEastAsia"/>
                <w:color w:val="000000"/>
                <w:sz w:val="18"/>
                <w:szCs w:val="18"/>
                <w:lang w:eastAsia="zh-CN"/>
              </w:rPr>
            </w:pPr>
            <w:r>
              <w:rPr>
                <w:rFonts w:hint="eastAsia" w:asciiTheme="majorEastAsia" w:hAnsiTheme="majorEastAsia" w:eastAsiaTheme="majorEastAsia" w:cstheme="majorEastAsia"/>
                <w:color w:val="000000"/>
                <w:kern w:val="0"/>
                <w:sz w:val="18"/>
                <w:szCs w:val="18"/>
                <w:lang w:bidi="ar"/>
              </w:rPr>
              <w:t>4</w:t>
            </w:r>
            <w:r>
              <w:rPr>
                <w:rFonts w:hint="eastAsia" w:asciiTheme="majorEastAsia" w:hAnsiTheme="majorEastAsia" w:eastAsiaTheme="majorEastAsia" w:cstheme="majorEastAsia"/>
                <w:color w:val="000000"/>
                <w:kern w:val="0"/>
                <w:sz w:val="18"/>
                <w:szCs w:val="18"/>
                <w:lang w:val="en-US" w:eastAsia="zh-CN" w:bidi="ar"/>
              </w:rPr>
              <w:t>1</w:t>
            </w:r>
          </w:p>
        </w:tc>
        <w:tc>
          <w:tcPr>
            <w:tcW w:w="183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AA115B7">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货运车辆驾驶人1年内多次、严重违法超限运输</w:t>
            </w:r>
          </w:p>
        </w:tc>
        <w:tc>
          <w:tcPr>
            <w:tcW w:w="330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E4500E9">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p>
          <w:p w14:paraId="5A61BD5E">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 xml:space="preserve"> 1.《中华人民共和国公路法》</w:t>
            </w:r>
          </w:p>
          <w:p w14:paraId="5E1A7FAB">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第五十条  超过公路、公路桥梁、公路隧道</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汽车渡船的限载、限高、限宽、限长标准的车辆，不得在有限定标准的公路、公路桥梁上</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公路隧道内行驶，不得使用汽车渡船。超过公路</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公路桥梁限载标准确需行驶的，必须经县级以上地方人民政府交通主管部门批准，并按要求采取有效的防护措施；运载不可解体的超限物品的，应当按照指定的时间、路线、时速行驶，并悬挂明显标志。</w:t>
            </w:r>
          </w:p>
          <w:p w14:paraId="543C90F4">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运输单位不能按照前款规定采取防护措施的，由交通主管部门帮助其采取防护措施，所需费用由运输单位承担。                                                                                                                                                                                             </w:t>
            </w:r>
          </w:p>
          <w:p w14:paraId="5EE2B8E8">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 xml:space="preserve">  2.《湖南省治理货物运输车辆超限超载条例》    </w:t>
            </w:r>
            <w:r>
              <w:rPr>
                <w:rFonts w:hint="eastAsia" w:asciiTheme="majorEastAsia" w:hAnsiTheme="majorEastAsia" w:eastAsiaTheme="majorEastAsia" w:cstheme="majorEastAsia"/>
                <w:color w:val="000000"/>
                <w:kern w:val="0"/>
                <w:sz w:val="18"/>
                <w:szCs w:val="18"/>
                <w:lang w:bidi="ar"/>
              </w:rPr>
              <w:t xml:space="preserve">                                                                   </w:t>
            </w:r>
          </w:p>
          <w:p w14:paraId="3A221C6B">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     第十七条第一款  禁止货运车辆超限超载运输，但获得许可载运不可解体物品的超限运输车辆除外。</w:t>
            </w:r>
          </w:p>
        </w:tc>
        <w:tc>
          <w:tcPr>
            <w:tcW w:w="322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4DACA18">
            <w:pPr>
              <w:widowControl/>
              <w:spacing w:after="0" w:line="22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 xml:space="preserve"> 1.《公路安全保护条例》</w:t>
            </w:r>
          </w:p>
          <w:p w14:paraId="17E564E1">
            <w:pPr>
              <w:widowControl/>
              <w:spacing w:after="0" w:line="22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第六十六条  对1年内违法超限运输超过3次的货运车辆，由道路运输管理机构吊销其车辆营运证；对1年内违法超限运输超过3次的货运车辆驾驶人，由道路运输管理机构责令其停止从事营业性运输；道路运输企业1年内违法超限运输的货运车辆超过本单位货运车辆总数10%的，由道路运输管理机构责令道路运输企业停业整顿；情节严重的，吊销其道路运输经营许可证，并向社会公告。                                                                                                                         </w:t>
            </w:r>
          </w:p>
          <w:p w14:paraId="5DB4D80E">
            <w:pPr>
              <w:widowControl/>
              <w:spacing w:after="0" w:line="22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 xml:space="preserve"> 2.</w:t>
            </w:r>
            <w:r>
              <w:rPr>
                <w:rFonts w:hint="eastAsia" w:asciiTheme="majorEastAsia" w:hAnsiTheme="majorEastAsia" w:eastAsiaTheme="majorEastAsia" w:cstheme="majorEastAsia"/>
                <w:b/>
                <w:bCs/>
                <w:color w:val="000000"/>
                <w:kern w:val="0"/>
                <w:sz w:val="18"/>
                <w:szCs w:val="18"/>
                <w:lang w:val="en" w:eastAsia="zh-CN" w:bidi="ar"/>
              </w:rPr>
              <w:t>《超限运输车辆行驶公路管理规定》（交通运输部令2021年第12号）</w:t>
            </w:r>
            <w:r>
              <w:rPr>
                <w:rFonts w:hint="eastAsia" w:asciiTheme="majorEastAsia" w:hAnsiTheme="majorEastAsia" w:eastAsiaTheme="majorEastAsia" w:cstheme="majorEastAsia"/>
                <w:b/>
                <w:bCs/>
                <w:color w:val="000000"/>
                <w:kern w:val="0"/>
                <w:sz w:val="18"/>
                <w:szCs w:val="18"/>
                <w:lang w:bidi="ar"/>
              </w:rPr>
              <w:t xml:space="preserve">  </w:t>
            </w:r>
            <w:r>
              <w:rPr>
                <w:rFonts w:hint="eastAsia" w:asciiTheme="majorEastAsia" w:hAnsiTheme="majorEastAsia" w:eastAsiaTheme="majorEastAsia" w:cstheme="majorEastAsia"/>
                <w:color w:val="000000"/>
                <w:kern w:val="0"/>
                <w:sz w:val="18"/>
                <w:szCs w:val="18"/>
                <w:lang w:bidi="ar"/>
              </w:rPr>
              <w:t xml:space="preserve">                                                                           </w:t>
            </w:r>
          </w:p>
          <w:p w14:paraId="709D46C4">
            <w:pPr>
              <w:widowControl/>
              <w:spacing w:after="0" w:line="22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第四十六条  对1年内违法超限运输超过3次的货运车辆和驾驶人，以及违法超限运输的货运车辆超过本单位货运车辆总数10%的道路运输企业，由道路运输管理机构依照《公路安全保护条例》第六十六条予以处理。</w:t>
            </w:r>
          </w:p>
          <w:p w14:paraId="40647B0B">
            <w:pPr>
              <w:widowControl/>
              <w:spacing w:after="0" w:line="220" w:lineRule="exact"/>
              <w:ind w:firstLine="360" w:firstLineChars="200"/>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前款规定的违法超限运输记录累计计算周期，从初次领取《道路运输证》、道路运输从业人员从业资格证、道路运输经营许可证之日算起，可跨自然年度。</w:t>
            </w:r>
          </w:p>
        </w:tc>
        <w:tc>
          <w:tcPr>
            <w:tcW w:w="788" w:type="dxa"/>
            <w:tcBorders>
              <w:top w:val="single" w:color="auto" w:sz="4" w:space="0"/>
              <w:left w:val="single" w:color="auto" w:sz="4" w:space="0"/>
              <w:bottom w:val="single" w:color="auto" w:sz="4" w:space="0"/>
              <w:right w:val="single" w:color="auto" w:sz="4" w:space="0"/>
            </w:tcBorders>
            <w:shd w:val="clear" w:color="auto" w:fill="auto"/>
            <w:vAlign w:val="center"/>
          </w:tcPr>
          <w:p w14:paraId="2287F0E8">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一般</w:t>
            </w:r>
          </w:p>
        </w:tc>
        <w:tc>
          <w:tcPr>
            <w:tcW w:w="337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762D3EB">
            <w:pPr>
              <w:widowControl/>
              <w:spacing w:after="0" w:line="240" w:lineRule="exac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货运车辆驾驶人一个自然年度内在本省违法超限运输超过3次少于6次的</w:t>
            </w:r>
          </w:p>
        </w:tc>
        <w:tc>
          <w:tcPr>
            <w:tcW w:w="1958" w:type="dxa"/>
            <w:tcBorders>
              <w:top w:val="single" w:color="000000" w:sz="4" w:space="0"/>
              <w:left w:val="single" w:color="auto" w:sz="4" w:space="0"/>
              <w:bottom w:val="single" w:color="000000" w:sz="4" w:space="0"/>
              <w:right w:val="single" w:color="000000" w:sz="4" w:space="0"/>
            </w:tcBorders>
            <w:shd w:val="clear" w:color="auto" w:fill="auto"/>
            <w:vAlign w:val="center"/>
          </w:tcPr>
          <w:p w14:paraId="39ECC01C">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责令货运车辆驾驶人停止从事营业性运输15日</w:t>
            </w:r>
          </w:p>
        </w:tc>
      </w:tr>
      <w:tr w14:paraId="12E51591">
        <w:tblPrEx>
          <w:tblCellMar>
            <w:top w:w="0" w:type="dxa"/>
            <w:left w:w="108" w:type="dxa"/>
            <w:bottom w:w="0" w:type="dxa"/>
            <w:right w:w="108" w:type="dxa"/>
          </w:tblCellMar>
        </w:tblPrEx>
        <w:trPr>
          <w:trHeight w:val="2549" w:hRule="atLeast"/>
          <w:jc w:val="center"/>
        </w:trPr>
        <w:tc>
          <w:tcPr>
            <w:tcW w:w="71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B02AE24">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A6A04B0">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EE2FBC0">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53FE7D3C">
            <w:pPr>
              <w:spacing w:after="0" w:line="240" w:lineRule="exact"/>
              <w:rPr>
                <w:rFonts w:hint="eastAsia" w:asciiTheme="majorEastAsia" w:hAnsiTheme="majorEastAsia" w:eastAsiaTheme="majorEastAsia" w:cstheme="majorEastAsia"/>
                <w:color w:val="000000"/>
                <w:sz w:val="18"/>
                <w:szCs w:val="18"/>
              </w:rPr>
            </w:pPr>
          </w:p>
        </w:tc>
        <w:tc>
          <w:tcPr>
            <w:tcW w:w="788" w:type="dxa"/>
            <w:tcBorders>
              <w:top w:val="single" w:color="auto" w:sz="4" w:space="0"/>
              <w:left w:val="single" w:color="auto" w:sz="4" w:space="0"/>
              <w:bottom w:val="single" w:color="auto" w:sz="4" w:space="0"/>
              <w:right w:val="single" w:color="auto" w:sz="4" w:space="0"/>
            </w:tcBorders>
            <w:shd w:val="clear" w:color="auto" w:fill="auto"/>
            <w:vAlign w:val="center"/>
          </w:tcPr>
          <w:p w14:paraId="2E52FD7B">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严重</w:t>
            </w:r>
          </w:p>
        </w:tc>
        <w:tc>
          <w:tcPr>
            <w:tcW w:w="337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AA7CA00">
            <w:pPr>
              <w:widowControl/>
              <w:spacing w:after="0" w:line="240" w:lineRule="exac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货运车辆驾驶人一个自然年度内在本省违法超限运输6次以上的</w:t>
            </w:r>
          </w:p>
        </w:tc>
        <w:tc>
          <w:tcPr>
            <w:tcW w:w="1958" w:type="dxa"/>
            <w:tcBorders>
              <w:top w:val="single" w:color="000000" w:sz="4" w:space="0"/>
              <w:left w:val="single" w:color="auto" w:sz="4" w:space="0"/>
              <w:bottom w:val="single" w:color="000000" w:sz="4" w:space="0"/>
              <w:right w:val="single" w:color="000000" w:sz="4" w:space="0"/>
            </w:tcBorders>
            <w:shd w:val="clear" w:color="auto" w:fill="auto"/>
            <w:vAlign w:val="center"/>
          </w:tcPr>
          <w:p w14:paraId="2F6CEE82">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责令货运车辆驾驶人停止从事营业性运输30日</w:t>
            </w:r>
          </w:p>
        </w:tc>
      </w:tr>
      <w:tr w14:paraId="5A6D01DF">
        <w:tblPrEx>
          <w:tblCellMar>
            <w:top w:w="0" w:type="dxa"/>
            <w:left w:w="108" w:type="dxa"/>
            <w:bottom w:w="0" w:type="dxa"/>
            <w:right w:w="108" w:type="dxa"/>
          </w:tblCellMar>
        </w:tblPrEx>
        <w:trPr>
          <w:trHeight w:val="1044" w:hRule="atLeast"/>
          <w:jc w:val="center"/>
        </w:trPr>
        <w:tc>
          <w:tcPr>
            <w:tcW w:w="718"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3B816DCF">
            <w:pPr>
              <w:widowControl/>
              <w:spacing w:after="0" w:line="240" w:lineRule="exact"/>
              <w:jc w:val="center"/>
              <w:textAlignment w:val="center"/>
              <w:rPr>
                <w:rFonts w:hint="eastAsia" w:asciiTheme="majorEastAsia" w:hAnsiTheme="majorEastAsia" w:eastAsiaTheme="majorEastAsia" w:cstheme="majorEastAsia"/>
                <w:color w:val="000000"/>
                <w:sz w:val="18"/>
                <w:szCs w:val="18"/>
                <w:lang w:eastAsia="zh-CN"/>
              </w:rPr>
            </w:pPr>
            <w:r>
              <w:rPr>
                <w:rFonts w:hint="eastAsia" w:asciiTheme="majorEastAsia" w:hAnsiTheme="majorEastAsia" w:eastAsiaTheme="majorEastAsia" w:cstheme="majorEastAsia"/>
                <w:color w:val="000000"/>
                <w:kern w:val="0"/>
                <w:sz w:val="18"/>
                <w:szCs w:val="18"/>
                <w:lang w:bidi="ar"/>
              </w:rPr>
              <w:t>4</w:t>
            </w:r>
            <w:r>
              <w:rPr>
                <w:rFonts w:hint="eastAsia" w:asciiTheme="majorEastAsia" w:hAnsiTheme="majorEastAsia" w:eastAsiaTheme="majorEastAsia" w:cstheme="majorEastAsia"/>
                <w:color w:val="000000"/>
                <w:kern w:val="0"/>
                <w:sz w:val="18"/>
                <w:szCs w:val="18"/>
                <w:lang w:val="en-US" w:eastAsia="zh-CN" w:bidi="ar"/>
              </w:rPr>
              <w:t>2</w:t>
            </w:r>
          </w:p>
        </w:tc>
        <w:tc>
          <w:tcPr>
            <w:tcW w:w="1839"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51F9330D">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道路运输企业1年内多次、严重违法超限运输</w:t>
            </w:r>
          </w:p>
        </w:tc>
        <w:tc>
          <w:tcPr>
            <w:tcW w:w="3306"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3196712B">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p>
          <w:p w14:paraId="32BFA6F7">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 xml:space="preserve"> 1.《中华人民共和国公路法》</w:t>
            </w:r>
          </w:p>
          <w:p w14:paraId="6D57D59A">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第五十条  超过公路、公路桥梁、公路隧道</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汽车渡船的限载、限高、限宽、限长标准的车辆，不得在有限定标准的公路、公路桥梁上</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公路隧道内行驶，不得使用汽车渡船。超过公路</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公路桥梁限载标准确需行驶的，必须经县级以上地方人民政府交通主管部门批准，并按要求采取有效的防护措施；运载不可解体的超限物品的，应当按照指定的时间、路线、时速行驶，并悬挂明显标志。</w:t>
            </w:r>
          </w:p>
          <w:p w14:paraId="5A1A3AC5">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运输单位不能按照前款规定采取防护措施的，由交通主管部门帮助其采取防护措施，所需费用由运输单位承担。                                                                                                                                                                                             </w:t>
            </w:r>
          </w:p>
          <w:p w14:paraId="217B1AE3">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 xml:space="preserve">  2.《湖南省治理货物运输车辆超限超载条例》      </w:t>
            </w:r>
            <w:r>
              <w:rPr>
                <w:rFonts w:hint="eastAsia" w:asciiTheme="majorEastAsia" w:hAnsiTheme="majorEastAsia" w:eastAsiaTheme="majorEastAsia" w:cstheme="majorEastAsia"/>
                <w:color w:val="000000"/>
                <w:kern w:val="0"/>
                <w:sz w:val="18"/>
                <w:szCs w:val="18"/>
                <w:lang w:bidi="ar"/>
              </w:rPr>
              <w:t xml:space="preserve">                                                                 </w:t>
            </w:r>
          </w:p>
          <w:p w14:paraId="0567AAE5">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     第十七条第一款  禁止货运车辆超限超载运输，但获得许可载运不可解体物品的超限运输车辆除外。</w:t>
            </w:r>
          </w:p>
        </w:tc>
        <w:tc>
          <w:tcPr>
            <w:tcW w:w="3224"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778E64FE">
            <w:pPr>
              <w:widowControl/>
              <w:spacing w:after="0" w:line="240" w:lineRule="exact"/>
              <w:ind w:firstLine="360"/>
              <w:textAlignment w:val="center"/>
              <w:rPr>
                <w:rFonts w:hint="eastAsia" w:asciiTheme="majorEastAsia" w:hAnsiTheme="majorEastAsia" w:eastAsiaTheme="majorEastAsia" w:cstheme="majorEastAsia"/>
                <w:b/>
                <w:bCs/>
                <w:color w:val="000000"/>
                <w:kern w:val="0"/>
                <w:sz w:val="18"/>
                <w:szCs w:val="18"/>
                <w:lang w:bidi="ar"/>
              </w:rPr>
            </w:pPr>
            <w:r>
              <w:rPr>
                <w:rFonts w:hint="eastAsia" w:asciiTheme="majorEastAsia" w:hAnsiTheme="majorEastAsia" w:eastAsiaTheme="majorEastAsia" w:cstheme="majorEastAsia"/>
                <w:b/>
                <w:bCs/>
                <w:color w:val="000000"/>
                <w:kern w:val="0"/>
                <w:sz w:val="18"/>
                <w:szCs w:val="18"/>
                <w:lang w:bidi="ar"/>
              </w:rPr>
              <w:t>1.《公路安全保护条例》</w:t>
            </w:r>
          </w:p>
          <w:p w14:paraId="5BC486F0">
            <w:pPr>
              <w:widowControl/>
              <w:spacing w:after="0" w:line="240" w:lineRule="exact"/>
              <w:ind w:firstLine="36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第六十六条  对1年内违法超限运输超过3次的货运车辆，由道路运输管理机构吊销其车辆营运证；对1年内违法超限运输超过3次的货运车辆驾驶人，由道路运输管理机构责令其停止从事营业性运输；道路运输企业1年内违法超限运输的货运车辆超过本单位货运车辆总数10%的，由道路运输管理机构责令道路运输企业停业整顿；情节严重的，吊销其道路运输经营许可证，并向社会公告。                                                                                                                         </w:t>
            </w:r>
          </w:p>
          <w:p w14:paraId="0A4059C6">
            <w:pPr>
              <w:widowControl/>
              <w:spacing w:after="0" w:line="240" w:lineRule="exact"/>
              <w:ind w:firstLine="36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b/>
                <w:bCs/>
                <w:color w:val="000000"/>
                <w:kern w:val="0"/>
                <w:sz w:val="18"/>
                <w:szCs w:val="18"/>
                <w:lang w:bidi="ar"/>
              </w:rPr>
              <w:t>2.</w:t>
            </w:r>
            <w:r>
              <w:rPr>
                <w:rFonts w:hint="eastAsia" w:asciiTheme="majorEastAsia" w:hAnsiTheme="majorEastAsia" w:eastAsiaTheme="majorEastAsia" w:cstheme="majorEastAsia"/>
                <w:b/>
                <w:bCs/>
                <w:color w:val="000000"/>
                <w:kern w:val="0"/>
                <w:sz w:val="18"/>
                <w:szCs w:val="18"/>
                <w:lang w:val="en" w:eastAsia="zh-CN" w:bidi="ar"/>
              </w:rPr>
              <w:t>《超限运输车辆行驶公路管理规定》（交通运输部令2021年第12号）</w:t>
            </w:r>
            <w:r>
              <w:rPr>
                <w:rFonts w:hint="eastAsia" w:asciiTheme="majorEastAsia" w:hAnsiTheme="majorEastAsia" w:eastAsiaTheme="majorEastAsia" w:cstheme="majorEastAsia"/>
                <w:b/>
                <w:bCs/>
                <w:color w:val="000000"/>
                <w:kern w:val="0"/>
                <w:sz w:val="18"/>
                <w:szCs w:val="18"/>
                <w:lang w:bidi="ar"/>
              </w:rPr>
              <w:t xml:space="preserve"> </w:t>
            </w:r>
            <w:r>
              <w:rPr>
                <w:rFonts w:hint="eastAsia" w:asciiTheme="majorEastAsia" w:hAnsiTheme="majorEastAsia" w:eastAsiaTheme="majorEastAsia" w:cstheme="majorEastAsia"/>
                <w:color w:val="000000"/>
                <w:kern w:val="0"/>
                <w:sz w:val="18"/>
                <w:szCs w:val="18"/>
                <w:lang w:bidi="ar"/>
              </w:rPr>
              <w:t xml:space="preserve">                                                                            </w:t>
            </w:r>
          </w:p>
          <w:p w14:paraId="70E8BB78">
            <w:pPr>
              <w:widowControl/>
              <w:spacing w:after="0" w:line="240" w:lineRule="exact"/>
              <w:ind w:firstLine="360"/>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第四十六条  对1年内违法超限运输超过3次的货运车辆和驾驶人，以及违法超限运输的货运车辆超过本单位货运车辆总数10%的道路运输企业，由道路运输管理机构依照《公路安全保护条例》第六十六条予以处理。前款规定的违法超限运输记录累计计算周期，从初次领取《道路运输证》、道路运输从业人员从业资格证、道路运输经营许可证之日算起，可跨自然年度。 </w:t>
            </w:r>
          </w:p>
        </w:tc>
        <w:tc>
          <w:tcPr>
            <w:tcW w:w="788" w:type="dxa"/>
            <w:tcBorders>
              <w:top w:val="single" w:color="auto" w:sz="4" w:space="0"/>
              <w:left w:val="single" w:color="000000" w:sz="4" w:space="0"/>
              <w:bottom w:val="single" w:color="000000" w:sz="4" w:space="0"/>
              <w:right w:val="single" w:color="000000" w:sz="4" w:space="0"/>
            </w:tcBorders>
            <w:shd w:val="clear" w:color="auto" w:fill="auto"/>
            <w:vAlign w:val="center"/>
          </w:tcPr>
          <w:p w14:paraId="0A643F9C">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一般</w:t>
            </w:r>
          </w:p>
        </w:tc>
        <w:tc>
          <w:tcPr>
            <w:tcW w:w="3374" w:type="dxa"/>
            <w:gridSpan w:val="2"/>
            <w:tcBorders>
              <w:top w:val="single" w:color="auto" w:sz="4" w:space="0"/>
              <w:left w:val="single" w:color="000000" w:sz="4" w:space="0"/>
              <w:bottom w:val="single" w:color="000000" w:sz="4" w:space="0"/>
              <w:right w:val="single" w:color="000000" w:sz="4" w:space="0"/>
            </w:tcBorders>
            <w:shd w:val="clear" w:color="auto" w:fill="auto"/>
            <w:vAlign w:val="center"/>
          </w:tcPr>
          <w:p w14:paraId="59ACD679">
            <w:pPr>
              <w:widowControl/>
              <w:spacing w:after="0" w:line="240" w:lineRule="exac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道路运输企业一个自然年度内在本省违法超限超载运输的货运车辆超过本单位货运车辆总数百分之十少于百分之三十的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C0585F">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责令道路运输企业停业整顿7日</w:t>
            </w:r>
          </w:p>
        </w:tc>
      </w:tr>
      <w:tr w14:paraId="6BC5E234">
        <w:tblPrEx>
          <w:tblCellMar>
            <w:top w:w="0" w:type="dxa"/>
            <w:left w:w="108" w:type="dxa"/>
            <w:bottom w:w="0" w:type="dxa"/>
            <w:right w:w="108" w:type="dxa"/>
          </w:tblCellMar>
        </w:tblPrEx>
        <w:trPr>
          <w:trHeight w:val="1063" w:hRule="atLeast"/>
          <w:jc w:val="center"/>
        </w:trPr>
        <w:tc>
          <w:tcPr>
            <w:tcW w:w="71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4E4E00B">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1F7C400">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BD46E89">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D112A40">
            <w:pPr>
              <w:spacing w:after="0" w:line="240" w:lineRule="exact"/>
              <w:rPr>
                <w:rFonts w:hint="eastAsia" w:asciiTheme="majorEastAsia" w:hAnsiTheme="majorEastAsia" w:eastAsiaTheme="majorEastAsia" w:cstheme="majorEastAsia"/>
                <w:color w:val="000000"/>
                <w:sz w:val="18"/>
                <w:szCs w:val="18"/>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B65FDB">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较重</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89B4675">
            <w:pPr>
              <w:widowControl/>
              <w:spacing w:after="0" w:line="240" w:lineRule="exac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道路运输企业一个自然年度内在本省违法超限超载运输的货运车辆超过本单位货运车辆总数百分之三十少于百分之五十的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39A2D5">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责令道路运输企业停业整顿15日</w:t>
            </w:r>
          </w:p>
        </w:tc>
      </w:tr>
      <w:tr w14:paraId="08402C3D">
        <w:tblPrEx>
          <w:tblCellMar>
            <w:top w:w="0" w:type="dxa"/>
            <w:left w:w="108" w:type="dxa"/>
            <w:bottom w:w="0" w:type="dxa"/>
            <w:right w:w="108" w:type="dxa"/>
          </w:tblCellMar>
        </w:tblPrEx>
        <w:trPr>
          <w:trHeight w:val="1550" w:hRule="atLeast"/>
          <w:jc w:val="center"/>
        </w:trPr>
        <w:tc>
          <w:tcPr>
            <w:tcW w:w="71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9F48629">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6FC7EAC">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3DF6728">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75D452B">
            <w:pPr>
              <w:spacing w:after="0" w:line="240" w:lineRule="exact"/>
              <w:rPr>
                <w:rFonts w:hint="eastAsia" w:asciiTheme="majorEastAsia" w:hAnsiTheme="majorEastAsia" w:eastAsiaTheme="majorEastAsia" w:cstheme="majorEastAsia"/>
                <w:color w:val="000000"/>
                <w:sz w:val="18"/>
                <w:szCs w:val="18"/>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53661F">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严重</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05FCDE7">
            <w:pPr>
              <w:widowControl/>
              <w:spacing w:after="0" w:line="240" w:lineRule="exac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道路运输企业一个自然年度内在本省违法超限超载运输的货运车辆超过本单位货运车辆总数百分之五十少于百分之八十的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AB3C11">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责令道路运输企业停业整顿30日</w:t>
            </w:r>
          </w:p>
        </w:tc>
      </w:tr>
      <w:tr w14:paraId="62C1C7C3">
        <w:tblPrEx>
          <w:tblCellMar>
            <w:top w:w="0" w:type="dxa"/>
            <w:left w:w="108" w:type="dxa"/>
            <w:bottom w:w="0" w:type="dxa"/>
            <w:right w:w="108" w:type="dxa"/>
          </w:tblCellMar>
        </w:tblPrEx>
        <w:trPr>
          <w:trHeight w:val="90" w:hRule="atLeast"/>
          <w:jc w:val="center"/>
        </w:trPr>
        <w:tc>
          <w:tcPr>
            <w:tcW w:w="71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E50237C">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D9D0162">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2F91860">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42C4680">
            <w:pPr>
              <w:spacing w:after="0" w:line="240" w:lineRule="exact"/>
              <w:rPr>
                <w:rFonts w:hint="eastAsia" w:asciiTheme="majorEastAsia" w:hAnsiTheme="majorEastAsia" w:eastAsiaTheme="majorEastAsia" w:cstheme="majorEastAsia"/>
                <w:color w:val="000000"/>
                <w:sz w:val="18"/>
                <w:szCs w:val="18"/>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0D2BE5">
            <w:pPr>
              <w:widowControl/>
              <w:spacing w:after="0" w:line="240" w:lineRule="exact"/>
              <w:jc w:val="center"/>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特别</w:t>
            </w:r>
          </w:p>
          <w:p w14:paraId="001471DB">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严重</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E69AB9B">
            <w:pPr>
              <w:widowControl/>
              <w:spacing w:after="0" w:line="240" w:lineRule="exac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道路运输企业一个自然年度内在本省违法超限超载运输的货运车辆超过本单位货运车辆总数百分之八十的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437498">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依法吊销道路运输企业的道路运输经营许可证，并向社会公告</w:t>
            </w:r>
          </w:p>
        </w:tc>
      </w:tr>
      <w:tr w14:paraId="6D82D64D">
        <w:tblPrEx>
          <w:tblCellMar>
            <w:top w:w="0" w:type="dxa"/>
            <w:left w:w="108" w:type="dxa"/>
            <w:bottom w:w="0" w:type="dxa"/>
            <w:right w:w="108" w:type="dxa"/>
          </w:tblCellMar>
        </w:tblPrEx>
        <w:trPr>
          <w:trHeight w:val="1268" w:hRule="atLeast"/>
          <w:jc w:val="center"/>
        </w:trPr>
        <w:tc>
          <w:tcPr>
            <w:tcW w:w="718"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763099B3">
            <w:pPr>
              <w:widowControl/>
              <w:spacing w:after="0" w:line="240" w:lineRule="exact"/>
              <w:jc w:val="center"/>
              <w:textAlignment w:val="center"/>
              <w:rPr>
                <w:rFonts w:hint="eastAsia" w:asciiTheme="majorEastAsia" w:hAnsiTheme="majorEastAsia" w:eastAsiaTheme="majorEastAsia" w:cstheme="majorEastAsia"/>
                <w:color w:val="000000"/>
                <w:sz w:val="18"/>
                <w:szCs w:val="18"/>
                <w:lang w:eastAsia="zh-CN"/>
              </w:rPr>
            </w:pPr>
            <w:r>
              <w:rPr>
                <w:rFonts w:hint="eastAsia" w:asciiTheme="majorEastAsia" w:hAnsiTheme="majorEastAsia" w:eastAsiaTheme="majorEastAsia" w:cstheme="majorEastAsia"/>
                <w:color w:val="000000"/>
                <w:kern w:val="0"/>
                <w:sz w:val="18"/>
                <w:szCs w:val="18"/>
                <w:lang w:bidi="ar"/>
              </w:rPr>
              <w:t>4</w:t>
            </w:r>
            <w:r>
              <w:rPr>
                <w:rFonts w:hint="eastAsia" w:asciiTheme="majorEastAsia" w:hAnsiTheme="majorEastAsia" w:eastAsiaTheme="majorEastAsia" w:cstheme="majorEastAsia"/>
                <w:color w:val="000000"/>
                <w:kern w:val="0"/>
                <w:sz w:val="18"/>
                <w:szCs w:val="18"/>
                <w:lang w:val="en-US" w:eastAsia="zh-CN" w:bidi="ar"/>
              </w:rPr>
              <w:t>3</w:t>
            </w:r>
          </w:p>
        </w:tc>
        <w:tc>
          <w:tcPr>
            <w:tcW w:w="1839"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1DA07C8C">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故意堵塞固定超限检测站点通行车道、强行通过固定超限检测站点</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以其他方式扰乱超限检测秩序</w:t>
            </w:r>
          </w:p>
        </w:tc>
        <w:tc>
          <w:tcPr>
            <w:tcW w:w="3306"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63018514">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《公路安全保护条例》</w:t>
            </w:r>
          </w:p>
          <w:p w14:paraId="7C8F7FF4">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第四十条</w:t>
            </w:r>
            <w:r>
              <w:rPr>
                <w:rFonts w:hint="eastAsia" w:asciiTheme="majorEastAsia" w:hAnsiTheme="majorEastAsia" w:eastAsiaTheme="majorEastAsia" w:cstheme="majorEastAsia"/>
                <w:color w:val="000000"/>
                <w:kern w:val="0"/>
                <w:sz w:val="18"/>
                <w:szCs w:val="18"/>
                <w:lang w:val="en-US" w:eastAsia="zh-CN" w:bidi="ar"/>
              </w:rPr>
              <w:t xml:space="preserve">  </w:t>
            </w:r>
            <w:r>
              <w:rPr>
                <w:rFonts w:hint="eastAsia" w:asciiTheme="majorEastAsia" w:hAnsiTheme="majorEastAsia" w:eastAsiaTheme="majorEastAsia" w:cstheme="majorEastAsia"/>
                <w:color w:val="000000"/>
                <w:kern w:val="0"/>
                <w:sz w:val="18"/>
                <w:szCs w:val="18"/>
                <w:lang w:bidi="ar"/>
              </w:rPr>
              <w:t>公路管理机构在监督检查中发现车辆超过公路、公路桥梁、公路隧道</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汽车渡船的限载、限高、限宽、限长标准的，应当就近引导至固定超限检测站点进行处理。</w:t>
            </w:r>
          </w:p>
          <w:p w14:paraId="2D2E8D9C">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车辆应当按照超限检测指示标志</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公路管理机构监督检查人员的指挥接受超限检测，不得故意堵塞固定超限检测站点通行车道、强行通过固定超限检测站点</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以其他方式扰乱超限检测秩序，不得采取短途驳载等方式逃避超限检测。</w:t>
            </w:r>
          </w:p>
          <w:p w14:paraId="00D720B2">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    禁止通过引路绕行等方式为不符合国家有关载运标准的车辆逃避超限检测提供便利。</w:t>
            </w:r>
          </w:p>
        </w:tc>
        <w:tc>
          <w:tcPr>
            <w:tcW w:w="3224"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6B9D750A">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 xml:space="preserve">《公路安全保护条例》 </w:t>
            </w:r>
          </w:p>
          <w:p w14:paraId="773ED9DD">
            <w:pPr>
              <w:widowControl/>
              <w:spacing w:after="0" w:line="240" w:lineRule="exact"/>
              <w:ind w:firstLine="36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第六十七条第（一）项  违反本条例的规定，有下列行为之一的，由公路管理机构强制拖离</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扣留车辆，处3万元以下的罚款：</w:t>
            </w:r>
          </w:p>
          <w:p w14:paraId="6C63D84C">
            <w:pPr>
              <w:widowControl/>
              <w:spacing w:after="0" w:line="240" w:lineRule="exact"/>
              <w:ind w:firstLine="36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（一）采取故意堵塞固定超限检测站点通行车道、强行通过固定超限检测站点等方式扰乱超限检测秩序的。                                    </w:t>
            </w:r>
          </w:p>
          <w:p w14:paraId="27B18436">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  </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EBACAB">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一般</w:t>
            </w:r>
          </w:p>
        </w:tc>
        <w:tc>
          <w:tcPr>
            <w:tcW w:w="3374" w:type="dxa"/>
            <w:gridSpan w:val="2"/>
            <w:tcBorders>
              <w:top w:val="nil"/>
              <w:left w:val="single" w:color="000000" w:sz="4" w:space="0"/>
              <w:bottom w:val="single" w:color="000000" w:sz="4" w:space="0"/>
              <w:right w:val="nil"/>
            </w:tcBorders>
            <w:shd w:val="clear" w:color="auto" w:fill="auto"/>
            <w:vAlign w:val="center"/>
          </w:tcPr>
          <w:p w14:paraId="187B4251">
            <w:pPr>
              <w:widowControl/>
              <w:spacing w:after="0" w:line="240" w:lineRule="exac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故意堵站</w:t>
            </w:r>
            <w:r>
              <w:rPr>
                <w:rFonts w:hint="eastAsia" w:asciiTheme="majorEastAsia" w:hAnsiTheme="majorEastAsia" w:eastAsiaTheme="majorEastAsia" w:cstheme="majorEastAsia"/>
                <w:b w:val="0"/>
                <w:bCs w:val="0"/>
                <w:color w:val="000000"/>
                <w:kern w:val="0"/>
                <w:sz w:val="18"/>
                <w:szCs w:val="18"/>
                <w:lang w:eastAsia="zh-CN" w:bidi="ar"/>
              </w:rPr>
              <w:t>或者</w:t>
            </w:r>
            <w:r>
              <w:rPr>
                <w:rFonts w:hint="eastAsia" w:asciiTheme="majorEastAsia" w:hAnsiTheme="majorEastAsia" w:eastAsiaTheme="majorEastAsia" w:cstheme="majorEastAsia"/>
                <w:b w:val="0"/>
                <w:bCs w:val="0"/>
                <w:color w:val="000000"/>
                <w:kern w:val="0"/>
                <w:sz w:val="18"/>
                <w:szCs w:val="18"/>
                <w:lang w:bidi="ar"/>
              </w:rPr>
              <w:t>强行通站,未造成损失的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1379C2">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处少于一万元的罚款</w:t>
            </w:r>
          </w:p>
        </w:tc>
      </w:tr>
      <w:tr w14:paraId="7DCF7EEC">
        <w:tblPrEx>
          <w:tblCellMar>
            <w:top w:w="0" w:type="dxa"/>
            <w:left w:w="108" w:type="dxa"/>
            <w:bottom w:w="0" w:type="dxa"/>
            <w:right w:w="108" w:type="dxa"/>
          </w:tblCellMar>
        </w:tblPrEx>
        <w:trPr>
          <w:trHeight w:val="1449" w:hRule="atLeast"/>
          <w:jc w:val="center"/>
        </w:trPr>
        <w:tc>
          <w:tcPr>
            <w:tcW w:w="71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A1D2F94">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FD29B61">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B8EF9F4">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0011135">
            <w:pPr>
              <w:spacing w:after="0" w:line="240" w:lineRule="exact"/>
              <w:rPr>
                <w:rFonts w:hint="eastAsia" w:asciiTheme="majorEastAsia" w:hAnsiTheme="majorEastAsia" w:eastAsiaTheme="majorEastAsia" w:cstheme="majorEastAsia"/>
                <w:color w:val="000000"/>
                <w:sz w:val="18"/>
                <w:szCs w:val="18"/>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D18312">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较重</w:t>
            </w:r>
          </w:p>
        </w:tc>
        <w:tc>
          <w:tcPr>
            <w:tcW w:w="3374" w:type="dxa"/>
            <w:gridSpan w:val="2"/>
            <w:tcBorders>
              <w:top w:val="nil"/>
              <w:left w:val="single" w:color="000000" w:sz="4" w:space="0"/>
              <w:bottom w:val="single" w:color="000000" w:sz="4" w:space="0"/>
              <w:right w:val="nil"/>
            </w:tcBorders>
            <w:shd w:val="clear" w:color="auto" w:fill="auto"/>
            <w:vAlign w:val="center"/>
          </w:tcPr>
          <w:p w14:paraId="5DB16615">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聚众故意堵站</w:t>
            </w:r>
            <w:r>
              <w:rPr>
                <w:rFonts w:hint="eastAsia" w:asciiTheme="majorEastAsia" w:hAnsiTheme="majorEastAsia" w:eastAsiaTheme="majorEastAsia" w:cstheme="majorEastAsia"/>
                <w:color w:val="000000"/>
                <w:kern w:val="0"/>
                <w:sz w:val="18"/>
                <w:szCs w:val="18"/>
                <w:lang w:eastAsia="zh-CN" w:bidi="ar"/>
              </w:rPr>
              <w:t>或者</w:t>
            </w:r>
            <w:r>
              <w:rPr>
                <w:rFonts w:hint="eastAsia" w:asciiTheme="majorEastAsia" w:hAnsiTheme="majorEastAsia" w:eastAsiaTheme="majorEastAsia" w:cstheme="majorEastAsia"/>
                <w:color w:val="000000"/>
                <w:kern w:val="0"/>
                <w:sz w:val="18"/>
                <w:szCs w:val="18"/>
                <w:lang w:bidi="ar"/>
              </w:rPr>
              <w:t>强行通站，</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造成损失的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24F96B">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处一万元以上少于二万元的罚款</w:t>
            </w:r>
          </w:p>
        </w:tc>
      </w:tr>
      <w:tr w14:paraId="31FC727D">
        <w:tblPrEx>
          <w:tblCellMar>
            <w:top w:w="0" w:type="dxa"/>
            <w:left w:w="108" w:type="dxa"/>
            <w:bottom w:w="0" w:type="dxa"/>
            <w:right w:w="108" w:type="dxa"/>
          </w:tblCellMar>
        </w:tblPrEx>
        <w:trPr>
          <w:trHeight w:val="1148" w:hRule="atLeast"/>
          <w:jc w:val="center"/>
        </w:trPr>
        <w:tc>
          <w:tcPr>
            <w:tcW w:w="71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A0E2FB5">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9663B18">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138319E">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D47A167">
            <w:pPr>
              <w:spacing w:after="0" w:line="240" w:lineRule="exact"/>
              <w:rPr>
                <w:rFonts w:hint="eastAsia" w:asciiTheme="majorEastAsia" w:hAnsiTheme="majorEastAsia" w:eastAsiaTheme="majorEastAsia" w:cstheme="majorEastAsia"/>
                <w:color w:val="000000"/>
                <w:sz w:val="18"/>
                <w:szCs w:val="18"/>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665069">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严重</w:t>
            </w:r>
          </w:p>
        </w:tc>
        <w:tc>
          <w:tcPr>
            <w:tcW w:w="3374" w:type="dxa"/>
            <w:gridSpan w:val="2"/>
            <w:tcBorders>
              <w:top w:val="nil"/>
              <w:left w:val="single" w:color="000000" w:sz="4" w:space="0"/>
              <w:bottom w:val="single" w:color="000000" w:sz="4" w:space="0"/>
              <w:right w:val="nil"/>
            </w:tcBorders>
            <w:shd w:val="clear" w:color="auto" w:fill="auto"/>
            <w:vAlign w:val="center"/>
          </w:tcPr>
          <w:p w14:paraId="6FB00CC7">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造成危害后果的，</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阻碍交通执法人员依法执行公务的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E9EC8D">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处二万元以上三万元以下的罚款</w:t>
            </w:r>
          </w:p>
        </w:tc>
      </w:tr>
      <w:tr w14:paraId="28A4BDB3">
        <w:tblPrEx>
          <w:tblCellMar>
            <w:top w:w="0" w:type="dxa"/>
            <w:left w:w="108" w:type="dxa"/>
            <w:bottom w:w="0" w:type="dxa"/>
            <w:right w:w="108" w:type="dxa"/>
          </w:tblCellMar>
        </w:tblPrEx>
        <w:trPr>
          <w:trHeight w:val="1252" w:hRule="atLeast"/>
          <w:jc w:val="center"/>
        </w:trPr>
        <w:tc>
          <w:tcPr>
            <w:tcW w:w="718"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183B933C">
            <w:pPr>
              <w:widowControl/>
              <w:spacing w:after="0" w:line="240" w:lineRule="exact"/>
              <w:jc w:val="center"/>
              <w:textAlignment w:val="center"/>
              <w:rPr>
                <w:rFonts w:hint="eastAsia" w:asciiTheme="majorEastAsia" w:hAnsiTheme="majorEastAsia" w:eastAsiaTheme="majorEastAsia" w:cstheme="majorEastAsia"/>
                <w:color w:val="000000"/>
                <w:sz w:val="18"/>
                <w:szCs w:val="18"/>
                <w:lang w:eastAsia="zh-CN"/>
              </w:rPr>
            </w:pPr>
            <w:r>
              <w:rPr>
                <w:rFonts w:hint="eastAsia" w:asciiTheme="majorEastAsia" w:hAnsiTheme="majorEastAsia" w:eastAsiaTheme="majorEastAsia" w:cstheme="majorEastAsia"/>
                <w:color w:val="000000"/>
                <w:kern w:val="0"/>
                <w:sz w:val="18"/>
                <w:szCs w:val="18"/>
                <w:lang w:bidi="ar"/>
              </w:rPr>
              <w:t>4</w:t>
            </w:r>
            <w:r>
              <w:rPr>
                <w:rFonts w:hint="eastAsia" w:asciiTheme="majorEastAsia" w:hAnsiTheme="majorEastAsia" w:eastAsiaTheme="majorEastAsia" w:cstheme="majorEastAsia"/>
                <w:color w:val="000000"/>
                <w:kern w:val="0"/>
                <w:sz w:val="18"/>
                <w:szCs w:val="18"/>
                <w:lang w:val="en-US" w:eastAsia="zh-CN" w:bidi="ar"/>
              </w:rPr>
              <w:t>4</w:t>
            </w:r>
          </w:p>
        </w:tc>
        <w:tc>
          <w:tcPr>
            <w:tcW w:w="1839"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2E167BFE">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采取短途驳载等方式逃避超限检测</w:t>
            </w:r>
          </w:p>
        </w:tc>
        <w:tc>
          <w:tcPr>
            <w:tcW w:w="3306"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4AA99EA7">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《公路安全保护条例》</w:t>
            </w:r>
          </w:p>
          <w:p w14:paraId="6A46BF8C">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第四十条</w:t>
            </w:r>
            <w:r>
              <w:rPr>
                <w:rFonts w:hint="eastAsia" w:asciiTheme="majorEastAsia" w:hAnsiTheme="majorEastAsia" w:eastAsiaTheme="majorEastAsia" w:cstheme="majorEastAsia"/>
                <w:color w:val="000000"/>
                <w:kern w:val="0"/>
                <w:sz w:val="18"/>
                <w:szCs w:val="18"/>
                <w:lang w:val="en-US" w:eastAsia="zh-CN" w:bidi="ar"/>
              </w:rPr>
              <w:t xml:space="preserve">  </w:t>
            </w:r>
            <w:r>
              <w:rPr>
                <w:rFonts w:hint="eastAsia" w:asciiTheme="majorEastAsia" w:hAnsiTheme="majorEastAsia" w:eastAsiaTheme="majorEastAsia" w:cstheme="majorEastAsia"/>
                <w:color w:val="000000"/>
                <w:kern w:val="0"/>
                <w:sz w:val="18"/>
                <w:szCs w:val="18"/>
                <w:lang w:bidi="ar"/>
              </w:rPr>
              <w:t>公路管理机构在监督检查中发现车辆超过公路、公路桥梁、公路隧道</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汽车渡船的限载、限高、限宽、限长标准的，应当就近引导至固定超限检测站点进行处理。</w:t>
            </w:r>
          </w:p>
          <w:p w14:paraId="7D610D1F">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车辆应当按照超限检测指示标志</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公路管理机构监督检查人员的指挥接受超限检测，不得故意堵塞固定超限检测站点通行车道、强行通过固定超限检测站点</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以其他方式扰乱超限检测秩序，不得采取短途驳载等方式逃避超限检测。</w:t>
            </w:r>
          </w:p>
          <w:p w14:paraId="6666C526">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    禁止通过引路绕行等方式为不符合国家有关载运标准的车辆逃避超限检测提供便利。</w:t>
            </w:r>
          </w:p>
        </w:tc>
        <w:tc>
          <w:tcPr>
            <w:tcW w:w="3224"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0F616C27">
            <w:pPr>
              <w:widowControl/>
              <w:spacing w:after="0" w:line="240" w:lineRule="exact"/>
              <w:ind w:firstLine="361" w:firstLineChars="20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b/>
                <w:bCs/>
                <w:color w:val="000000"/>
                <w:kern w:val="0"/>
                <w:sz w:val="18"/>
                <w:szCs w:val="18"/>
                <w:lang w:bidi="ar"/>
              </w:rPr>
              <w:t>《公路安全保护条例》</w:t>
            </w:r>
            <w:r>
              <w:rPr>
                <w:rFonts w:hint="eastAsia" w:asciiTheme="majorEastAsia" w:hAnsiTheme="majorEastAsia" w:eastAsiaTheme="majorEastAsia" w:cstheme="majorEastAsia"/>
                <w:color w:val="000000"/>
                <w:kern w:val="0"/>
                <w:sz w:val="18"/>
                <w:szCs w:val="18"/>
                <w:lang w:bidi="ar"/>
              </w:rPr>
              <w:t xml:space="preserve"> </w:t>
            </w:r>
          </w:p>
          <w:p w14:paraId="1E4F52B8">
            <w:pPr>
              <w:widowControl/>
              <w:spacing w:after="0" w:line="240" w:lineRule="exact"/>
              <w:ind w:firstLine="36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第六十七条第（二）项  违反本条例的规定，有下列行为之一的，由公路管理机构强制拖离</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扣留车辆，处3万元以下的罚款：</w:t>
            </w:r>
          </w:p>
          <w:p w14:paraId="5CFEB95B">
            <w:pPr>
              <w:widowControl/>
              <w:spacing w:after="0" w:line="240" w:lineRule="exact"/>
              <w:ind w:firstLine="360"/>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（二）采取短途驳载等方式逃避超限检测的。</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890F16">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一般</w:t>
            </w:r>
          </w:p>
        </w:tc>
        <w:tc>
          <w:tcPr>
            <w:tcW w:w="3374" w:type="dxa"/>
            <w:gridSpan w:val="2"/>
            <w:tcBorders>
              <w:top w:val="nil"/>
              <w:left w:val="single" w:color="000000" w:sz="4" w:space="0"/>
              <w:bottom w:val="single" w:color="000000" w:sz="4" w:space="0"/>
              <w:right w:val="single" w:color="000000" w:sz="4" w:space="0"/>
            </w:tcBorders>
            <w:shd w:val="clear" w:color="auto" w:fill="auto"/>
            <w:vAlign w:val="center"/>
          </w:tcPr>
          <w:p w14:paraId="0DE84D45">
            <w:pPr>
              <w:widowControl/>
              <w:spacing w:after="0" w:line="240" w:lineRule="exac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一个自然年度内在本省</w:t>
            </w:r>
            <w:r>
              <w:rPr>
                <w:rFonts w:hint="eastAsia" w:asciiTheme="majorEastAsia" w:hAnsiTheme="majorEastAsia" w:eastAsiaTheme="majorEastAsia" w:cstheme="majorEastAsia"/>
                <w:b w:val="0"/>
                <w:bCs w:val="0"/>
                <w:color w:val="000000"/>
                <w:kern w:val="0"/>
                <w:sz w:val="18"/>
                <w:szCs w:val="18"/>
                <w:lang w:eastAsia="zh-CN" w:bidi="ar"/>
              </w:rPr>
              <w:t>首</w:t>
            </w:r>
            <w:r>
              <w:rPr>
                <w:rFonts w:hint="eastAsia" w:asciiTheme="majorEastAsia" w:hAnsiTheme="majorEastAsia" w:eastAsiaTheme="majorEastAsia" w:cstheme="majorEastAsia"/>
                <w:b w:val="0"/>
                <w:bCs w:val="0"/>
                <w:color w:val="000000"/>
                <w:kern w:val="0"/>
                <w:sz w:val="18"/>
                <w:szCs w:val="18"/>
                <w:lang w:bidi="ar"/>
              </w:rPr>
              <w:t>次采取短途驳载等方式逃避超限检测的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5F6A0A">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处少于一万元的罚款</w:t>
            </w:r>
          </w:p>
        </w:tc>
      </w:tr>
      <w:tr w14:paraId="7E25C703">
        <w:tblPrEx>
          <w:tblCellMar>
            <w:top w:w="0" w:type="dxa"/>
            <w:left w:w="108" w:type="dxa"/>
            <w:bottom w:w="0" w:type="dxa"/>
            <w:right w:w="108" w:type="dxa"/>
          </w:tblCellMar>
        </w:tblPrEx>
        <w:trPr>
          <w:trHeight w:val="1408" w:hRule="atLeast"/>
          <w:jc w:val="center"/>
        </w:trPr>
        <w:tc>
          <w:tcPr>
            <w:tcW w:w="71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DE48EC0">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A5505BD">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43C0B7F">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6CC5799">
            <w:pPr>
              <w:spacing w:after="0" w:line="240" w:lineRule="exact"/>
              <w:rPr>
                <w:rFonts w:hint="eastAsia" w:asciiTheme="majorEastAsia" w:hAnsiTheme="majorEastAsia" w:eastAsiaTheme="majorEastAsia" w:cstheme="majorEastAsia"/>
                <w:color w:val="000000"/>
                <w:sz w:val="18"/>
                <w:szCs w:val="18"/>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1FC909">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较重</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A154754">
            <w:pPr>
              <w:widowControl/>
              <w:spacing w:after="0" w:line="240" w:lineRule="exac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一个自然年度内在本省2次以上3次以下采取短途驳载等方式逃避超限检测的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BA291B">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p>
          <w:p w14:paraId="071B9EE4">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处一万元以上少于二万元的罚款</w:t>
            </w:r>
          </w:p>
        </w:tc>
      </w:tr>
      <w:tr w14:paraId="47C89B81">
        <w:tblPrEx>
          <w:tblCellMar>
            <w:top w:w="0" w:type="dxa"/>
            <w:left w:w="108" w:type="dxa"/>
            <w:bottom w:w="0" w:type="dxa"/>
            <w:right w:w="108" w:type="dxa"/>
          </w:tblCellMar>
        </w:tblPrEx>
        <w:trPr>
          <w:trHeight w:val="1170" w:hRule="atLeast"/>
          <w:jc w:val="center"/>
        </w:trPr>
        <w:tc>
          <w:tcPr>
            <w:tcW w:w="71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0D2289E">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B509E29">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F4F2F8B">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DE8A6E8">
            <w:pPr>
              <w:spacing w:after="0" w:line="240" w:lineRule="exact"/>
              <w:rPr>
                <w:rFonts w:hint="eastAsia" w:asciiTheme="majorEastAsia" w:hAnsiTheme="majorEastAsia" w:eastAsiaTheme="majorEastAsia" w:cstheme="majorEastAsia"/>
                <w:color w:val="000000"/>
                <w:sz w:val="18"/>
                <w:szCs w:val="18"/>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9180C4">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严重</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723FD0E">
            <w:pPr>
              <w:widowControl/>
              <w:spacing w:after="0" w:line="240" w:lineRule="exac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一个自然年度内在本省4次</w:t>
            </w:r>
            <w:r>
              <w:rPr>
                <w:rFonts w:hint="eastAsia" w:asciiTheme="majorEastAsia" w:hAnsiTheme="majorEastAsia" w:eastAsiaTheme="majorEastAsia" w:cstheme="majorEastAsia"/>
                <w:b w:val="0"/>
                <w:bCs w:val="0"/>
                <w:color w:val="000000"/>
                <w:kern w:val="0"/>
                <w:sz w:val="18"/>
                <w:szCs w:val="18"/>
                <w:lang w:eastAsia="zh-CN" w:bidi="ar"/>
              </w:rPr>
              <w:t>及</w:t>
            </w:r>
            <w:r>
              <w:rPr>
                <w:rFonts w:hint="eastAsia" w:asciiTheme="majorEastAsia" w:hAnsiTheme="majorEastAsia" w:eastAsiaTheme="majorEastAsia" w:cstheme="majorEastAsia"/>
                <w:b w:val="0"/>
                <w:bCs w:val="0"/>
                <w:color w:val="000000"/>
                <w:kern w:val="0"/>
                <w:sz w:val="18"/>
                <w:szCs w:val="18"/>
                <w:lang w:bidi="ar"/>
              </w:rPr>
              <w:t>以上采取短途驳载等方式逃避超限检测</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16526A">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强制拖离</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扣留车辆，</w:t>
            </w:r>
          </w:p>
          <w:p w14:paraId="7A4C8E8D">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处二万元以上三万元以下的罚款</w:t>
            </w:r>
          </w:p>
        </w:tc>
      </w:tr>
      <w:tr w14:paraId="33A9ADB9">
        <w:tblPrEx>
          <w:tblCellMar>
            <w:top w:w="0" w:type="dxa"/>
            <w:left w:w="108" w:type="dxa"/>
            <w:bottom w:w="0" w:type="dxa"/>
            <w:right w:w="108" w:type="dxa"/>
          </w:tblCellMar>
        </w:tblPrEx>
        <w:trPr>
          <w:trHeight w:val="1397" w:hRule="atLeast"/>
          <w:jc w:val="center"/>
        </w:trPr>
        <w:tc>
          <w:tcPr>
            <w:tcW w:w="718"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2D1F2290">
            <w:pPr>
              <w:widowControl/>
              <w:spacing w:after="0" w:line="240" w:lineRule="exact"/>
              <w:jc w:val="center"/>
              <w:textAlignment w:val="center"/>
              <w:rPr>
                <w:rFonts w:hint="eastAsia" w:asciiTheme="majorEastAsia" w:hAnsiTheme="majorEastAsia" w:eastAsiaTheme="majorEastAsia" w:cstheme="majorEastAsia"/>
                <w:color w:val="000000"/>
                <w:sz w:val="18"/>
                <w:szCs w:val="18"/>
                <w:lang w:eastAsia="zh-CN"/>
              </w:rPr>
            </w:pPr>
            <w:r>
              <w:rPr>
                <w:rFonts w:hint="eastAsia" w:asciiTheme="majorEastAsia" w:hAnsiTheme="majorEastAsia" w:eastAsiaTheme="majorEastAsia" w:cstheme="majorEastAsia"/>
                <w:color w:val="000000"/>
                <w:kern w:val="0"/>
                <w:sz w:val="18"/>
                <w:szCs w:val="18"/>
                <w:lang w:bidi="ar"/>
              </w:rPr>
              <w:t>4</w:t>
            </w:r>
            <w:r>
              <w:rPr>
                <w:rFonts w:hint="eastAsia" w:asciiTheme="majorEastAsia" w:hAnsiTheme="majorEastAsia" w:eastAsiaTheme="majorEastAsia" w:cstheme="majorEastAsia"/>
                <w:color w:val="000000"/>
                <w:kern w:val="0"/>
                <w:sz w:val="18"/>
                <w:szCs w:val="18"/>
                <w:lang w:val="en-US" w:eastAsia="zh-CN" w:bidi="ar"/>
              </w:rPr>
              <w:t>5</w:t>
            </w:r>
          </w:p>
        </w:tc>
        <w:tc>
          <w:tcPr>
            <w:tcW w:w="1839"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24D31DB6">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指使、强令车辆驾驶人超限运输货物</w:t>
            </w:r>
          </w:p>
        </w:tc>
        <w:tc>
          <w:tcPr>
            <w:tcW w:w="3306"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2B116A8E">
            <w:pPr>
              <w:widowControl/>
              <w:spacing w:after="0" w:line="22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 xml:space="preserve">  1.《公路安全保护条例》</w:t>
            </w:r>
          </w:p>
          <w:p w14:paraId="76D3704E">
            <w:pPr>
              <w:widowControl/>
              <w:spacing w:after="0" w:line="22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第六十八条  违反本条例的规定，指使、强令车辆驾驶人超限运输货物的，由道路运输管理机构责令改正，处3万元以下的罚款。</w:t>
            </w:r>
          </w:p>
          <w:p w14:paraId="2E2C5384">
            <w:pPr>
              <w:widowControl/>
              <w:spacing w:after="0" w:line="220" w:lineRule="exact"/>
              <w:textAlignment w:val="center"/>
              <w:rPr>
                <w:rFonts w:hint="eastAsia" w:asciiTheme="majorEastAsia" w:hAnsiTheme="majorEastAsia" w:eastAsiaTheme="majorEastAsia" w:cstheme="majorEastAsia"/>
                <w:color w:val="000000"/>
                <w:kern w:val="0"/>
                <w:sz w:val="18"/>
                <w:szCs w:val="18"/>
                <w:lang w:val="en-US" w:eastAsia="zh-CN"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 xml:space="preserve"> 2.</w:t>
            </w:r>
            <w:r>
              <w:rPr>
                <w:rFonts w:hint="eastAsia" w:asciiTheme="majorEastAsia" w:hAnsiTheme="majorEastAsia" w:eastAsiaTheme="majorEastAsia" w:cstheme="majorEastAsia"/>
                <w:b/>
                <w:bCs/>
                <w:color w:val="000000"/>
                <w:kern w:val="0"/>
                <w:sz w:val="18"/>
                <w:szCs w:val="18"/>
                <w:lang w:val="en" w:eastAsia="zh-CN" w:bidi="ar"/>
              </w:rPr>
              <w:t>《超限运输车辆行驶公路管理规定》（交通运输部令2021年第12号）</w:t>
            </w:r>
          </w:p>
          <w:p w14:paraId="7A8213AD">
            <w:pPr>
              <w:widowControl/>
              <w:spacing w:after="0" w:line="22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第四十九条  违反本规定，指使、强令车辆驾驶人超限运输货物的，由道路运输管理机构责令改正，处30000元以下罚款。   </w:t>
            </w:r>
          </w:p>
          <w:p w14:paraId="0CB744B2">
            <w:pPr>
              <w:widowControl/>
              <w:spacing w:after="0" w:line="22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 xml:space="preserve"> 3.《湖南省治理货物运输车辆超限超载条例》  </w:t>
            </w:r>
            <w:r>
              <w:rPr>
                <w:rFonts w:hint="eastAsia" w:asciiTheme="majorEastAsia" w:hAnsiTheme="majorEastAsia" w:eastAsiaTheme="majorEastAsia" w:cstheme="majorEastAsia"/>
                <w:color w:val="000000"/>
                <w:kern w:val="0"/>
                <w:sz w:val="18"/>
                <w:szCs w:val="18"/>
                <w:lang w:bidi="ar"/>
              </w:rPr>
              <w:t xml:space="preserve">                                                          </w:t>
            </w:r>
          </w:p>
          <w:p w14:paraId="65AEFA84">
            <w:pPr>
              <w:widowControl/>
              <w:spacing w:after="0" w:line="22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第十三条第二款  任何单位和个人不得指使、强令货运车辆驾驶人违法超限超载运输。</w:t>
            </w:r>
          </w:p>
          <w:p w14:paraId="227121B7">
            <w:pPr>
              <w:widowControl/>
              <w:spacing w:after="0" w:line="22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    第三十条  违反本条例第十三条规定的，由县级以上人民政府交通运输主管部门责令限期改正；逾期不改正的，处一万元以上三万元以下罚款。</w:t>
            </w:r>
          </w:p>
        </w:tc>
        <w:tc>
          <w:tcPr>
            <w:tcW w:w="3224"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7F729A70">
            <w:pPr>
              <w:widowControl/>
              <w:spacing w:after="0" w:line="240" w:lineRule="exact"/>
              <w:textAlignment w:val="center"/>
              <w:rPr>
                <w:rFonts w:hint="eastAsia" w:asciiTheme="majorEastAsia" w:hAnsiTheme="majorEastAsia" w:eastAsiaTheme="majorEastAsia" w:cstheme="majorEastAsia"/>
                <w:b/>
                <w:bCs/>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 xml:space="preserve"> 1.《公路安全保护条例》</w:t>
            </w:r>
          </w:p>
          <w:p w14:paraId="32449DC9">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第六十八条  违反本条例的规定，指使、强令车辆驾驶人超限运输货物的，由道路运输管理机构责令改正，处3万元以下的罚款。</w:t>
            </w:r>
          </w:p>
          <w:p w14:paraId="1EF6FD55">
            <w:pPr>
              <w:widowControl/>
              <w:spacing w:after="0" w:line="240" w:lineRule="exact"/>
              <w:textAlignment w:val="center"/>
              <w:rPr>
                <w:rFonts w:hint="eastAsia" w:asciiTheme="majorEastAsia" w:hAnsiTheme="majorEastAsia" w:eastAsiaTheme="majorEastAsia" w:cstheme="majorEastAsia"/>
                <w:b/>
                <w:bCs/>
                <w:color w:val="000000"/>
                <w:kern w:val="0"/>
                <w:sz w:val="18"/>
                <w:szCs w:val="18"/>
                <w:lang w:val="en-US" w:eastAsia="zh-CN"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 xml:space="preserve"> 2.</w:t>
            </w:r>
            <w:r>
              <w:rPr>
                <w:rFonts w:hint="eastAsia" w:asciiTheme="majorEastAsia" w:hAnsiTheme="majorEastAsia" w:eastAsiaTheme="majorEastAsia" w:cstheme="majorEastAsia"/>
                <w:b/>
                <w:bCs/>
                <w:color w:val="000000"/>
                <w:kern w:val="0"/>
                <w:sz w:val="18"/>
                <w:szCs w:val="18"/>
                <w:lang w:val="en" w:eastAsia="zh-CN" w:bidi="ar"/>
              </w:rPr>
              <w:t>《超限运输车辆行驶公路管理规定》（交通运输部令2021年第12号）</w:t>
            </w:r>
          </w:p>
          <w:p w14:paraId="713462D8">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第四十九条  违反本规定，指使、强令车辆驾驶人超限运输货物的，由道路运输管理机构责令改正，处30000元以下罚款。   </w:t>
            </w:r>
          </w:p>
          <w:p w14:paraId="654F9A36">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 xml:space="preserve">  3.《湖南省治理货物运输车辆超限超载条例》</w:t>
            </w:r>
            <w:r>
              <w:rPr>
                <w:rFonts w:hint="eastAsia" w:asciiTheme="majorEastAsia" w:hAnsiTheme="majorEastAsia" w:eastAsiaTheme="majorEastAsia" w:cstheme="majorEastAsia"/>
                <w:color w:val="000000"/>
                <w:kern w:val="0"/>
                <w:sz w:val="18"/>
                <w:szCs w:val="18"/>
                <w:lang w:bidi="ar"/>
              </w:rPr>
              <w:t xml:space="preserve">                                                            </w:t>
            </w:r>
          </w:p>
          <w:p w14:paraId="68B38365">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    第三十条  违反本条例第十三条规定的，由县级以上人民政府交通运输主管部门责令限期改正；逾期不改正的，处一万元以上三万元以下罚款。</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B381DF">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较轻</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ECE3AE8">
            <w:pPr>
              <w:widowControl/>
              <w:spacing w:after="0" w:line="240" w:lineRule="exac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一个自然年度内在本省</w:t>
            </w:r>
            <w:r>
              <w:rPr>
                <w:rFonts w:hint="eastAsia" w:asciiTheme="majorEastAsia" w:hAnsiTheme="majorEastAsia" w:eastAsiaTheme="majorEastAsia" w:cstheme="majorEastAsia"/>
                <w:b w:val="0"/>
                <w:bCs w:val="0"/>
                <w:color w:val="000000"/>
                <w:kern w:val="0"/>
                <w:sz w:val="18"/>
                <w:szCs w:val="18"/>
                <w:lang w:eastAsia="zh-CN" w:bidi="ar"/>
              </w:rPr>
              <w:t>首</w:t>
            </w:r>
            <w:r>
              <w:rPr>
                <w:rFonts w:hint="eastAsia" w:asciiTheme="majorEastAsia" w:hAnsiTheme="majorEastAsia" w:eastAsiaTheme="majorEastAsia" w:cstheme="majorEastAsia"/>
                <w:b w:val="0"/>
                <w:bCs w:val="0"/>
                <w:color w:val="000000"/>
                <w:kern w:val="0"/>
                <w:sz w:val="18"/>
                <w:szCs w:val="18"/>
                <w:lang w:bidi="ar"/>
              </w:rPr>
              <w:t>次指使、强令货运车辆驾驶人违法超限超载运输的违法行为的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9514C9">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处一万元的罚款</w:t>
            </w:r>
          </w:p>
        </w:tc>
      </w:tr>
      <w:tr w14:paraId="683A612D">
        <w:tblPrEx>
          <w:tblCellMar>
            <w:top w:w="0" w:type="dxa"/>
            <w:left w:w="108" w:type="dxa"/>
            <w:bottom w:w="0" w:type="dxa"/>
            <w:right w:w="108" w:type="dxa"/>
          </w:tblCellMar>
        </w:tblPrEx>
        <w:trPr>
          <w:trHeight w:val="1300" w:hRule="atLeast"/>
          <w:jc w:val="center"/>
        </w:trPr>
        <w:tc>
          <w:tcPr>
            <w:tcW w:w="71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7A1D350">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B9DA90D">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A913375">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14B2B1A">
            <w:pPr>
              <w:spacing w:after="0" w:line="240" w:lineRule="exact"/>
              <w:rPr>
                <w:rFonts w:hint="eastAsia" w:asciiTheme="majorEastAsia" w:hAnsiTheme="majorEastAsia" w:eastAsiaTheme="majorEastAsia" w:cstheme="majorEastAsia"/>
                <w:color w:val="000000"/>
                <w:sz w:val="18"/>
                <w:szCs w:val="18"/>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88126B">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一般</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0AFEB28">
            <w:pPr>
              <w:widowControl/>
              <w:spacing w:after="0" w:line="240" w:lineRule="exac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一个自然年度内在本省</w:t>
            </w:r>
            <w:r>
              <w:rPr>
                <w:rFonts w:hint="eastAsia" w:asciiTheme="majorEastAsia" w:hAnsiTheme="majorEastAsia" w:eastAsiaTheme="majorEastAsia" w:cstheme="majorEastAsia"/>
                <w:b w:val="0"/>
                <w:bCs w:val="0"/>
                <w:color w:val="000000"/>
                <w:kern w:val="0"/>
                <w:sz w:val="18"/>
                <w:szCs w:val="18"/>
                <w:lang w:eastAsia="zh-CN" w:bidi="ar"/>
              </w:rPr>
              <w:t>再</w:t>
            </w:r>
            <w:r>
              <w:rPr>
                <w:rFonts w:hint="eastAsia" w:asciiTheme="majorEastAsia" w:hAnsiTheme="majorEastAsia" w:eastAsiaTheme="majorEastAsia" w:cstheme="majorEastAsia"/>
                <w:b w:val="0"/>
                <w:bCs w:val="0"/>
                <w:color w:val="000000"/>
                <w:kern w:val="0"/>
                <w:sz w:val="18"/>
                <w:szCs w:val="18"/>
                <w:lang w:bidi="ar"/>
              </w:rPr>
              <w:t>次指使、强令货运车辆驾驶人违法超限超载运输的违法行为的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3C5B3A">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处一万元</w:t>
            </w:r>
            <w:r>
              <w:rPr>
                <w:rFonts w:hint="eastAsia" w:asciiTheme="majorEastAsia" w:hAnsiTheme="majorEastAsia" w:eastAsiaTheme="majorEastAsia" w:cstheme="majorEastAsia"/>
                <w:color w:val="000000"/>
                <w:kern w:val="0"/>
                <w:sz w:val="18"/>
                <w:szCs w:val="18"/>
                <w:lang w:val="en-US" w:eastAsia="zh-CN" w:bidi="ar"/>
              </w:rPr>
              <w:t>以上</w:t>
            </w:r>
            <w:r>
              <w:rPr>
                <w:rFonts w:hint="eastAsia" w:asciiTheme="majorEastAsia" w:hAnsiTheme="majorEastAsia" w:eastAsiaTheme="majorEastAsia" w:cstheme="majorEastAsia"/>
                <w:color w:val="000000"/>
                <w:kern w:val="0"/>
                <w:sz w:val="18"/>
                <w:szCs w:val="18"/>
                <w:lang w:bidi="ar"/>
              </w:rPr>
              <w:t>少于二万元的罚款</w:t>
            </w:r>
          </w:p>
        </w:tc>
      </w:tr>
      <w:tr w14:paraId="05B97008">
        <w:tblPrEx>
          <w:tblCellMar>
            <w:top w:w="0" w:type="dxa"/>
            <w:left w:w="108" w:type="dxa"/>
            <w:bottom w:w="0" w:type="dxa"/>
            <w:right w:w="108" w:type="dxa"/>
          </w:tblCellMar>
        </w:tblPrEx>
        <w:trPr>
          <w:trHeight w:val="1248" w:hRule="atLeast"/>
          <w:jc w:val="center"/>
        </w:trPr>
        <w:tc>
          <w:tcPr>
            <w:tcW w:w="71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CC5D010">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DD06A41">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BE95AEF">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332CE16">
            <w:pPr>
              <w:spacing w:after="0" w:line="240" w:lineRule="exact"/>
              <w:rPr>
                <w:rFonts w:hint="eastAsia" w:asciiTheme="majorEastAsia" w:hAnsiTheme="majorEastAsia" w:eastAsiaTheme="majorEastAsia" w:cstheme="majorEastAsia"/>
                <w:color w:val="000000"/>
                <w:sz w:val="18"/>
                <w:szCs w:val="18"/>
              </w:rPr>
            </w:pPr>
          </w:p>
        </w:tc>
        <w:tc>
          <w:tcPr>
            <w:tcW w:w="788" w:type="dxa"/>
            <w:tcBorders>
              <w:top w:val="single" w:color="000000" w:sz="4" w:space="0"/>
              <w:left w:val="single" w:color="000000" w:sz="4" w:space="0"/>
              <w:bottom w:val="single" w:color="auto" w:sz="4" w:space="0"/>
              <w:right w:val="single" w:color="000000" w:sz="4" w:space="0"/>
            </w:tcBorders>
            <w:shd w:val="clear" w:color="auto" w:fill="auto"/>
            <w:vAlign w:val="center"/>
          </w:tcPr>
          <w:p w14:paraId="693FE3DC">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较重</w:t>
            </w:r>
          </w:p>
        </w:tc>
        <w:tc>
          <w:tcPr>
            <w:tcW w:w="3374" w:type="dxa"/>
            <w:gridSpan w:val="2"/>
            <w:tcBorders>
              <w:top w:val="single" w:color="000000" w:sz="4" w:space="0"/>
              <w:left w:val="single" w:color="000000" w:sz="4" w:space="0"/>
              <w:bottom w:val="single" w:color="auto" w:sz="4" w:space="0"/>
              <w:right w:val="single" w:color="000000" w:sz="4" w:space="0"/>
            </w:tcBorders>
            <w:shd w:val="clear" w:color="auto" w:fill="auto"/>
            <w:vAlign w:val="center"/>
          </w:tcPr>
          <w:p w14:paraId="3396A856">
            <w:pPr>
              <w:widowControl/>
              <w:spacing w:after="0" w:line="240" w:lineRule="exac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一个自然年度内在本省</w:t>
            </w:r>
            <w:r>
              <w:rPr>
                <w:rFonts w:hint="eastAsia" w:asciiTheme="majorEastAsia" w:hAnsiTheme="majorEastAsia" w:eastAsiaTheme="majorEastAsia" w:cstheme="majorEastAsia"/>
                <w:b w:val="0"/>
                <w:bCs w:val="0"/>
                <w:color w:val="000000"/>
                <w:kern w:val="0"/>
                <w:sz w:val="18"/>
                <w:szCs w:val="18"/>
                <w:lang w:val="en-US" w:eastAsia="zh-CN" w:bidi="ar"/>
              </w:rPr>
              <w:t>3</w:t>
            </w:r>
            <w:r>
              <w:rPr>
                <w:rFonts w:hint="eastAsia" w:asciiTheme="majorEastAsia" w:hAnsiTheme="majorEastAsia" w:eastAsiaTheme="majorEastAsia" w:cstheme="majorEastAsia"/>
                <w:b w:val="0"/>
                <w:bCs w:val="0"/>
                <w:color w:val="000000"/>
                <w:kern w:val="0"/>
                <w:sz w:val="18"/>
                <w:szCs w:val="18"/>
                <w:lang w:bidi="ar"/>
              </w:rPr>
              <w:t>次</w:t>
            </w:r>
            <w:r>
              <w:rPr>
                <w:rFonts w:hint="eastAsia" w:asciiTheme="majorEastAsia" w:hAnsiTheme="majorEastAsia" w:eastAsiaTheme="majorEastAsia" w:cstheme="majorEastAsia"/>
                <w:b w:val="0"/>
                <w:bCs w:val="0"/>
                <w:color w:val="000000"/>
                <w:kern w:val="0"/>
                <w:sz w:val="18"/>
                <w:szCs w:val="18"/>
                <w:lang w:eastAsia="zh-CN" w:bidi="ar"/>
              </w:rPr>
              <w:t>及</w:t>
            </w:r>
            <w:r>
              <w:rPr>
                <w:rFonts w:hint="eastAsia" w:asciiTheme="majorEastAsia" w:hAnsiTheme="majorEastAsia" w:eastAsiaTheme="majorEastAsia" w:cstheme="majorEastAsia"/>
                <w:b w:val="0"/>
                <w:bCs w:val="0"/>
                <w:color w:val="000000"/>
                <w:kern w:val="0"/>
                <w:sz w:val="18"/>
                <w:szCs w:val="18"/>
                <w:lang w:bidi="ar"/>
              </w:rPr>
              <w:t>以上指使、强令货运车辆驾驶人违法超限超载运输的违法行为的</w:t>
            </w:r>
          </w:p>
        </w:tc>
        <w:tc>
          <w:tcPr>
            <w:tcW w:w="1958" w:type="dxa"/>
            <w:tcBorders>
              <w:top w:val="single" w:color="000000" w:sz="4" w:space="0"/>
              <w:left w:val="single" w:color="000000" w:sz="4" w:space="0"/>
              <w:bottom w:val="single" w:color="auto" w:sz="4" w:space="0"/>
              <w:right w:val="single" w:color="000000" w:sz="4" w:space="0"/>
            </w:tcBorders>
            <w:shd w:val="clear" w:color="auto" w:fill="auto"/>
            <w:vAlign w:val="center"/>
          </w:tcPr>
          <w:p w14:paraId="1826DB36">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处二万元以上三万元以下的罚款</w:t>
            </w:r>
          </w:p>
        </w:tc>
      </w:tr>
      <w:tr w14:paraId="6C0D5852">
        <w:tblPrEx>
          <w:tblCellMar>
            <w:top w:w="0" w:type="dxa"/>
            <w:left w:w="108" w:type="dxa"/>
            <w:bottom w:w="0" w:type="dxa"/>
            <w:right w:w="108" w:type="dxa"/>
          </w:tblCellMar>
        </w:tblPrEx>
        <w:trPr>
          <w:trHeight w:val="601" w:hRule="atLeast"/>
          <w:jc w:val="center"/>
        </w:trPr>
        <w:tc>
          <w:tcPr>
            <w:tcW w:w="718"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60E6B922">
            <w:pPr>
              <w:widowControl/>
              <w:spacing w:after="0" w:line="240" w:lineRule="exact"/>
              <w:jc w:val="center"/>
              <w:textAlignment w:val="center"/>
              <w:rPr>
                <w:rFonts w:hint="eastAsia" w:asciiTheme="majorEastAsia" w:hAnsiTheme="majorEastAsia" w:eastAsiaTheme="majorEastAsia" w:cstheme="majorEastAsia"/>
                <w:color w:val="000000"/>
                <w:sz w:val="18"/>
                <w:szCs w:val="18"/>
                <w:lang w:eastAsia="zh-CN"/>
              </w:rPr>
            </w:pPr>
            <w:r>
              <w:rPr>
                <w:rFonts w:hint="eastAsia" w:asciiTheme="majorEastAsia" w:hAnsiTheme="majorEastAsia" w:eastAsiaTheme="majorEastAsia" w:cstheme="majorEastAsia"/>
                <w:color w:val="000000"/>
                <w:kern w:val="0"/>
                <w:sz w:val="18"/>
                <w:szCs w:val="18"/>
                <w:lang w:bidi="ar"/>
              </w:rPr>
              <w:t>4</w:t>
            </w:r>
            <w:r>
              <w:rPr>
                <w:rFonts w:hint="eastAsia" w:asciiTheme="majorEastAsia" w:hAnsiTheme="majorEastAsia" w:eastAsiaTheme="majorEastAsia" w:cstheme="majorEastAsia"/>
                <w:color w:val="000000"/>
                <w:kern w:val="0"/>
                <w:sz w:val="18"/>
                <w:szCs w:val="18"/>
                <w:lang w:val="en-US" w:eastAsia="zh-CN" w:bidi="ar"/>
              </w:rPr>
              <w:t>6</w:t>
            </w:r>
          </w:p>
        </w:tc>
        <w:tc>
          <w:tcPr>
            <w:tcW w:w="1839"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37E08D53">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公路养护作业单位未按照国务院交通运输主管部门规定的技术规范和操作规程进行公路养护作业</w:t>
            </w:r>
          </w:p>
        </w:tc>
        <w:tc>
          <w:tcPr>
            <w:tcW w:w="3306" w:type="dxa"/>
            <w:vMerge w:val="restart"/>
            <w:tcBorders>
              <w:top w:val="single" w:color="auto" w:sz="4" w:space="0"/>
              <w:left w:val="single" w:color="000000" w:sz="4" w:space="0"/>
              <w:bottom w:val="single" w:color="auto" w:sz="4" w:space="0"/>
              <w:right w:val="single" w:color="auto" w:sz="4" w:space="0"/>
            </w:tcBorders>
            <w:shd w:val="clear" w:color="auto" w:fill="auto"/>
            <w:vAlign w:val="center"/>
          </w:tcPr>
          <w:p w14:paraId="278E5E1B">
            <w:pPr>
              <w:widowControl/>
              <w:spacing w:after="0" w:line="240" w:lineRule="exact"/>
              <w:ind w:firstLine="361" w:firstLineChars="20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b/>
                <w:bCs/>
                <w:color w:val="000000"/>
                <w:kern w:val="0"/>
                <w:sz w:val="18"/>
                <w:szCs w:val="18"/>
                <w:lang w:bidi="ar"/>
              </w:rPr>
              <w:t>《公路安全保护条例》</w:t>
            </w:r>
          </w:p>
          <w:p w14:paraId="31A26F64">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    第四十五条　公路养护应当按照国务院交通运输主管部门规定的技术规范和操作规程实施作业。                               </w:t>
            </w:r>
          </w:p>
        </w:tc>
        <w:tc>
          <w:tcPr>
            <w:tcW w:w="322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2CBBE51">
            <w:pPr>
              <w:widowControl/>
              <w:spacing w:after="0" w:line="240" w:lineRule="exact"/>
              <w:ind w:firstLine="361" w:firstLineChars="20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b/>
                <w:bCs/>
                <w:color w:val="000000"/>
                <w:kern w:val="0"/>
                <w:sz w:val="18"/>
                <w:szCs w:val="18"/>
                <w:lang w:bidi="ar"/>
              </w:rPr>
              <w:t xml:space="preserve">《公路安全保护条例》   </w:t>
            </w:r>
            <w:r>
              <w:rPr>
                <w:rFonts w:hint="eastAsia" w:asciiTheme="majorEastAsia" w:hAnsiTheme="majorEastAsia" w:eastAsiaTheme="majorEastAsia" w:cstheme="majorEastAsia"/>
                <w:color w:val="000000"/>
                <w:kern w:val="0"/>
                <w:sz w:val="18"/>
                <w:szCs w:val="18"/>
                <w:lang w:bidi="ar"/>
              </w:rPr>
              <w:t xml:space="preserve">                             </w:t>
            </w:r>
          </w:p>
          <w:p w14:paraId="5F293C30">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    第七十条  违反本条例的规定，公路养护作业单位未按照国务院交通运输主管部门规定的技术规范和操作规程进行公路养护作业的，由公路管理机构责令改正，处1万元以上5万元以下的罚款；拒不改正的，吊销其资质证书。                      </w:t>
            </w:r>
          </w:p>
        </w:tc>
        <w:tc>
          <w:tcPr>
            <w:tcW w:w="788" w:type="dxa"/>
            <w:tcBorders>
              <w:top w:val="single" w:color="auto" w:sz="4" w:space="0"/>
              <w:left w:val="single" w:color="auto" w:sz="4" w:space="0"/>
              <w:bottom w:val="single" w:color="auto" w:sz="4" w:space="0"/>
              <w:right w:val="single" w:color="auto" w:sz="4" w:space="0"/>
            </w:tcBorders>
            <w:shd w:val="clear" w:color="auto" w:fill="auto"/>
            <w:vAlign w:val="center"/>
          </w:tcPr>
          <w:p w14:paraId="15B3007E">
            <w:pPr>
              <w:widowControl/>
              <w:spacing w:after="0" w:line="240" w:lineRule="exact"/>
              <w:jc w:val="center"/>
              <w:textAlignment w:val="center"/>
              <w:rPr>
                <w:rFonts w:hint="eastAsia" w:asciiTheme="majorEastAsia" w:hAnsiTheme="majorEastAsia" w:eastAsiaTheme="majorEastAsia" w:cstheme="majorEastAsia"/>
                <w:color w:val="000000"/>
                <w:kern w:val="2"/>
                <w:sz w:val="18"/>
                <w:szCs w:val="18"/>
                <w:lang w:val="en-US" w:eastAsia="zh-CN" w:bidi="ar-SA"/>
              </w:rPr>
            </w:pPr>
            <w:r>
              <w:rPr>
                <w:rFonts w:hint="eastAsia" w:asciiTheme="majorEastAsia" w:hAnsiTheme="majorEastAsia" w:eastAsiaTheme="majorEastAsia" w:cstheme="majorEastAsia"/>
                <w:color w:val="000000"/>
                <w:kern w:val="0"/>
                <w:sz w:val="18"/>
                <w:szCs w:val="18"/>
                <w:lang w:bidi="ar"/>
              </w:rPr>
              <w:t>一般</w:t>
            </w:r>
          </w:p>
        </w:tc>
        <w:tc>
          <w:tcPr>
            <w:tcW w:w="337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D19F9EB">
            <w:pPr>
              <w:widowControl/>
              <w:spacing w:after="0" w:line="240" w:lineRule="exact"/>
              <w:textAlignment w:val="center"/>
              <w:rPr>
                <w:rFonts w:hint="eastAsia" w:asciiTheme="majorEastAsia" w:hAnsiTheme="majorEastAsia" w:eastAsiaTheme="majorEastAsia" w:cstheme="majorEastAsia"/>
                <w:b w:val="0"/>
                <w:bCs w:val="0"/>
                <w:color w:val="000000"/>
                <w:kern w:val="2"/>
                <w:sz w:val="18"/>
                <w:szCs w:val="18"/>
                <w:lang w:val="en-US" w:eastAsia="zh-CN" w:bidi="ar-SA"/>
              </w:rPr>
            </w:pPr>
            <w:r>
              <w:rPr>
                <w:rFonts w:hint="eastAsia" w:asciiTheme="majorEastAsia" w:hAnsiTheme="majorEastAsia" w:eastAsiaTheme="majorEastAsia" w:cstheme="majorEastAsia"/>
                <w:b w:val="0"/>
                <w:bCs w:val="0"/>
                <w:color w:val="000000"/>
                <w:kern w:val="0"/>
                <w:sz w:val="18"/>
                <w:szCs w:val="18"/>
                <w:lang w:bidi="ar"/>
              </w:rPr>
              <w:t>未造成严重后果的</w:t>
            </w:r>
          </w:p>
        </w:tc>
        <w:tc>
          <w:tcPr>
            <w:tcW w:w="1958" w:type="dxa"/>
            <w:tcBorders>
              <w:top w:val="single" w:color="auto" w:sz="4" w:space="0"/>
              <w:left w:val="single" w:color="auto" w:sz="4" w:space="0"/>
              <w:bottom w:val="single" w:color="auto" w:sz="4" w:space="0"/>
              <w:right w:val="single" w:color="auto" w:sz="4" w:space="0"/>
            </w:tcBorders>
            <w:shd w:val="clear" w:color="auto" w:fill="auto"/>
            <w:vAlign w:val="center"/>
          </w:tcPr>
          <w:p w14:paraId="5390A792">
            <w:pPr>
              <w:widowControl/>
              <w:spacing w:after="0" w:line="240" w:lineRule="exact"/>
              <w:textAlignment w:val="center"/>
              <w:rPr>
                <w:rFonts w:hint="eastAsia" w:asciiTheme="majorEastAsia" w:hAnsiTheme="majorEastAsia" w:eastAsiaTheme="majorEastAsia" w:cstheme="majorEastAsia"/>
                <w:color w:val="000000"/>
                <w:kern w:val="2"/>
                <w:sz w:val="18"/>
                <w:szCs w:val="18"/>
                <w:lang w:val="en-US" w:eastAsia="zh-CN" w:bidi="ar-SA"/>
              </w:rPr>
            </w:pPr>
            <w:r>
              <w:rPr>
                <w:rFonts w:hint="eastAsia" w:asciiTheme="majorEastAsia" w:hAnsiTheme="majorEastAsia" w:eastAsiaTheme="majorEastAsia" w:cstheme="majorEastAsia"/>
                <w:color w:val="000000"/>
                <w:kern w:val="0"/>
                <w:sz w:val="18"/>
                <w:szCs w:val="18"/>
                <w:lang w:bidi="ar"/>
              </w:rPr>
              <w:t>处一万元以上少于二万元的罚款</w:t>
            </w:r>
          </w:p>
        </w:tc>
      </w:tr>
      <w:tr w14:paraId="31CB818B">
        <w:tblPrEx>
          <w:tblCellMar>
            <w:top w:w="0" w:type="dxa"/>
            <w:left w:w="108" w:type="dxa"/>
            <w:bottom w:w="0" w:type="dxa"/>
            <w:right w:w="108" w:type="dxa"/>
          </w:tblCellMar>
        </w:tblPrEx>
        <w:trPr>
          <w:trHeight w:val="751" w:hRule="atLeast"/>
          <w:jc w:val="center"/>
        </w:trPr>
        <w:tc>
          <w:tcPr>
            <w:tcW w:w="71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41D5AFF">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E425741">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070F054E">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4064DA5">
            <w:pPr>
              <w:spacing w:after="0" w:line="240" w:lineRule="exact"/>
              <w:rPr>
                <w:rFonts w:hint="eastAsia" w:asciiTheme="majorEastAsia" w:hAnsiTheme="majorEastAsia" w:eastAsiaTheme="majorEastAsia" w:cstheme="majorEastAsia"/>
                <w:color w:val="000000"/>
                <w:sz w:val="18"/>
                <w:szCs w:val="18"/>
              </w:rPr>
            </w:pPr>
          </w:p>
        </w:tc>
        <w:tc>
          <w:tcPr>
            <w:tcW w:w="788" w:type="dxa"/>
            <w:tcBorders>
              <w:top w:val="single" w:color="auto" w:sz="4" w:space="0"/>
              <w:left w:val="single" w:color="auto" w:sz="4" w:space="0"/>
              <w:bottom w:val="single" w:color="auto" w:sz="4" w:space="0"/>
              <w:right w:val="single" w:color="auto" w:sz="4" w:space="0"/>
            </w:tcBorders>
            <w:shd w:val="clear" w:color="auto" w:fill="auto"/>
            <w:vAlign w:val="center"/>
          </w:tcPr>
          <w:p w14:paraId="40B5E4C4">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较重</w:t>
            </w:r>
          </w:p>
        </w:tc>
        <w:tc>
          <w:tcPr>
            <w:tcW w:w="337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78EBCF6">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造成严重后果的</w:t>
            </w:r>
          </w:p>
        </w:tc>
        <w:tc>
          <w:tcPr>
            <w:tcW w:w="1958" w:type="dxa"/>
            <w:tcBorders>
              <w:top w:val="single" w:color="auto" w:sz="4" w:space="0"/>
              <w:left w:val="single" w:color="auto" w:sz="4" w:space="0"/>
              <w:bottom w:val="single" w:color="auto" w:sz="4" w:space="0"/>
              <w:right w:val="single" w:color="auto" w:sz="4" w:space="0"/>
            </w:tcBorders>
            <w:shd w:val="clear" w:color="auto" w:fill="auto"/>
            <w:vAlign w:val="center"/>
          </w:tcPr>
          <w:p w14:paraId="5F7572EF">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处二万元以上五万元以下的罚款</w:t>
            </w:r>
          </w:p>
        </w:tc>
      </w:tr>
      <w:tr w14:paraId="2A20E98E">
        <w:tblPrEx>
          <w:tblCellMar>
            <w:top w:w="0" w:type="dxa"/>
            <w:left w:w="108" w:type="dxa"/>
            <w:bottom w:w="0" w:type="dxa"/>
            <w:right w:w="108" w:type="dxa"/>
          </w:tblCellMar>
        </w:tblPrEx>
        <w:trPr>
          <w:trHeight w:val="531" w:hRule="atLeast"/>
          <w:jc w:val="center"/>
        </w:trPr>
        <w:tc>
          <w:tcPr>
            <w:tcW w:w="71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D7501D8">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DD2C4D8">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00CE6D5D">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auto" w:sz="4" w:space="0"/>
              <w:left w:val="single" w:color="auto" w:sz="4" w:space="0"/>
              <w:bottom w:val="single" w:color="auto" w:sz="4" w:space="0"/>
              <w:right w:val="single" w:color="000000" w:sz="4" w:space="0"/>
            </w:tcBorders>
            <w:shd w:val="clear" w:color="auto" w:fill="auto"/>
            <w:vAlign w:val="center"/>
          </w:tcPr>
          <w:p w14:paraId="57DDDB37">
            <w:pPr>
              <w:spacing w:after="0" w:line="240" w:lineRule="exact"/>
              <w:rPr>
                <w:rFonts w:hint="eastAsia" w:asciiTheme="majorEastAsia" w:hAnsiTheme="majorEastAsia" w:eastAsiaTheme="majorEastAsia" w:cstheme="majorEastAsia"/>
                <w:color w:val="000000"/>
                <w:sz w:val="18"/>
                <w:szCs w:val="18"/>
              </w:rPr>
            </w:pPr>
          </w:p>
        </w:tc>
        <w:tc>
          <w:tcPr>
            <w:tcW w:w="788" w:type="dxa"/>
            <w:tcBorders>
              <w:top w:val="single" w:color="auto" w:sz="4" w:space="0"/>
              <w:left w:val="single" w:color="000000" w:sz="4" w:space="0"/>
              <w:bottom w:val="single" w:color="000000" w:sz="4" w:space="0"/>
              <w:right w:val="single" w:color="000000" w:sz="4" w:space="0"/>
            </w:tcBorders>
            <w:shd w:val="clear" w:color="auto" w:fill="auto"/>
            <w:vAlign w:val="center"/>
          </w:tcPr>
          <w:p w14:paraId="3CF99BEE">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严重</w:t>
            </w:r>
          </w:p>
        </w:tc>
        <w:tc>
          <w:tcPr>
            <w:tcW w:w="3374" w:type="dxa"/>
            <w:gridSpan w:val="2"/>
            <w:tcBorders>
              <w:top w:val="single" w:color="auto" w:sz="4" w:space="0"/>
              <w:left w:val="single" w:color="000000" w:sz="4" w:space="0"/>
              <w:bottom w:val="single" w:color="000000" w:sz="4" w:space="0"/>
              <w:right w:val="single" w:color="000000" w:sz="4" w:space="0"/>
            </w:tcBorders>
            <w:shd w:val="clear" w:color="auto" w:fill="auto"/>
            <w:vAlign w:val="center"/>
          </w:tcPr>
          <w:p w14:paraId="1449171E">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拒不改正的</w:t>
            </w:r>
          </w:p>
        </w:tc>
        <w:tc>
          <w:tcPr>
            <w:tcW w:w="1958" w:type="dxa"/>
            <w:tcBorders>
              <w:top w:val="single" w:color="auto" w:sz="4" w:space="0"/>
              <w:left w:val="single" w:color="000000" w:sz="4" w:space="0"/>
              <w:bottom w:val="single" w:color="000000" w:sz="4" w:space="0"/>
              <w:right w:val="single" w:color="000000" w:sz="4" w:space="0"/>
            </w:tcBorders>
            <w:shd w:val="clear" w:color="auto" w:fill="auto"/>
            <w:vAlign w:val="center"/>
          </w:tcPr>
          <w:p w14:paraId="454F1973">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吊销资质证书</w:t>
            </w:r>
          </w:p>
        </w:tc>
      </w:tr>
      <w:tr w14:paraId="2DA02233">
        <w:tblPrEx>
          <w:tblCellMar>
            <w:top w:w="0" w:type="dxa"/>
            <w:left w:w="108" w:type="dxa"/>
            <w:bottom w:w="0" w:type="dxa"/>
            <w:right w:w="108" w:type="dxa"/>
          </w:tblCellMar>
        </w:tblPrEx>
        <w:trPr>
          <w:trHeight w:val="1615" w:hRule="atLeast"/>
          <w:jc w:val="center"/>
        </w:trPr>
        <w:tc>
          <w:tcPr>
            <w:tcW w:w="718"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30F3C607">
            <w:pPr>
              <w:widowControl/>
              <w:spacing w:after="0" w:line="240" w:lineRule="exact"/>
              <w:jc w:val="center"/>
              <w:textAlignment w:val="center"/>
              <w:rPr>
                <w:rFonts w:hint="eastAsia" w:asciiTheme="majorEastAsia" w:hAnsiTheme="majorEastAsia" w:eastAsiaTheme="majorEastAsia" w:cstheme="majorEastAsia"/>
                <w:color w:val="000000"/>
                <w:sz w:val="18"/>
                <w:szCs w:val="18"/>
                <w:lang w:eastAsia="zh-CN"/>
              </w:rPr>
            </w:pPr>
            <w:r>
              <w:rPr>
                <w:rFonts w:hint="eastAsia" w:asciiTheme="majorEastAsia" w:hAnsiTheme="majorEastAsia" w:eastAsiaTheme="majorEastAsia" w:cstheme="majorEastAsia"/>
                <w:color w:val="000000"/>
                <w:kern w:val="0"/>
                <w:sz w:val="18"/>
                <w:szCs w:val="18"/>
                <w:lang w:bidi="ar"/>
              </w:rPr>
              <w:t>4</w:t>
            </w:r>
            <w:r>
              <w:rPr>
                <w:rFonts w:hint="eastAsia" w:asciiTheme="majorEastAsia" w:hAnsiTheme="majorEastAsia" w:eastAsiaTheme="majorEastAsia" w:cstheme="majorEastAsia"/>
                <w:color w:val="000000"/>
                <w:kern w:val="0"/>
                <w:sz w:val="18"/>
                <w:szCs w:val="18"/>
                <w:lang w:val="en-US" w:eastAsia="zh-CN" w:bidi="ar"/>
              </w:rPr>
              <w:t>7</w:t>
            </w:r>
          </w:p>
        </w:tc>
        <w:tc>
          <w:tcPr>
            <w:tcW w:w="1839"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16D9802B">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擅自在公路上设立收费站（卡）收取车辆通行费</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应当终止收费而不终止</w:t>
            </w:r>
          </w:p>
        </w:tc>
        <w:tc>
          <w:tcPr>
            <w:tcW w:w="3306"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719F8809">
            <w:pPr>
              <w:widowControl/>
              <w:spacing w:after="0" w:line="240" w:lineRule="exact"/>
              <w:ind w:firstLine="361" w:firstLineChars="200"/>
              <w:textAlignment w:val="center"/>
              <w:rPr>
                <w:rFonts w:hint="eastAsia" w:asciiTheme="majorEastAsia" w:hAnsiTheme="majorEastAsia" w:eastAsiaTheme="majorEastAsia" w:cstheme="majorEastAsia"/>
                <w:b/>
                <w:bCs/>
                <w:color w:val="000000"/>
                <w:kern w:val="0"/>
                <w:sz w:val="18"/>
                <w:szCs w:val="18"/>
                <w:lang w:bidi="ar"/>
              </w:rPr>
            </w:pPr>
            <w:r>
              <w:rPr>
                <w:rFonts w:hint="eastAsia" w:asciiTheme="majorEastAsia" w:hAnsiTheme="majorEastAsia" w:eastAsiaTheme="majorEastAsia" w:cstheme="majorEastAsia"/>
                <w:b/>
                <w:bCs/>
                <w:color w:val="000000"/>
                <w:kern w:val="0"/>
                <w:sz w:val="18"/>
                <w:szCs w:val="18"/>
                <w:lang w:bidi="ar"/>
              </w:rPr>
              <w:t>《收费公路管理条例》</w:t>
            </w:r>
          </w:p>
          <w:p w14:paraId="4345E778">
            <w:pPr>
              <w:widowControl/>
              <w:spacing w:after="0" w:line="240" w:lineRule="exact"/>
              <w:ind w:firstLine="42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第四十条</w:t>
            </w:r>
            <w:r>
              <w:rPr>
                <w:rFonts w:hint="eastAsia" w:asciiTheme="majorEastAsia" w:hAnsiTheme="majorEastAsia" w:eastAsiaTheme="majorEastAsia" w:cstheme="majorEastAsia"/>
                <w:color w:val="000000"/>
                <w:kern w:val="0"/>
                <w:sz w:val="18"/>
                <w:szCs w:val="18"/>
                <w:lang w:val="en-US" w:eastAsia="zh-CN" w:bidi="ar"/>
              </w:rPr>
              <w:t xml:space="preserve">  </w:t>
            </w:r>
            <w:r>
              <w:rPr>
                <w:rFonts w:hint="eastAsia" w:asciiTheme="majorEastAsia" w:hAnsiTheme="majorEastAsia" w:eastAsiaTheme="majorEastAsia" w:cstheme="majorEastAsia"/>
                <w:color w:val="000000"/>
                <w:kern w:val="0"/>
                <w:sz w:val="18"/>
                <w:szCs w:val="18"/>
                <w:lang w:bidi="ar"/>
              </w:rPr>
              <w:t>任何单位</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个人不得通过封堵非收费公路</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 xml:space="preserve">在非收费公路上设卡收费等方式，强迫车辆通行收费公路。   </w:t>
            </w:r>
          </w:p>
          <w:p w14:paraId="4AA83CE2">
            <w:pPr>
              <w:widowControl/>
              <w:spacing w:after="0" w:line="240" w:lineRule="exact"/>
              <w:ind w:firstLine="420"/>
              <w:textAlignment w:val="center"/>
              <w:rPr>
                <w:rFonts w:hint="eastAsia" w:asciiTheme="majorEastAsia" w:hAnsiTheme="majorEastAsia" w:eastAsiaTheme="majorEastAsia" w:cstheme="majorEastAsia"/>
                <w:color w:val="000000"/>
                <w:kern w:val="0"/>
                <w:sz w:val="18"/>
                <w:szCs w:val="18"/>
                <w:lang w:bidi="ar"/>
              </w:rPr>
            </w:pPr>
          </w:p>
          <w:p w14:paraId="739EF6C7">
            <w:pPr>
              <w:widowControl/>
              <w:spacing w:after="0" w:line="240" w:lineRule="exact"/>
              <w:ind w:firstLine="420"/>
              <w:textAlignment w:val="center"/>
              <w:rPr>
                <w:rFonts w:hint="eastAsia" w:asciiTheme="majorEastAsia" w:hAnsiTheme="majorEastAsia" w:eastAsiaTheme="majorEastAsia" w:cstheme="majorEastAsia"/>
                <w:color w:val="000000"/>
                <w:sz w:val="18"/>
                <w:szCs w:val="18"/>
              </w:rPr>
            </w:pPr>
          </w:p>
        </w:tc>
        <w:tc>
          <w:tcPr>
            <w:tcW w:w="3224"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2ACBA053">
            <w:pPr>
              <w:widowControl/>
              <w:spacing w:after="0" w:line="240" w:lineRule="exact"/>
              <w:textAlignment w:val="center"/>
              <w:rPr>
                <w:rFonts w:hint="eastAsia" w:asciiTheme="majorEastAsia" w:hAnsiTheme="majorEastAsia" w:eastAsiaTheme="majorEastAsia" w:cstheme="majorEastAsia"/>
                <w:b/>
                <w:bCs/>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 xml:space="preserve"> 《收费公路管理条例》</w:t>
            </w:r>
          </w:p>
          <w:p w14:paraId="71D1EA39">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    第四十九条  违反本条例的规定，擅自在公路上设立收费站（卡）收取车辆通行费</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应当终止收费而不终止的，由国务院交通主管部门</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省、自治区、直辖市人民政府交通主管部门依据职权，责令改正，强制拆除收费设施；有违法所得的，没收违法所得，并处违法所得2倍以上5倍以下的罚款；没有违法所得的，处1万元以上5万元以下的罚款；负有责任的主管人员和其他直接责任人员属于国家工作人员的，依法给予记大过直至开除的行政处分。</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5AC0C4">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一般</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AC88E71">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违法所得少于1万元的</w:t>
            </w:r>
            <w:r>
              <w:rPr>
                <w:rFonts w:hint="eastAsia" w:asciiTheme="majorEastAsia" w:hAnsiTheme="majorEastAsia" w:eastAsiaTheme="majorEastAsia" w:cstheme="majorEastAsia"/>
                <w:color w:val="000000"/>
                <w:kern w:val="0"/>
                <w:sz w:val="18"/>
                <w:szCs w:val="18"/>
                <w:lang w:eastAsia="zh-CN" w:bidi="ar"/>
              </w:rPr>
              <w:t>或者</w:t>
            </w:r>
            <w:r>
              <w:rPr>
                <w:rFonts w:hint="eastAsia" w:asciiTheme="majorEastAsia" w:hAnsiTheme="majorEastAsia" w:eastAsiaTheme="majorEastAsia" w:cstheme="majorEastAsia"/>
                <w:color w:val="000000"/>
                <w:kern w:val="0"/>
                <w:sz w:val="18"/>
                <w:szCs w:val="18"/>
                <w:lang w:bidi="ar"/>
              </w:rPr>
              <w:t>没有违法所得，非法设站（卡）收费少于1个月的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9CECA0">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有违法所得的，没收违法所得，并处违法所得2倍以上少于3倍的罚款；没有违法所得的，处一万元以上少于二万元的罚款</w:t>
            </w:r>
          </w:p>
        </w:tc>
      </w:tr>
      <w:tr w14:paraId="602EC0DC">
        <w:tblPrEx>
          <w:tblCellMar>
            <w:top w:w="0" w:type="dxa"/>
            <w:left w:w="108" w:type="dxa"/>
            <w:bottom w:w="0" w:type="dxa"/>
            <w:right w:w="108" w:type="dxa"/>
          </w:tblCellMar>
        </w:tblPrEx>
        <w:trPr>
          <w:trHeight w:val="1561" w:hRule="atLeast"/>
          <w:jc w:val="center"/>
        </w:trPr>
        <w:tc>
          <w:tcPr>
            <w:tcW w:w="71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B31F8EB">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D6DA17C">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1A4F00C">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06F6D1D">
            <w:pPr>
              <w:spacing w:after="0" w:line="240" w:lineRule="exact"/>
              <w:rPr>
                <w:rFonts w:hint="eastAsia" w:asciiTheme="majorEastAsia" w:hAnsiTheme="majorEastAsia" w:eastAsiaTheme="majorEastAsia" w:cstheme="majorEastAsia"/>
                <w:color w:val="000000"/>
                <w:sz w:val="18"/>
                <w:szCs w:val="18"/>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B9D351">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较重</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7A37831">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违法所得1万元以上少于3万元的</w:t>
            </w:r>
            <w:r>
              <w:rPr>
                <w:rFonts w:hint="eastAsia" w:asciiTheme="majorEastAsia" w:hAnsiTheme="majorEastAsia" w:eastAsiaTheme="majorEastAsia" w:cstheme="majorEastAsia"/>
                <w:color w:val="000000"/>
                <w:kern w:val="0"/>
                <w:sz w:val="18"/>
                <w:szCs w:val="18"/>
                <w:lang w:eastAsia="zh-CN" w:bidi="ar"/>
              </w:rPr>
              <w:t>或者</w:t>
            </w:r>
            <w:r>
              <w:rPr>
                <w:rFonts w:hint="eastAsia" w:asciiTheme="majorEastAsia" w:hAnsiTheme="majorEastAsia" w:eastAsiaTheme="majorEastAsia" w:cstheme="majorEastAsia"/>
                <w:color w:val="000000"/>
                <w:kern w:val="0"/>
                <w:sz w:val="18"/>
                <w:szCs w:val="18"/>
                <w:lang w:bidi="ar"/>
              </w:rPr>
              <w:t>没有违法所得，非法设站（卡）收费1个月以上少于3个月的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8C36FC">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有违法所得的，没收违法所得，并处违法所得3倍以上少于4倍的罚款；没有违法所得的，处二万元以上少于三万元的罚款</w:t>
            </w:r>
          </w:p>
        </w:tc>
      </w:tr>
      <w:tr w14:paraId="08DD388C">
        <w:tblPrEx>
          <w:tblCellMar>
            <w:top w:w="0" w:type="dxa"/>
            <w:left w:w="108" w:type="dxa"/>
            <w:bottom w:w="0" w:type="dxa"/>
            <w:right w:w="108" w:type="dxa"/>
          </w:tblCellMar>
        </w:tblPrEx>
        <w:trPr>
          <w:trHeight w:val="1647" w:hRule="atLeast"/>
          <w:jc w:val="center"/>
        </w:trPr>
        <w:tc>
          <w:tcPr>
            <w:tcW w:w="71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922BD7B">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535DA15">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AA89AC8">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6AB67E3">
            <w:pPr>
              <w:spacing w:after="0" w:line="240" w:lineRule="exact"/>
              <w:rPr>
                <w:rFonts w:hint="eastAsia" w:asciiTheme="majorEastAsia" w:hAnsiTheme="majorEastAsia" w:eastAsiaTheme="majorEastAsia" w:cstheme="majorEastAsia"/>
                <w:color w:val="000000"/>
                <w:sz w:val="18"/>
                <w:szCs w:val="18"/>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01C89E">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严重</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59E4E7B">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违法所得3万元以上的</w:t>
            </w:r>
            <w:r>
              <w:rPr>
                <w:rFonts w:hint="eastAsia" w:asciiTheme="majorEastAsia" w:hAnsiTheme="majorEastAsia" w:eastAsiaTheme="majorEastAsia" w:cstheme="majorEastAsia"/>
                <w:color w:val="000000"/>
                <w:kern w:val="0"/>
                <w:sz w:val="18"/>
                <w:szCs w:val="18"/>
                <w:lang w:eastAsia="zh-CN" w:bidi="ar"/>
              </w:rPr>
              <w:t>或者</w:t>
            </w:r>
            <w:r>
              <w:rPr>
                <w:rFonts w:hint="eastAsia" w:asciiTheme="majorEastAsia" w:hAnsiTheme="majorEastAsia" w:eastAsiaTheme="majorEastAsia" w:cstheme="majorEastAsia"/>
                <w:color w:val="000000"/>
                <w:kern w:val="0"/>
                <w:sz w:val="18"/>
                <w:szCs w:val="18"/>
                <w:lang w:bidi="ar"/>
              </w:rPr>
              <w:t>没有违法所得，非法设站（卡）收费3个月以上的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C18154">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有违法所得的，没收违法所得，并处违法所得4倍以上5倍以下的罚款；没有违法所得的，处三万元以上五万元以下的罚款</w:t>
            </w:r>
          </w:p>
        </w:tc>
      </w:tr>
      <w:tr w14:paraId="3E30E0FD">
        <w:tblPrEx>
          <w:tblCellMar>
            <w:top w:w="0" w:type="dxa"/>
            <w:left w:w="108" w:type="dxa"/>
            <w:bottom w:w="0" w:type="dxa"/>
            <w:right w:w="108" w:type="dxa"/>
          </w:tblCellMar>
        </w:tblPrEx>
        <w:trPr>
          <w:trHeight w:val="1027" w:hRule="atLeast"/>
          <w:jc w:val="center"/>
        </w:trPr>
        <w:tc>
          <w:tcPr>
            <w:tcW w:w="718"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5A18CC9E">
            <w:pPr>
              <w:widowControl/>
              <w:spacing w:after="0" w:line="240" w:lineRule="exact"/>
              <w:jc w:val="center"/>
              <w:textAlignment w:val="center"/>
              <w:rPr>
                <w:rFonts w:hint="eastAsia" w:asciiTheme="majorEastAsia" w:hAnsiTheme="majorEastAsia" w:eastAsiaTheme="majorEastAsia" w:cstheme="majorEastAsia"/>
                <w:color w:val="000000"/>
                <w:sz w:val="18"/>
                <w:szCs w:val="18"/>
                <w:lang w:eastAsia="zh-CN"/>
              </w:rPr>
            </w:pPr>
            <w:r>
              <w:rPr>
                <w:rFonts w:hint="eastAsia" w:asciiTheme="majorEastAsia" w:hAnsiTheme="majorEastAsia" w:eastAsiaTheme="majorEastAsia" w:cstheme="majorEastAsia"/>
                <w:color w:val="000000"/>
                <w:kern w:val="0"/>
                <w:sz w:val="18"/>
                <w:szCs w:val="18"/>
                <w:lang w:bidi="ar"/>
              </w:rPr>
              <w:t>4</w:t>
            </w:r>
            <w:r>
              <w:rPr>
                <w:rFonts w:hint="eastAsia" w:asciiTheme="majorEastAsia" w:hAnsiTheme="majorEastAsia" w:eastAsiaTheme="majorEastAsia" w:cstheme="majorEastAsia"/>
                <w:color w:val="000000"/>
                <w:kern w:val="0"/>
                <w:sz w:val="18"/>
                <w:szCs w:val="18"/>
                <w:lang w:val="en-US" w:eastAsia="zh-CN" w:bidi="ar"/>
              </w:rPr>
              <w:t>8</w:t>
            </w:r>
          </w:p>
        </w:tc>
        <w:tc>
          <w:tcPr>
            <w:tcW w:w="1839"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387542E8">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收费站的设置不符合标准</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擅自变更收费站位置</w:t>
            </w:r>
          </w:p>
        </w:tc>
        <w:tc>
          <w:tcPr>
            <w:tcW w:w="3306"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6FA7049F">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《收费公路管理条例》</w:t>
            </w:r>
          </w:p>
          <w:p w14:paraId="1162E6CD">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第十二条　收费公路收费站的设置，由省、自治区、直辖市人民政府按照下列规定审查批准：</w:t>
            </w:r>
          </w:p>
          <w:p w14:paraId="1665A442">
            <w:pPr>
              <w:widowControl/>
              <w:spacing w:after="0" w:line="240" w:lineRule="exact"/>
              <w:ind w:firstLine="180" w:firstLineChars="10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（一）高速公路以及其他封闭式的收费公路，除两端出入口外，不得在主线上设置收费站。但是，省、自治区、直辖市之间确需设置收费站的除外。</w:t>
            </w:r>
          </w:p>
          <w:p w14:paraId="36F7572A">
            <w:pPr>
              <w:widowControl/>
              <w:spacing w:after="0" w:line="240" w:lineRule="exact"/>
              <w:ind w:firstLine="180" w:firstLineChars="100"/>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（二）非封闭式的收费公路的同一主线上，相邻收费站的间距不得少于50公里。</w:t>
            </w:r>
          </w:p>
        </w:tc>
        <w:tc>
          <w:tcPr>
            <w:tcW w:w="3224"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4C497EBC">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《收费公路管理条例》</w:t>
            </w:r>
            <w:r>
              <w:rPr>
                <w:rFonts w:hint="eastAsia" w:asciiTheme="majorEastAsia" w:hAnsiTheme="majorEastAsia" w:eastAsiaTheme="majorEastAsia" w:cstheme="majorEastAsia"/>
                <w:color w:val="000000"/>
                <w:kern w:val="0"/>
                <w:sz w:val="18"/>
                <w:szCs w:val="18"/>
                <w:lang w:bidi="ar"/>
              </w:rPr>
              <w:t xml:space="preserve">                                                                                              </w:t>
            </w:r>
          </w:p>
          <w:p w14:paraId="2196D1C4">
            <w:pPr>
              <w:widowControl/>
              <w:spacing w:after="0" w:line="240" w:lineRule="exact"/>
              <w:ind w:firstLine="36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第五十条第（一）项  违反本条例的规定，有下列情形之一的，由国务院交通主管部门</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省、自治区、直辖市人民政府交通主管部门依据职权，责令改正，并根据情节轻重，处5万元以上20万元以下的罚款：</w:t>
            </w:r>
          </w:p>
          <w:p w14:paraId="2B08A03D">
            <w:pPr>
              <w:widowControl/>
              <w:spacing w:after="0" w:line="240" w:lineRule="exact"/>
              <w:ind w:firstLine="360"/>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（一）收费站的设置不符合标准</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擅自变更收费站位置的。</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DEBFE4">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一般</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0E07B52">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收费站的设置不符合标准</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擅自变更收费站位置的，未造成公路安全隐患的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1EF27F">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处五万元以上少于八万元的罚款</w:t>
            </w:r>
          </w:p>
        </w:tc>
      </w:tr>
      <w:tr w14:paraId="56A22708">
        <w:tblPrEx>
          <w:tblCellMar>
            <w:top w:w="0" w:type="dxa"/>
            <w:left w:w="108" w:type="dxa"/>
            <w:bottom w:w="0" w:type="dxa"/>
            <w:right w:w="108" w:type="dxa"/>
          </w:tblCellMar>
        </w:tblPrEx>
        <w:trPr>
          <w:trHeight w:val="883" w:hRule="atLeast"/>
          <w:jc w:val="center"/>
        </w:trPr>
        <w:tc>
          <w:tcPr>
            <w:tcW w:w="71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44486BB">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5C864C2">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A9EDB63">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26E3997">
            <w:pPr>
              <w:spacing w:after="0" w:line="240" w:lineRule="exact"/>
              <w:rPr>
                <w:rFonts w:hint="eastAsia" w:asciiTheme="majorEastAsia" w:hAnsiTheme="majorEastAsia" w:eastAsiaTheme="majorEastAsia" w:cstheme="majorEastAsia"/>
                <w:color w:val="000000"/>
                <w:sz w:val="18"/>
                <w:szCs w:val="18"/>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8C0CD4">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较重</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E0C1277">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收费站的设置不符合标准</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擅自变更收费站位置的，造成公路安全隐患的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F59F7C">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处八万元以上少于十万元的罚款</w:t>
            </w:r>
          </w:p>
        </w:tc>
      </w:tr>
      <w:tr w14:paraId="2A9229FB">
        <w:tblPrEx>
          <w:tblCellMar>
            <w:top w:w="0" w:type="dxa"/>
            <w:left w:w="108" w:type="dxa"/>
            <w:bottom w:w="0" w:type="dxa"/>
            <w:right w:w="108" w:type="dxa"/>
          </w:tblCellMar>
        </w:tblPrEx>
        <w:trPr>
          <w:trHeight w:val="779" w:hRule="atLeast"/>
          <w:jc w:val="center"/>
        </w:trPr>
        <w:tc>
          <w:tcPr>
            <w:tcW w:w="71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A294B6F">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00BCD4B">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73C66C8">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73918A1">
            <w:pPr>
              <w:spacing w:after="0" w:line="240" w:lineRule="exact"/>
              <w:rPr>
                <w:rFonts w:hint="eastAsia" w:asciiTheme="majorEastAsia" w:hAnsiTheme="majorEastAsia" w:eastAsiaTheme="majorEastAsia" w:cstheme="majorEastAsia"/>
                <w:color w:val="000000"/>
                <w:sz w:val="18"/>
                <w:szCs w:val="18"/>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A54DE4">
            <w:pPr>
              <w:widowControl/>
              <w:spacing w:after="0" w:line="240" w:lineRule="exact"/>
              <w:jc w:val="center"/>
              <w:textAlignment w:val="center"/>
              <w:rPr>
                <w:rFonts w:hint="eastAsia" w:asciiTheme="majorEastAsia" w:hAnsiTheme="majorEastAsia" w:eastAsiaTheme="majorEastAsia" w:cstheme="majorEastAsia"/>
                <w:color w:val="000000"/>
                <w:sz w:val="18"/>
                <w:szCs w:val="18"/>
                <w:lang w:val="en-US" w:eastAsia="zh-CN"/>
              </w:rPr>
            </w:pPr>
            <w:r>
              <w:rPr>
                <w:rFonts w:hint="eastAsia" w:asciiTheme="majorEastAsia" w:hAnsiTheme="majorEastAsia" w:eastAsiaTheme="majorEastAsia" w:cstheme="majorEastAsia"/>
                <w:color w:val="000000"/>
                <w:kern w:val="0"/>
                <w:sz w:val="18"/>
                <w:szCs w:val="18"/>
                <w:lang w:val="en-US" w:eastAsia="zh-CN" w:bidi="ar"/>
              </w:rPr>
              <w:t>严重</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35A7C66">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收费站的设置不符合标准</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擅自变更收费站位置的，影响到公路正常使用的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995881">
            <w:pPr>
              <w:widowControl/>
              <w:spacing w:after="0" w:line="240" w:lineRule="exact"/>
              <w:jc w:val="lef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处十万元以上少于十五万元的罚款</w:t>
            </w:r>
          </w:p>
        </w:tc>
      </w:tr>
      <w:tr w14:paraId="7D7C1253">
        <w:tblPrEx>
          <w:tblCellMar>
            <w:top w:w="0" w:type="dxa"/>
            <w:left w:w="108" w:type="dxa"/>
            <w:bottom w:w="0" w:type="dxa"/>
            <w:right w:w="108" w:type="dxa"/>
          </w:tblCellMar>
        </w:tblPrEx>
        <w:trPr>
          <w:trHeight w:val="1027" w:hRule="atLeast"/>
          <w:jc w:val="center"/>
        </w:trPr>
        <w:tc>
          <w:tcPr>
            <w:tcW w:w="71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8523D80">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C8894AA">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52B2468">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E464734">
            <w:pPr>
              <w:spacing w:after="0" w:line="240" w:lineRule="exact"/>
              <w:rPr>
                <w:rFonts w:hint="eastAsia" w:asciiTheme="majorEastAsia" w:hAnsiTheme="majorEastAsia" w:eastAsiaTheme="majorEastAsia" w:cstheme="majorEastAsia"/>
                <w:color w:val="000000"/>
                <w:sz w:val="18"/>
                <w:szCs w:val="18"/>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8C1B2A">
            <w:pPr>
              <w:widowControl/>
              <w:spacing w:after="0" w:line="240" w:lineRule="exact"/>
              <w:jc w:val="center"/>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特别</w:t>
            </w:r>
          </w:p>
          <w:p w14:paraId="295E090F">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严重</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1C2BE85">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收费站的设置不符合标准</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擅自变更收费站位置的，造成公路安全事故的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AD872D">
            <w:pPr>
              <w:widowControl/>
              <w:spacing w:after="0" w:line="240" w:lineRule="exact"/>
              <w:jc w:val="lef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处十五万元以上二十万元以下的罚款</w:t>
            </w:r>
          </w:p>
        </w:tc>
      </w:tr>
      <w:tr w14:paraId="1059B00E">
        <w:tblPrEx>
          <w:tblCellMar>
            <w:top w:w="0" w:type="dxa"/>
            <w:left w:w="108" w:type="dxa"/>
            <w:bottom w:w="0" w:type="dxa"/>
            <w:right w:w="108" w:type="dxa"/>
          </w:tblCellMar>
        </w:tblPrEx>
        <w:trPr>
          <w:trHeight w:val="852" w:hRule="atLeast"/>
          <w:jc w:val="center"/>
        </w:trPr>
        <w:tc>
          <w:tcPr>
            <w:tcW w:w="718"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4F9FFB1E">
            <w:pPr>
              <w:widowControl/>
              <w:spacing w:after="0" w:line="240" w:lineRule="exact"/>
              <w:jc w:val="center"/>
              <w:textAlignment w:val="center"/>
              <w:rPr>
                <w:rFonts w:hint="eastAsia" w:asciiTheme="majorEastAsia" w:hAnsiTheme="majorEastAsia" w:eastAsiaTheme="majorEastAsia" w:cstheme="majorEastAsia"/>
                <w:color w:val="000000"/>
                <w:sz w:val="18"/>
                <w:szCs w:val="18"/>
                <w:lang w:eastAsia="zh-CN"/>
              </w:rPr>
            </w:pPr>
            <w:r>
              <w:rPr>
                <w:rFonts w:hint="eastAsia" w:asciiTheme="majorEastAsia" w:hAnsiTheme="majorEastAsia" w:eastAsiaTheme="majorEastAsia" w:cstheme="majorEastAsia"/>
                <w:color w:val="000000"/>
                <w:kern w:val="0"/>
                <w:sz w:val="18"/>
                <w:szCs w:val="18"/>
                <w:lang w:bidi="ar"/>
              </w:rPr>
              <w:t>4</w:t>
            </w:r>
            <w:r>
              <w:rPr>
                <w:rFonts w:hint="eastAsia" w:asciiTheme="majorEastAsia" w:hAnsiTheme="majorEastAsia" w:eastAsiaTheme="majorEastAsia" w:cstheme="majorEastAsia"/>
                <w:color w:val="000000"/>
                <w:kern w:val="0"/>
                <w:sz w:val="18"/>
                <w:szCs w:val="18"/>
                <w:lang w:val="en-US" w:eastAsia="zh-CN" w:bidi="ar"/>
              </w:rPr>
              <w:t>9</w:t>
            </w:r>
          </w:p>
        </w:tc>
        <w:tc>
          <w:tcPr>
            <w:tcW w:w="1839"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5F31F35E">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收费公路经营管理者未按照国家规定的标准和规范对收费公路及沿线设施进行日常检查、维护</w:t>
            </w:r>
          </w:p>
        </w:tc>
        <w:tc>
          <w:tcPr>
            <w:tcW w:w="3306"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235CE47F">
            <w:pPr>
              <w:widowControl/>
              <w:spacing w:after="0" w:line="240" w:lineRule="exact"/>
              <w:textAlignment w:val="center"/>
              <w:rPr>
                <w:rFonts w:hint="eastAsia" w:asciiTheme="majorEastAsia" w:hAnsiTheme="majorEastAsia" w:eastAsiaTheme="majorEastAsia" w:cstheme="majorEastAsia"/>
                <w:b/>
                <w:bCs/>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 xml:space="preserve">《收费公路管理条例》 </w:t>
            </w:r>
          </w:p>
          <w:p w14:paraId="2632B05C">
            <w:pPr>
              <w:widowControl/>
              <w:spacing w:after="0" w:line="240" w:lineRule="exact"/>
              <w:ind w:firstLine="360" w:firstLineChars="20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第二十六条　收费公路经营管理者应当按照国家规定的标准和规范，对收费公路及沿线设施进行日常检查、维护，保证收费公路处于良好的技术状态，为通行车辆及人员提供优质服务。</w:t>
            </w:r>
          </w:p>
          <w:p w14:paraId="2BD67D0F">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收费公路的养护应当严格按照工期施工、竣工，不得拖延工期，不得影响车辆安全通行。                                  　</w:t>
            </w:r>
          </w:p>
          <w:p w14:paraId="29190CDC">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    </w:t>
            </w:r>
          </w:p>
        </w:tc>
        <w:tc>
          <w:tcPr>
            <w:tcW w:w="3224"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76493F7F">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 xml:space="preserve">《收费公路管理条例》 </w:t>
            </w:r>
            <w:r>
              <w:rPr>
                <w:rFonts w:hint="eastAsia" w:asciiTheme="majorEastAsia" w:hAnsiTheme="majorEastAsia" w:eastAsiaTheme="majorEastAsia" w:cstheme="majorEastAsia"/>
                <w:color w:val="000000"/>
                <w:kern w:val="0"/>
                <w:sz w:val="18"/>
                <w:szCs w:val="18"/>
                <w:lang w:bidi="ar"/>
              </w:rPr>
              <w:t xml:space="preserve">                                                                                             </w:t>
            </w:r>
          </w:p>
          <w:p w14:paraId="1B1FD6AC">
            <w:pPr>
              <w:widowControl/>
              <w:spacing w:after="0" w:line="240" w:lineRule="exact"/>
              <w:ind w:firstLine="36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第五十条第（二）项  违反本条例的规定，有下列情形之一的，由国务院交通主管部门</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省、自治区、直辖市人民政府交通主管部门依据职权，责令改正，并根据情节轻重，处5万元以上20万元以下的罚款：</w:t>
            </w:r>
          </w:p>
          <w:p w14:paraId="670D0BEC">
            <w:pPr>
              <w:widowControl/>
              <w:spacing w:after="0" w:line="240" w:lineRule="exact"/>
              <w:ind w:firstLine="360"/>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（二）未按照国家规定的标准和规范对收费公路及沿线设施进行日常检查、维护的。</w:t>
            </w:r>
          </w:p>
        </w:tc>
        <w:tc>
          <w:tcPr>
            <w:tcW w:w="788" w:type="dxa"/>
            <w:tcBorders>
              <w:top w:val="single" w:color="000000" w:sz="4" w:space="0"/>
              <w:left w:val="single" w:color="000000" w:sz="4" w:space="0"/>
              <w:right w:val="single" w:color="000000" w:sz="4" w:space="0"/>
            </w:tcBorders>
            <w:shd w:val="clear" w:color="auto" w:fill="auto"/>
            <w:vAlign w:val="center"/>
          </w:tcPr>
          <w:p w14:paraId="22A1E3AA">
            <w:pPr>
              <w:widowControl/>
              <w:spacing w:after="0" w:line="240" w:lineRule="exact"/>
              <w:jc w:val="center"/>
              <w:textAlignment w:val="center"/>
              <w:rPr>
                <w:rFonts w:hint="eastAsia" w:asciiTheme="majorEastAsia" w:hAnsiTheme="majorEastAsia" w:eastAsiaTheme="majorEastAsia" w:cstheme="majorEastAsia"/>
                <w:color w:val="000000"/>
                <w:kern w:val="2"/>
                <w:sz w:val="18"/>
                <w:szCs w:val="18"/>
                <w:lang w:val="en-US" w:eastAsia="zh-CN" w:bidi="ar-SA"/>
              </w:rPr>
            </w:pPr>
            <w:r>
              <w:rPr>
                <w:rFonts w:hint="eastAsia" w:asciiTheme="majorEastAsia" w:hAnsiTheme="majorEastAsia" w:eastAsiaTheme="majorEastAsia" w:cstheme="majorEastAsia"/>
                <w:color w:val="000000"/>
                <w:kern w:val="0"/>
                <w:sz w:val="18"/>
                <w:szCs w:val="18"/>
                <w:lang w:bidi="ar"/>
              </w:rPr>
              <w:t>一般</w:t>
            </w:r>
          </w:p>
        </w:tc>
        <w:tc>
          <w:tcPr>
            <w:tcW w:w="3374" w:type="dxa"/>
            <w:gridSpan w:val="2"/>
            <w:tcBorders>
              <w:top w:val="single" w:color="000000" w:sz="4" w:space="0"/>
              <w:left w:val="single" w:color="000000" w:sz="4" w:space="0"/>
              <w:right w:val="single" w:color="000000" w:sz="4" w:space="0"/>
            </w:tcBorders>
            <w:shd w:val="clear" w:color="auto" w:fill="auto"/>
            <w:vAlign w:val="center"/>
          </w:tcPr>
          <w:p w14:paraId="71984885">
            <w:pPr>
              <w:widowControl/>
              <w:spacing w:after="0" w:line="240" w:lineRule="exact"/>
              <w:textAlignment w:val="center"/>
              <w:rPr>
                <w:rFonts w:hint="eastAsia" w:asciiTheme="majorEastAsia" w:hAnsiTheme="majorEastAsia" w:eastAsiaTheme="majorEastAsia" w:cstheme="majorEastAsia"/>
                <w:color w:val="000000"/>
                <w:kern w:val="2"/>
                <w:sz w:val="18"/>
                <w:szCs w:val="18"/>
                <w:lang w:val="en-US" w:eastAsia="zh-CN" w:bidi="ar-SA"/>
              </w:rPr>
            </w:pPr>
            <w:r>
              <w:rPr>
                <w:rFonts w:hint="eastAsia" w:asciiTheme="majorEastAsia" w:hAnsiTheme="majorEastAsia" w:eastAsiaTheme="majorEastAsia" w:cstheme="majorEastAsia"/>
                <w:color w:val="000000"/>
                <w:kern w:val="0"/>
                <w:sz w:val="18"/>
                <w:szCs w:val="18"/>
                <w:lang w:bidi="ar"/>
              </w:rPr>
              <w:t>未按照国家规定发的标准和规范对收费公路及沿线设施进行日常检查、维护的，未造成公路安全隐患的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C98A16">
            <w:pPr>
              <w:widowControl/>
              <w:spacing w:after="0" w:line="240" w:lineRule="exact"/>
              <w:textAlignment w:val="center"/>
              <w:rPr>
                <w:rFonts w:hint="eastAsia" w:asciiTheme="majorEastAsia" w:hAnsiTheme="majorEastAsia" w:eastAsiaTheme="majorEastAsia" w:cstheme="majorEastAsia"/>
                <w:color w:val="000000"/>
                <w:kern w:val="2"/>
                <w:sz w:val="18"/>
                <w:szCs w:val="18"/>
                <w:lang w:val="en-US" w:eastAsia="zh-CN" w:bidi="ar-SA"/>
              </w:rPr>
            </w:pPr>
            <w:r>
              <w:rPr>
                <w:rFonts w:hint="eastAsia" w:asciiTheme="majorEastAsia" w:hAnsiTheme="majorEastAsia" w:eastAsiaTheme="majorEastAsia" w:cstheme="majorEastAsia"/>
                <w:color w:val="000000"/>
                <w:kern w:val="0"/>
                <w:sz w:val="18"/>
                <w:szCs w:val="18"/>
                <w:lang w:bidi="ar"/>
              </w:rPr>
              <w:t>处五万元以上少于十万元的罚款</w:t>
            </w:r>
          </w:p>
        </w:tc>
      </w:tr>
      <w:tr w14:paraId="3E1480D4">
        <w:tblPrEx>
          <w:tblCellMar>
            <w:top w:w="0" w:type="dxa"/>
            <w:left w:w="108" w:type="dxa"/>
            <w:bottom w:w="0" w:type="dxa"/>
            <w:right w:w="108" w:type="dxa"/>
          </w:tblCellMar>
        </w:tblPrEx>
        <w:trPr>
          <w:trHeight w:val="1173" w:hRule="atLeast"/>
          <w:jc w:val="center"/>
        </w:trPr>
        <w:tc>
          <w:tcPr>
            <w:tcW w:w="71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73E3C1A">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63AB390">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50817E1">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166E20B">
            <w:pPr>
              <w:spacing w:after="0" w:line="240" w:lineRule="exact"/>
              <w:rPr>
                <w:rFonts w:hint="eastAsia" w:asciiTheme="majorEastAsia" w:hAnsiTheme="majorEastAsia" w:eastAsiaTheme="majorEastAsia" w:cstheme="majorEastAsia"/>
                <w:color w:val="000000"/>
                <w:sz w:val="18"/>
                <w:szCs w:val="18"/>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E06F28">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较重</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8793D5F">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未按照国家规定发的标准和规范对收费公路及沿线设施进行日常检查、维护的，影响到公路正常使用的，造成公路安全隐患的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268C34">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处十万元以上少于十五万元的罚款</w:t>
            </w:r>
          </w:p>
        </w:tc>
      </w:tr>
      <w:tr w14:paraId="3D8F9E4F">
        <w:tblPrEx>
          <w:tblCellMar>
            <w:top w:w="0" w:type="dxa"/>
            <w:left w:w="108" w:type="dxa"/>
            <w:bottom w:w="0" w:type="dxa"/>
            <w:right w:w="108" w:type="dxa"/>
          </w:tblCellMar>
        </w:tblPrEx>
        <w:trPr>
          <w:trHeight w:val="948" w:hRule="atLeast"/>
          <w:jc w:val="center"/>
        </w:trPr>
        <w:tc>
          <w:tcPr>
            <w:tcW w:w="71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8801630">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33923F5">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9841CF0">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865BD1A">
            <w:pPr>
              <w:spacing w:after="0" w:line="240" w:lineRule="exact"/>
              <w:rPr>
                <w:rFonts w:hint="eastAsia" w:asciiTheme="majorEastAsia" w:hAnsiTheme="majorEastAsia" w:eastAsiaTheme="majorEastAsia" w:cstheme="majorEastAsia"/>
                <w:color w:val="000000"/>
                <w:sz w:val="18"/>
                <w:szCs w:val="18"/>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475CB9">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严重</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B9E7614">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未按照国家规定发的标准和规范对收费公路及沿线设施进行日常检查、维护的，造成公路安全事故的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27B12A">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处十五万元以上二十万元以下的罚款</w:t>
            </w:r>
          </w:p>
        </w:tc>
      </w:tr>
      <w:tr w14:paraId="36D1A53F">
        <w:tblPrEx>
          <w:tblCellMar>
            <w:top w:w="0" w:type="dxa"/>
            <w:left w:w="108" w:type="dxa"/>
            <w:bottom w:w="0" w:type="dxa"/>
            <w:right w:w="108" w:type="dxa"/>
          </w:tblCellMar>
        </w:tblPrEx>
        <w:trPr>
          <w:trHeight w:val="857" w:hRule="atLeast"/>
          <w:jc w:val="center"/>
        </w:trPr>
        <w:tc>
          <w:tcPr>
            <w:tcW w:w="718"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249DA19C">
            <w:pPr>
              <w:widowControl/>
              <w:spacing w:after="0" w:line="240" w:lineRule="exact"/>
              <w:jc w:val="center"/>
              <w:textAlignment w:val="center"/>
              <w:rPr>
                <w:rFonts w:hint="eastAsia" w:asciiTheme="majorEastAsia" w:hAnsiTheme="majorEastAsia" w:eastAsiaTheme="majorEastAsia" w:cstheme="majorEastAsia"/>
                <w:color w:val="000000"/>
                <w:sz w:val="18"/>
                <w:szCs w:val="18"/>
                <w:lang w:val="en-US" w:eastAsia="zh-CN"/>
              </w:rPr>
            </w:pPr>
            <w:r>
              <w:rPr>
                <w:rFonts w:hint="eastAsia" w:asciiTheme="majorEastAsia" w:hAnsiTheme="majorEastAsia" w:eastAsiaTheme="majorEastAsia" w:cstheme="majorEastAsia"/>
                <w:color w:val="000000"/>
                <w:kern w:val="0"/>
                <w:sz w:val="18"/>
                <w:szCs w:val="18"/>
                <w:lang w:val="en-US" w:eastAsia="zh-CN" w:bidi="ar"/>
              </w:rPr>
              <w:t>50</w:t>
            </w:r>
          </w:p>
        </w:tc>
        <w:tc>
          <w:tcPr>
            <w:tcW w:w="1839"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3952082D">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收费公路经营管理者未按照国家有关规定合理设置交通标志、标线</w:t>
            </w:r>
          </w:p>
        </w:tc>
        <w:tc>
          <w:tcPr>
            <w:tcW w:w="3306"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75BB8EAD">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 xml:space="preserve">  《收费公路管理条例》</w:t>
            </w:r>
            <w:r>
              <w:rPr>
                <w:rFonts w:hint="eastAsia" w:asciiTheme="majorEastAsia" w:hAnsiTheme="majorEastAsia" w:eastAsiaTheme="majorEastAsia" w:cstheme="majorEastAsia"/>
                <w:color w:val="000000"/>
                <w:kern w:val="0"/>
                <w:sz w:val="18"/>
                <w:szCs w:val="18"/>
                <w:lang w:bidi="ar"/>
              </w:rPr>
              <w:t xml:space="preserve">                               　</w:t>
            </w:r>
          </w:p>
          <w:p w14:paraId="13613884">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第二十八条　收费公路经营管理者应当按照国家规定的标准，结合公路交通状况、沿线设施等情况，设置交通标志、标线。</w:t>
            </w:r>
          </w:p>
          <w:p w14:paraId="422F55D0">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　　交通标志、标线必须清晰、准确、易于识别。重要的通行信息应当重复提示。                                                                                        </w:t>
            </w:r>
          </w:p>
        </w:tc>
        <w:tc>
          <w:tcPr>
            <w:tcW w:w="3224"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0545EAED">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 xml:space="preserve">《收费公路管理条例》 </w:t>
            </w:r>
            <w:r>
              <w:rPr>
                <w:rFonts w:hint="eastAsia" w:asciiTheme="majorEastAsia" w:hAnsiTheme="majorEastAsia" w:eastAsiaTheme="majorEastAsia" w:cstheme="majorEastAsia"/>
                <w:color w:val="000000"/>
                <w:kern w:val="0"/>
                <w:sz w:val="18"/>
                <w:szCs w:val="18"/>
                <w:lang w:bidi="ar"/>
              </w:rPr>
              <w:t xml:space="preserve">                                                                                             </w:t>
            </w:r>
          </w:p>
          <w:p w14:paraId="223DF976">
            <w:pPr>
              <w:widowControl/>
              <w:spacing w:after="0" w:line="240" w:lineRule="exact"/>
              <w:ind w:firstLine="36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第五十条第（三）项  违反本条例的规定，有下列情形之一的，由国务院交通主管部门</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省、自治区、直辖市人民政府交通主管部门依据职权，责令改正，并根据情节轻重，处5万元以上20万元以下的罚款：</w:t>
            </w:r>
          </w:p>
          <w:p w14:paraId="2D78FC17">
            <w:pPr>
              <w:widowControl/>
              <w:spacing w:after="0" w:line="240" w:lineRule="exact"/>
              <w:ind w:firstLine="360"/>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（三）未按照国家有关规定合理设置交通标志、标线的。</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939D22">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一般</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35173E2">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未按照国家有关规定合理设置交通标志、标线的，未造成公路安全隐患的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A57909">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处五万元以上少于十万元的罚款</w:t>
            </w:r>
          </w:p>
        </w:tc>
      </w:tr>
      <w:tr w14:paraId="67A8912F">
        <w:tblPrEx>
          <w:tblCellMar>
            <w:top w:w="0" w:type="dxa"/>
            <w:left w:w="108" w:type="dxa"/>
            <w:bottom w:w="0" w:type="dxa"/>
            <w:right w:w="108" w:type="dxa"/>
          </w:tblCellMar>
        </w:tblPrEx>
        <w:trPr>
          <w:trHeight w:val="973" w:hRule="atLeast"/>
          <w:jc w:val="center"/>
        </w:trPr>
        <w:tc>
          <w:tcPr>
            <w:tcW w:w="71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DEE051D">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AB987BA">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62A7DFA">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F34F5D4">
            <w:pPr>
              <w:spacing w:after="0" w:line="240" w:lineRule="exact"/>
              <w:rPr>
                <w:rFonts w:hint="eastAsia" w:asciiTheme="majorEastAsia" w:hAnsiTheme="majorEastAsia" w:eastAsiaTheme="majorEastAsia" w:cstheme="majorEastAsia"/>
                <w:color w:val="000000"/>
                <w:sz w:val="18"/>
                <w:szCs w:val="18"/>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009663">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较重</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3B4AA0F">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未按照国家有关规定合理设置交通标志、标线的，影响到公路正常使用的，造成公路安全隐患的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1132F5">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处十万元以上少于十五万元的罚款</w:t>
            </w:r>
          </w:p>
        </w:tc>
      </w:tr>
      <w:tr w14:paraId="3F39D2D6">
        <w:tblPrEx>
          <w:tblCellMar>
            <w:top w:w="0" w:type="dxa"/>
            <w:left w:w="108" w:type="dxa"/>
            <w:bottom w:w="0" w:type="dxa"/>
            <w:right w:w="108" w:type="dxa"/>
          </w:tblCellMar>
        </w:tblPrEx>
        <w:trPr>
          <w:trHeight w:val="1085" w:hRule="atLeast"/>
          <w:jc w:val="center"/>
        </w:trPr>
        <w:tc>
          <w:tcPr>
            <w:tcW w:w="71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5397232">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75B19FE">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E3FC89F">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0E027AA">
            <w:pPr>
              <w:spacing w:after="0" w:line="240" w:lineRule="exact"/>
              <w:rPr>
                <w:rFonts w:hint="eastAsia" w:asciiTheme="majorEastAsia" w:hAnsiTheme="majorEastAsia" w:eastAsiaTheme="majorEastAsia" w:cstheme="majorEastAsia"/>
                <w:color w:val="000000"/>
                <w:sz w:val="18"/>
                <w:szCs w:val="18"/>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62CB8B">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严重</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E4C74CB">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未按照国家有关规定合理设置交通标志、标线，交通标志、标线严重缺失</w:t>
            </w:r>
            <w:r>
              <w:rPr>
                <w:rFonts w:hint="eastAsia" w:asciiTheme="majorEastAsia" w:hAnsiTheme="majorEastAsia" w:eastAsiaTheme="majorEastAsia" w:cstheme="majorEastAsia"/>
                <w:color w:val="000000"/>
                <w:kern w:val="0"/>
                <w:sz w:val="18"/>
                <w:szCs w:val="18"/>
                <w:lang w:eastAsia="zh-CN" w:bidi="ar"/>
              </w:rPr>
              <w:t>或者</w:t>
            </w:r>
            <w:r>
              <w:rPr>
                <w:rFonts w:hint="eastAsia" w:asciiTheme="majorEastAsia" w:hAnsiTheme="majorEastAsia" w:eastAsiaTheme="majorEastAsia" w:cstheme="majorEastAsia"/>
                <w:color w:val="000000"/>
                <w:kern w:val="0"/>
                <w:sz w:val="18"/>
                <w:szCs w:val="18"/>
                <w:lang w:bidi="ar"/>
              </w:rPr>
              <w:t>错误，造成公路安全事故的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44DFAF">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处十五万元以上二十万元以下的罚款</w:t>
            </w:r>
          </w:p>
        </w:tc>
      </w:tr>
      <w:tr w14:paraId="625318A2">
        <w:tblPrEx>
          <w:tblCellMar>
            <w:top w:w="0" w:type="dxa"/>
            <w:left w:w="108" w:type="dxa"/>
            <w:bottom w:w="0" w:type="dxa"/>
            <w:right w:w="108" w:type="dxa"/>
          </w:tblCellMar>
        </w:tblPrEx>
        <w:trPr>
          <w:trHeight w:val="887" w:hRule="atLeast"/>
          <w:jc w:val="center"/>
        </w:trPr>
        <w:tc>
          <w:tcPr>
            <w:tcW w:w="718"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72A68084">
            <w:pPr>
              <w:widowControl/>
              <w:spacing w:after="0" w:line="240" w:lineRule="exact"/>
              <w:jc w:val="center"/>
              <w:textAlignment w:val="center"/>
              <w:rPr>
                <w:rFonts w:hint="eastAsia" w:asciiTheme="majorEastAsia" w:hAnsiTheme="majorEastAsia" w:eastAsiaTheme="majorEastAsia" w:cstheme="majorEastAsia"/>
                <w:color w:val="000000"/>
                <w:sz w:val="18"/>
                <w:szCs w:val="18"/>
                <w:lang w:eastAsia="zh-CN"/>
              </w:rPr>
            </w:pPr>
            <w:r>
              <w:rPr>
                <w:rFonts w:hint="eastAsia" w:asciiTheme="majorEastAsia" w:hAnsiTheme="majorEastAsia" w:eastAsiaTheme="majorEastAsia" w:cstheme="majorEastAsia"/>
                <w:color w:val="000000"/>
                <w:kern w:val="0"/>
                <w:sz w:val="18"/>
                <w:szCs w:val="18"/>
                <w:lang w:bidi="ar"/>
              </w:rPr>
              <w:t>5</w:t>
            </w:r>
            <w:r>
              <w:rPr>
                <w:rFonts w:hint="eastAsia" w:asciiTheme="majorEastAsia" w:hAnsiTheme="majorEastAsia" w:eastAsiaTheme="majorEastAsia" w:cstheme="majorEastAsia"/>
                <w:color w:val="000000"/>
                <w:kern w:val="0"/>
                <w:sz w:val="18"/>
                <w:szCs w:val="18"/>
                <w:lang w:val="en-US" w:eastAsia="zh-CN" w:bidi="ar"/>
              </w:rPr>
              <w:t>1</w:t>
            </w:r>
          </w:p>
        </w:tc>
        <w:tc>
          <w:tcPr>
            <w:tcW w:w="1839"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16CC0124">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道口设置不符合车辆行驶安全要求</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道口数量不符合车辆快速通过需要</w:t>
            </w:r>
          </w:p>
        </w:tc>
        <w:tc>
          <w:tcPr>
            <w:tcW w:w="3306"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25C3D0BD">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 xml:space="preserve"> 《收费公路管理条例》</w:t>
            </w:r>
            <w:r>
              <w:rPr>
                <w:rFonts w:hint="eastAsia" w:asciiTheme="majorEastAsia" w:hAnsiTheme="majorEastAsia" w:eastAsiaTheme="majorEastAsia" w:cstheme="majorEastAsia"/>
                <w:color w:val="000000"/>
                <w:kern w:val="0"/>
                <w:sz w:val="18"/>
                <w:szCs w:val="18"/>
                <w:lang w:bidi="ar"/>
              </w:rPr>
              <w:t xml:space="preserve">           </w:t>
            </w:r>
          </w:p>
          <w:p w14:paraId="1F65F3E4">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第二十九条　收费道口的设置，应当符合车辆行驶安全的要求；收费道口的数量，应当符合车辆快速通过的需要，不得造成车辆堵塞。                                                                                                        </w:t>
            </w:r>
          </w:p>
          <w:p w14:paraId="59B832B1">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  </w:t>
            </w:r>
          </w:p>
        </w:tc>
        <w:tc>
          <w:tcPr>
            <w:tcW w:w="3224"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0E5E53B0">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 xml:space="preserve">《收费公路管理条例》  </w:t>
            </w:r>
            <w:r>
              <w:rPr>
                <w:rFonts w:hint="eastAsia" w:asciiTheme="majorEastAsia" w:hAnsiTheme="majorEastAsia" w:eastAsiaTheme="majorEastAsia" w:cstheme="majorEastAsia"/>
                <w:color w:val="000000"/>
                <w:kern w:val="0"/>
                <w:sz w:val="18"/>
                <w:szCs w:val="18"/>
                <w:lang w:bidi="ar"/>
              </w:rPr>
              <w:t xml:space="preserve">                                                                                            </w:t>
            </w:r>
          </w:p>
          <w:p w14:paraId="3985DB91">
            <w:pPr>
              <w:widowControl/>
              <w:spacing w:after="0" w:line="240" w:lineRule="exact"/>
              <w:ind w:firstLine="36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第五十条第（四）项  违反本条例的规定，有下列情形之一的，由国务院交通主管部门</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省、自治区、直辖市人民政府交通主管部门依据职权，责令改正，并根据情节轻重，处5万元以上20万元以下的罚款：</w:t>
            </w:r>
          </w:p>
          <w:p w14:paraId="160B48D1">
            <w:pPr>
              <w:widowControl/>
              <w:spacing w:after="0" w:line="240" w:lineRule="exact"/>
              <w:ind w:firstLine="360"/>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（四）道口设置不符合车辆行驶安全要求</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道口数量不符合车辆快速通过需要的。</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E786B1">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一般</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2BD8E2A">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造成安全隐患的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B35D05">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处五万元以上少于十万元的罚款</w:t>
            </w:r>
          </w:p>
        </w:tc>
      </w:tr>
      <w:tr w14:paraId="77F891F4">
        <w:tblPrEx>
          <w:tblCellMar>
            <w:top w:w="0" w:type="dxa"/>
            <w:left w:w="108" w:type="dxa"/>
            <w:bottom w:w="0" w:type="dxa"/>
            <w:right w:w="108" w:type="dxa"/>
          </w:tblCellMar>
        </w:tblPrEx>
        <w:trPr>
          <w:trHeight w:val="856" w:hRule="atLeast"/>
          <w:jc w:val="center"/>
        </w:trPr>
        <w:tc>
          <w:tcPr>
            <w:tcW w:w="71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534D680">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D3F3F99">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6B68B27">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349FC75">
            <w:pPr>
              <w:spacing w:after="0" w:line="240" w:lineRule="exact"/>
              <w:rPr>
                <w:rFonts w:hint="eastAsia" w:asciiTheme="majorEastAsia" w:hAnsiTheme="majorEastAsia" w:eastAsiaTheme="majorEastAsia" w:cstheme="majorEastAsia"/>
                <w:color w:val="000000"/>
                <w:sz w:val="18"/>
                <w:szCs w:val="18"/>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9277CE">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较重</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E27871D">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造成一般及以下交通事故的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7314FE">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处十万元以上少于十五万元的罚款</w:t>
            </w:r>
          </w:p>
        </w:tc>
      </w:tr>
      <w:tr w14:paraId="271A2844">
        <w:tblPrEx>
          <w:tblCellMar>
            <w:top w:w="0" w:type="dxa"/>
            <w:left w:w="108" w:type="dxa"/>
            <w:bottom w:w="0" w:type="dxa"/>
            <w:right w:w="108" w:type="dxa"/>
          </w:tblCellMar>
        </w:tblPrEx>
        <w:trPr>
          <w:trHeight w:val="992" w:hRule="atLeast"/>
          <w:jc w:val="center"/>
        </w:trPr>
        <w:tc>
          <w:tcPr>
            <w:tcW w:w="71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3F13993">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221CCF9">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D8A2C52">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F5A36CC">
            <w:pPr>
              <w:spacing w:after="0" w:line="240" w:lineRule="exact"/>
              <w:rPr>
                <w:rFonts w:hint="eastAsia" w:asciiTheme="majorEastAsia" w:hAnsiTheme="majorEastAsia" w:eastAsiaTheme="majorEastAsia" w:cstheme="majorEastAsia"/>
                <w:color w:val="000000"/>
                <w:sz w:val="18"/>
                <w:szCs w:val="18"/>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6D8C8A">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严重</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E9792DA">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造成重大及以上交通事故的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C232DC">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处十五万元以上二十万元以下的罚款</w:t>
            </w:r>
          </w:p>
        </w:tc>
      </w:tr>
      <w:tr w14:paraId="10E31C6C">
        <w:tblPrEx>
          <w:tblCellMar>
            <w:top w:w="0" w:type="dxa"/>
            <w:left w:w="108" w:type="dxa"/>
            <w:bottom w:w="0" w:type="dxa"/>
            <w:right w:w="108" w:type="dxa"/>
          </w:tblCellMar>
        </w:tblPrEx>
        <w:trPr>
          <w:trHeight w:val="1064" w:hRule="atLeast"/>
          <w:jc w:val="center"/>
        </w:trPr>
        <w:tc>
          <w:tcPr>
            <w:tcW w:w="718"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4169329C">
            <w:pPr>
              <w:widowControl/>
              <w:spacing w:after="0" w:line="240" w:lineRule="exact"/>
              <w:jc w:val="center"/>
              <w:textAlignment w:val="center"/>
              <w:rPr>
                <w:rFonts w:hint="eastAsia" w:asciiTheme="majorEastAsia" w:hAnsiTheme="majorEastAsia" w:eastAsiaTheme="majorEastAsia" w:cstheme="majorEastAsia"/>
                <w:color w:val="000000"/>
                <w:sz w:val="18"/>
                <w:szCs w:val="18"/>
                <w:lang w:eastAsia="zh-CN"/>
              </w:rPr>
            </w:pPr>
            <w:r>
              <w:rPr>
                <w:rFonts w:hint="eastAsia" w:asciiTheme="majorEastAsia" w:hAnsiTheme="majorEastAsia" w:eastAsiaTheme="majorEastAsia" w:cstheme="majorEastAsia"/>
                <w:color w:val="000000"/>
                <w:kern w:val="0"/>
                <w:sz w:val="18"/>
                <w:szCs w:val="18"/>
                <w:lang w:bidi="ar"/>
              </w:rPr>
              <w:t>5</w:t>
            </w:r>
            <w:r>
              <w:rPr>
                <w:rFonts w:hint="eastAsia" w:asciiTheme="majorEastAsia" w:hAnsiTheme="majorEastAsia" w:eastAsiaTheme="majorEastAsia" w:cstheme="majorEastAsia"/>
                <w:color w:val="000000"/>
                <w:kern w:val="0"/>
                <w:sz w:val="18"/>
                <w:szCs w:val="18"/>
                <w:lang w:val="en-US" w:eastAsia="zh-CN" w:bidi="ar"/>
              </w:rPr>
              <w:t>2</w:t>
            </w:r>
          </w:p>
        </w:tc>
        <w:tc>
          <w:tcPr>
            <w:tcW w:w="1839"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7A709AB9">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遇有公路损坏、施工</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发生交通事故等影响车辆正常安全行驶的情形，收费公路经营管理者未按照规定设置安全防护设施</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未进行提示、公告，</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遇有交通堵塞不及时疏导交通</w:t>
            </w:r>
          </w:p>
        </w:tc>
        <w:tc>
          <w:tcPr>
            <w:tcW w:w="3306"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5627BECE">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 xml:space="preserve">《收费公路管理条例》   </w:t>
            </w:r>
            <w:r>
              <w:rPr>
                <w:rFonts w:hint="eastAsia" w:asciiTheme="majorEastAsia" w:hAnsiTheme="majorEastAsia" w:eastAsiaTheme="majorEastAsia" w:cstheme="majorEastAsia"/>
                <w:color w:val="000000"/>
                <w:kern w:val="0"/>
                <w:sz w:val="18"/>
                <w:szCs w:val="18"/>
                <w:lang w:bidi="ar"/>
              </w:rPr>
              <w:t xml:space="preserve">                                                                                                  </w:t>
            </w:r>
          </w:p>
          <w:p w14:paraId="0E485690">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    第三十一条第一款　遇有公路损坏、施工</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发生交通事故等影响车辆正常安全行驶的情形时，收费公路经营管理者应当在现场设置安全防护设施，并在收费公路出入口进行限速、警示提示，</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 xml:space="preserve">利用收费公路沿线可变信息板等设施予以公告；造成交通堵塞时，应当及时报告有关部门并协助疏导交通。                                                                                             </w:t>
            </w:r>
          </w:p>
        </w:tc>
        <w:tc>
          <w:tcPr>
            <w:tcW w:w="3224"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329829F1">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 xml:space="preserve"> 《收费公路管理条例》  </w:t>
            </w:r>
            <w:r>
              <w:rPr>
                <w:rFonts w:hint="eastAsia" w:asciiTheme="majorEastAsia" w:hAnsiTheme="majorEastAsia" w:eastAsiaTheme="majorEastAsia" w:cstheme="majorEastAsia"/>
                <w:color w:val="000000"/>
                <w:kern w:val="0"/>
                <w:sz w:val="18"/>
                <w:szCs w:val="18"/>
                <w:lang w:bidi="ar"/>
              </w:rPr>
              <w:t xml:space="preserve">                                                                                            </w:t>
            </w:r>
          </w:p>
          <w:p w14:paraId="6D4AA651">
            <w:pPr>
              <w:widowControl/>
              <w:spacing w:after="0" w:line="240" w:lineRule="exact"/>
              <w:ind w:firstLine="36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第五十条第（五）项  违反本条例的规定，有下列情形之一的，由国务院交通主管部门</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省、自治区、直辖市人民政府交通主管部门依据职权，责令改正，并根据情节轻重，处5万元以上20万元以下的罚款：</w:t>
            </w:r>
          </w:p>
          <w:p w14:paraId="312786BA">
            <w:pPr>
              <w:widowControl/>
              <w:spacing w:after="0" w:line="240" w:lineRule="exact"/>
              <w:ind w:firstLine="360"/>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（五）遇有公路损坏、施工</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发生交通事故等影响车辆正常安全行驶的情形，未按照规定设置安全防护设施</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未进行提示、公告，</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遇有交通堵塞不及时疏导交通的。</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15904C">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一般</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9C6EB15">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未按照规定设置安全防护设施</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未进行提示、公告</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A0E6B6">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处五万元以上少于十万元的罚款</w:t>
            </w:r>
          </w:p>
        </w:tc>
      </w:tr>
      <w:tr w14:paraId="261EF697">
        <w:tblPrEx>
          <w:tblCellMar>
            <w:top w:w="0" w:type="dxa"/>
            <w:left w:w="108" w:type="dxa"/>
            <w:bottom w:w="0" w:type="dxa"/>
            <w:right w:w="108" w:type="dxa"/>
          </w:tblCellMar>
        </w:tblPrEx>
        <w:trPr>
          <w:trHeight w:val="1008" w:hRule="atLeast"/>
          <w:jc w:val="center"/>
        </w:trPr>
        <w:tc>
          <w:tcPr>
            <w:tcW w:w="71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DC086A2">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EBCA8FE">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E049C92">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8C5E12D">
            <w:pPr>
              <w:spacing w:after="0" w:line="240" w:lineRule="exact"/>
              <w:rPr>
                <w:rFonts w:hint="eastAsia" w:asciiTheme="majorEastAsia" w:hAnsiTheme="majorEastAsia" w:eastAsiaTheme="majorEastAsia" w:cstheme="majorEastAsia"/>
                <w:color w:val="000000"/>
                <w:sz w:val="18"/>
                <w:szCs w:val="18"/>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D976CB">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较重</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6E4198F">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未按照规定设置安全防护设施</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未进行提示、公告，造成交通堵塞，未及时疏导的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906883">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处十万元以上少于十五万元的罚款</w:t>
            </w:r>
          </w:p>
        </w:tc>
      </w:tr>
      <w:tr w14:paraId="6D832DFC">
        <w:tblPrEx>
          <w:tblCellMar>
            <w:top w:w="0" w:type="dxa"/>
            <w:left w:w="108" w:type="dxa"/>
            <w:bottom w:w="0" w:type="dxa"/>
            <w:right w:w="108" w:type="dxa"/>
          </w:tblCellMar>
        </w:tblPrEx>
        <w:trPr>
          <w:trHeight w:val="1134" w:hRule="atLeast"/>
          <w:jc w:val="center"/>
        </w:trPr>
        <w:tc>
          <w:tcPr>
            <w:tcW w:w="71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9E110DE">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4F4B937">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8A43539">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A79017C">
            <w:pPr>
              <w:spacing w:after="0" w:line="240" w:lineRule="exact"/>
              <w:rPr>
                <w:rFonts w:hint="eastAsia" w:asciiTheme="majorEastAsia" w:hAnsiTheme="majorEastAsia" w:eastAsiaTheme="majorEastAsia" w:cstheme="majorEastAsia"/>
                <w:color w:val="000000"/>
                <w:sz w:val="18"/>
                <w:szCs w:val="18"/>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1C2F70">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严重</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734940F">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未按照规定设置安全防护设施</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未进行提示、公告</w:t>
            </w:r>
            <w:r>
              <w:rPr>
                <w:rFonts w:hint="eastAsia" w:asciiTheme="majorEastAsia" w:hAnsiTheme="majorEastAsia" w:eastAsiaTheme="majorEastAsia" w:cstheme="majorEastAsia"/>
                <w:color w:val="000000"/>
                <w:kern w:val="0"/>
                <w:sz w:val="18"/>
                <w:szCs w:val="18"/>
                <w:lang w:val="en" w:eastAsia="zh-CN" w:bidi="ar"/>
              </w:rPr>
              <w:t>或者</w:t>
            </w:r>
            <w:r>
              <w:rPr>
                <w:rStyle w:val="70"/>
                <w:rFonts w:hint="eastAsia" w:asciiTheme="majorEastAsia" w:hAnsiTheme="majorEastAsia" w:eastAsiaTheme="majorEastAsia" w:cstheme="majorEastAsia"/>
                <w:sz w:val="18"/>
                <w:szCs w:val="18"/>
                <w:lang w:bidi="ar"/>
              </w:rPr>
              <w:t>交通堵塞未及时疏导，造成公路安全事故的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15BA1B">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处十五万元以上二十万元以下的罚款</w:t>
            </w:r>
          </w:p>
        </w:tc>
      </w:tr>
      <w:tr w14:paraId="2F7A818F">
        <w:tblPrEx>
          <w:tblCellMar>
            <w:top w:w="0" w:type="dxa"/>
            <w:left w:w="108" w:type="dxa"/>
            <w:bottom w:w="0" w:type="dxa"/>
            <w:right w:w="108" w:type="dxa"/>
          </w:tblCellMar>
        </w:tblPrEx>
        <w:trPr>
          <w:trHeight w:val="957" w:hRule="atLeast"/>
          <w:jc w:val="center"/>
        </w:trPr>
        <w:tc>
          <w:tcPr>
            <w:tcW w:w="718"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020560FF">
            <w:pPr>
              <w:widowControl/>
              <w:spacing w:after="0" w:line="240" w:lineRule="exact"/>
              <w:jc w:val="center"/>
              <w:textAlignment w:val="center"/>
              <w:rPr>
                <w:rFonts w:hint="eastAsia" w:asciiTheme="majorEastAsia" w:hAnsiTheme="majorEastAsia" w:eastAsiaTheme="majorEastAsia" w:cstheme="majorEastAsia"/>
                <w:color w:val="000000"/>
                <w:sz w:val="18"/>
                <w:szCs w:val="18"/>
                <w:lang w:eastAsia="zh-CN"/>
              </w:rPr>
            </w:pPr>
            <w:r>
              <w:rPr>
                <w:rFonts w:hint="eastAsia" w:asciiTheme="majorEastAsia" w:hAnsiTheme="majorEastAsia" w:eastAsiaTheme="majorEastAsia" w:cstheme="majorEastAsia"/>
                <w:color w:val="000000"/>
                <w:kern w:val="0"/>
                <w:sz w:val="18"/>
                <w:szCs w:val="18"/>
                <w:lang w:bidi="ar"/>
              </w:rPr>
              <w:t>5</w:t>
            </w:r>
            <w:r>
              <w:rPr>
                <w:rFonts w:hint="eastAsia" w:asciiTheme="majorEastAsia" w:hAnsiTheme="majorEastAsia" w:eastAsiaTheme="majorEastAsia" w:cstheme="majorEastAsia"/>
                <w:color w:val="000000"/>
                <w:kern w:val="0"/>
                <w:sz w:val="18"/>
                <w:szCs w:val="18"/>
                <w:lang w:val="en-US" w:eastAsia="zh-CN" w:bidi="ar"/>
              </w:rPr>
              <w:t>3</w:t>
            </w:r>
          </w:p>
        </w:tc>
        <w:tc>
          <w:tcPr>
            <w:tcW w:w="1839"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7362AC65">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收费公路经营管理者应当公布有关限速通行而未及时公布</w:t>
            </w:r>
          </w:p>
        </w:tc>
        <w:tc>
          <w:tcPr>
            <w:tcW w:w="3306"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3C380566">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《收费公路管理条例》</w:t>
            </w:r>
            <w:r>
              <w:rPr>
                <w:rFonts w:hint="eastAsia" w:asciiTheme="majorEastAsia" w:hAnsiTheme="majorEastAsia" w:eastAsiaTheme="majorEastAsia" w:cstheme="majorEastAsia"/>
                <w:color w:val="000000"/>
                <w:kern w:val="0"/>
                <w:sz w:val="18"/>
                <w:szCs w:val="18"/>
                <w:lang w:bidi="ar"/>
              </w:rPr>
              <w:t xml:space="preserve">                                                                                                        </w:t>
            </w:r>
          </w:p>
          <w:p w14:paraId="0D87351F">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    第三十一条第二款  遇有公路严重损毁、恶劣气象条件</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 xml:space="preserve">重大交通事故等严重影响车辆安全通行的情形时，公安机关应当根据情况，依法采取限速通行、关闭公路等交通管制措施。收费公路经营管理者应当积极配合公安机关，及时将有关交通管制的信息向通行车辆进行提示。                                                                                                        </w:t>
            </w:r>
          </w:p>
        </w:tc>
        <w:tc>
          <w:tcPr>
            <w:tcW w:w="3224"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6956207C">
            <w:pPr>
              <w:widowControl/>
              <w:spacing w:after="0" w:line="240" w:lineRule="exact"/>
              <w:ind w:firstLine="361" w:firstLineChars="20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b/>
                <w:bCs/>
                <w:color w:val="000000"/>
                <w:kern w:val="0"/>
                <w:sz w:val="18"/>
                <w:szCs w:val="18"/>
                <w:lang w:bidi="ar"/>
              </w:rPr>
              <w:t>《收费公路管理条例》</w:t>
            </w:r>
            <w:r>
              <w:rPr>
                <w:rFonts w:hint="eastAsia" w:asciiTheme="majorEastAsia" w:hAnsiTheme="majorEastAsia" w:eastAsiaTheme="majorEastAsia" w:cstheme="majorEastAsia"/>
                <w:color w:val="000000"/>
                <w:kern w:val="0"/>
                <w:sz w:val="18"/>
                <w:szCs w:val="18"/>
                <w:lang w:bidi="ar"/>
              </w:rPr>
              <w:t xml:space="preserve">                                                                      </w:t>
            </w:r>
          </w:p>
          <w:p w14:paraId="5D3E3DAF">
            <w:pPr>
              <w:widowControl/>
              <w:spacing w:after="0" w:line="240" w:lineRule="exact"/>
              <w:ind w:firstLine="36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第五十条第（六）项  违反本条例的规定，有下列情形之一的，由国务院交通主管部门</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省、自治区、直辖市人民政府交通主管部门依据职权，责令改正，并根据情节轻重，处5万元以上20万元以下的罚款：</w:t>
            </w:r>
          </w:p>
          <w:p w14:paraId="179D2BBA">
            <w:pPr>
              <w:widowControl/>
              <w:spacing w:after="0" w:line="240" w:lineRule="exact"/>
              <w:ind w:firstLine="360"/>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（六）应当公布有关限速通行</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关闭收费公路的信息而未及时公布的。</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8FCF3D">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一般</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9EDBAC7">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造成安全隐患的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CEE049">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处五万元以上少于十万元的罚款</w:t>
            </w:r>
          </w:p>
        </w:tc>
      </w:tr>
      <w:tr w14:paraId="25211AB7">
        <w:tblPrEx>
          <w:tblCellMar>
            <w:top w:w="0" w:type="dxa"/>
            <w:left w:w="108" w:type="dxa"/>
            <w:bottom w:w="0" w:type="dxa"/>
            <w:right w:w="108" w:type="dxa"/>
          </w:tblCellMar>
        </w:tblPrEx>
        <w:trPr>
          <w:trHeight w:val="800" w:hRule="atLeast"/>
          <w:jc w:val="center"/>
        </w:trPr>
        <w:tc>
          <w:tcPr>
            <w:tcW w:w="71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DEFC68B">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AF88903">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98453FA">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7622232">
            <w:pPr>
              <w:spacing w:after="0" w:line="240" w:lineRule="exact"/>
              <w:rPr>
                <w:rFonts w:hint="eastAsia" w:asciiTheme="majorEastAsia" w:hAnsiTheme="majorEastAsia" w:eastAsiaTheme="majorEastAsia" w:cstheme="majorEastAsia"/>
                <w:color w:val="000000"/>
                <w:sz w:val="18"/>
                <w:szCs w:val="18"/>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F98AFC">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较重</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B78AB55">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造成一般及以下交通事故的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AAB283">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处十万元以上少于十五万元的罚款</w:t>
            </w:r>
          </w:p>
        </w:tc>
      </w:tr>
      <w:tr w14:paraId="6327F9F5">
        <w:tblPrEx>
          <w:tblCellMar>
            <w:top w:w="0" w:type="dxa"/>
            <w:left w:w="108" w:type="dxa"/>
            <w:bottom w:w="0" w:type="dxa"/>
            <w:right w:w="108" w:type="dxa"/>
          </w:tblCellMar>
        </w:tblPrEx>
        <w:trPr>
          <w:trHeight w:val="875" w:hRule="atLeast"/>
          <w:jc w:val="center"/>
        </w:trPr>
        <w:tc>
          <w:tcPr>
            <w:tcW w:w="71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0C8FA71">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A333BF8">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BF7761A">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6BCCA0A">
            <w:pPr>
              <w:spacing w:after="0" w:line="240" w:lineRule="exact"/>
              <w:rPr>
                <w:rFonts w:hint="eastAsia" w:asciiTheme="majorEastAsia" w:hAnsiTheme="majorEastAsia" w:eastAsiaTheme="majorEastAsia" w:cstheme="majorEastAsia"/>
                <w:color w:val="000000"/>
                <w:sz w:val="18"/>
                <w:szCs w:val="18"/>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6602A7">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严重</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6BBF3F0">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造成重大及以上交通事故的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021E1F">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处十五万元以上二十万元以下的罚款</w:t>
            </w:r>
          </w:p>
        </w:tc>
      </w:tr>
      <w:tr w14:paraId="15F359B1">
        <w:tblPrEx>
          <w:tblCellMar>
            <w:top w:w="0" w:type="dxa"/>
            <w:left w:w="108" w:type="dxa"/>
            <w:bottom w:w="0" w:type="dxa"/>
            <w:right w:w="108" w:type="dxa"/>
          </w:tblCellMar>
        </w:tblPrEx>
        <w:trPr>
          <w:trHeight w:val="996" w:hRule="atLeast"/>
          <w:jc w:val="center"/>
        </w:trPr>
        <w:tc>
          <w:tcPr>
            <w:tcW w:w="718"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35648459">
            <w:pPr>
              <w:widowControl/>
              <w:spacing w:after="0" w:line="240" w:lineRule="exact"/>
              <w:jc w:val="center"/>
              <w:textAlignment w:val="center"/>
              <w:rPr>
                <w:rFonts w:hint="eastAsia" w:asciiTheme="majorEastAsia" w:hAnsiTheme="majorEastAsia" w:eastAsiaTheme="majorEastAsia" w:cstheme="majorEastAsia"/>
                <w:color w:val="000000"/>
                <w:sz w:val="18"/>
                <w:szCs w:val="18"/>
                <w:lang w:eastAsia="zh-CN"/>
              </w:rPr>
            </w:pPr>
            <w:r>
              <w:rPr>
                <w:rFonts w:hint="eastAsia" w:asciiTheme="majorEastAsia" w:hAnsiTheme="majorEastAsia" w:eastAsiaTheme="majorEastAsia" w:cstheme="majorEastAsia"/>
                <w:color w:val="000000"/>
                <w:kern w:val="0"/>
                <w:sz w:val="18"/>
                <w:szCs w:val="18"/>
                <w:lang w:bidi="ar"/>
              </w:rPr>
              <w:t>5</w:t>
            </w:r>
            <w:r>
              <w:rPr>
                <w:rFonts w:hint="eastAsia" w:asciiTheme="majorEastAsia" w:hAnsiTheme="majorEastAsia" w:eastAsiaTheme="majorEastAsia" w:cstheme="majorEastAsia"/>
                <w:color w:val="000000"/>
                <w:kern w:val="0"/>
                <w:sz w:val="18"/>
                <w:szCs w:val="18"/>
                <w:lang w:val="en-US" w:eastAsia="zh-CN" w:bidi="ar"/>
              </w:rPr>
              <w:t>4</w:t>
            </w:r>
          </w:p>
        </w:tc>
        <w:tc>
          <w:tcPr>
            <w:tcW w:w="1839"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7CAFC974">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收费公路经营管理者应当公布关闭收费公路的信息而未及时公布</w:t>
            </w:r>
          </w:p>
        </w:tc>
        <w:tc>
          <w:tcPr>
            <w:tcW w:w="3306"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05503892">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《收费公路管理条例》</w:t>
            </w:r>
            <w:r>
              <w:rPr>
                <w:rFonts w:hint="eastAsia" w:asciiTheme="majorEastAsia" w:hAnsiTheme="majorEastAsia" w:eastAsiaTheme="majorEastAsia" w:cstheme="majorEastAsia"/>
                <w:color w:val="000000"/>
                <w:kern w:val="0"/>
                <w:sz w:val="18"/>
                <w:szCs w:val="18"/>
                <w:lang w:bidi="ar"/>
              </w:rPr>
              <w:t xml:space="preserve">                                                                                                        </w:t>
            </w:r>
          </w:p>
          <w:p w14:paraId="561DD316">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    第三十一条第二款  遇有公路严重损毁、恶劣气象条件</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 xml:space="preserve">重大交通事故等严重影响车辆安全通行的情形时，公安机关应当根据情况，依法采取限速通行、关闭公路等交通管制措施。收费公路经营管理者应当积极配合公安机关，及时将有关交通管制的信息向通行车辆进行提示。                                                                                                        </w:t>
            </w:r>
          </w:p>
        </w:tc>
        <w:tc>
          <w:tcPr>
            <w:tcW w:w="3224"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222B0C80">
            <w:pPr>
              <w:widowControl/>
              <w:spacing w:after="0" w:line="240" w:lineRule="exact"/>
              <w:ind w:firstLine="361" w:firstLineChars="20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b/>
                <w:bCs/>
                <w:color w:val="000000"/>
                <w:kern w:val="0"/>
                <w:sz w:val="18"/>
                <w:szCs w:val="18"/>
                <w:lang w:bidi="ar"/>
              </w:rPr>
              <w:t>《收费公路管理条例</w:t>
            </w:r>
            <w:r>
              <w:rPr>
                <w:rFonts w:hint="eastAsia" w:asciiTheme="majorEastAsia" w:hAnsiTheme="majorEastAsia" w:eastAsiaTheme="majorEastAsia" w:cstheme="majorEastAsia"/>
                <w:color w:val="000000"/>
                <w:kern w:val="0"/>
                <w:sz w:val="18"/>
                <w:szCs w:val="18"/>
                <w:lang w:bidi="ar"/>
              </w:rPr>
              <w:t xml:space="preserve">》                                                                      </w:t>
            </w:r>
          </w:p>
          <w:p w14:paraId="154C7949">
            <w:pPr>
              <w:widowControl/>
              <w:spacing w:after="0" w:line="240" w:lineRule="exact"/>
              <w:ind w:firstLine="36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第五十条第（六）项  违反本条例的规定，有下列情形之一的，由国务院交通主管部门</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省、自治区、直辖市人民政府交通主管部门依据职权，责令改正，并根据情节轻重，处5万元以上20万元以下的罚款：</w:t>
            </w:r>
          </w:p>
          <w:p w14:paraId="17524C31">
            <w:pPr>
              <w:widowControl/>
              <w:spacing w:after="0" w:line="240" w:lineRule="exact"/>
              <w:ind w:firstLine="360"/>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（六）应当公布有关限速通行</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关闭收费公路的信息而未及时公布的。</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A4121B">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一般</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3EC0418">
            <w:pPr>
              <w:widowControl/>
              <w:spacing w:after="0" w:line="240" w:lineRule="exac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收费公路经营管理者一个自然年度内在本省</w:t>
            </w:r>
            <w:r>
              <w:rPr>
                <w:rFonts w:hint="eastAsia" w:asciiTheme="majorEastAsia" w:hAnsiTheme="majorEastAsia" w:eastAsiaTheme="majorEastAsia" w:cstheme="majorEastAsia"/>
                <w:b w:val="0"/>
                <w:bCs w:val="0"/>
                <w:color w:val="000000"/>
                <w:kern w:val="0"/>
                <w:sz w:val="18"/>
                <w:szCs w:val="18"/>
                <w:lang w:eastAsia="zh-CN" w:bidi="ar"/>
              </w:rPr>
              <w:t>首次发生</w:t>
            </w:r>
            <w:r>
              <w:rPr>
                <w:rFonts w:hint="eastAsia" w:asciiTheme="majorEastAsia" w:hAnsiTheme="majorEastAsia" w:eastAsiaTheme="majorEastAsia" w:cstheme="majorEastAsia"/>
                <w:b w:val="0"/>
                <w:bCs w:val="0"/>
                <w:color w:val="000000"/>
                <w:kern w:val="0"/>
                <w:sz w:val="18"/>
                <w:szCs w:val="18"/>
                <w:lang w:bidi="ar"/>
              </w:rPr>
              <w:t>应当公布关闭收费公路的信息而未及时公布的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F33B9E">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处五万元以上少于十万元的罚款</w:t>
            </w:r>
          </w:p>
        </w:tc>
      </w:tr>
      <w:tr w14:paraId="1CB1D306">
        <w:tblPrEx>
          <w:tblCellMar>
            <w:top w:w="0" w:type="dxa"/>
            <w:left w:w="108" w:type="dxa"/>
            <w:bottom w:w="0" w:type="dxa"/>
            <w:right w:w="108" w:type="dxa"/>
          </w:tblCellMar>
        </w:tblPrEx>
        <w:trPr>
          <w:trHeight w:val="1010" w:hRule="atLeast"/>
          <w:jc w:val="center"/>
        </w:trPr>
        <w:tc>
          <w:tcPr>
            <w:tcW w:w="71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F8A2DB3">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54CA93D">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501C664">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41D4DB7">
            <w:pPr>
              <w:spacing w:after="0" w:line="240" w:lineRule="exact"/>
              <w:rPr>
                <w:rFonts w:hint="eastAsia" w:asciiTheme="majorEastAsia" w:hAnsiTheme="majorEastAsia" w:eastAsiaTheme="majorEastAsia" w:cstheme="majorEastAsia"/>
                <w:color w:val="000000"/>
                <w:sz w:val="18"/>
                <w:szCs w:val="18"/>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1CC995">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较重</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B08562C">
            <w:pPr>
              <w:widowControl/>
              <w:spacing w:after="0" w:line="240" w:lineRule="exac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收费公路经营管理者一个自然年度内在本省再次</w:t>
            </w:r>
            <w:r>
              <w:rPr>
                <w:rFonts w:hint="eastAsia" w:asciiTheme="majorEastAsia" w:hAnsiTheme="majorEastAsia" w:eastAsiaTheme="majorEastAsia" w:cstheme="majorEastAsia"/>
                <w:b w:val="0"/>
                <w:bCs w:val="0"/>
                <w:color w:val="000000"/>
                <w:kern w:val="0"/>
                <w:sz w:val="18"/>
                <w:szCs w:val="18"/>
                <w:lang w:eastAsia="zh-CN" w:bidi="ar"/>
              </w:rPr>
              <w:t>发生</w:t>
            </w:r>
            <w:r>
              <w:rPr>
                <w:rFonts w:hint="eastAsia" w:asciiTheme="majorEastAsia" w:hAnsiTheme="majorEastAsia" w:eastAsiaTheme="majorEastAsia" w:cstheme="majorEastAsia"/>
                <w:b w:val="0"/>
                <w:bCs w:val="0"/>
                <w:color w:val="000000"/>
                <w:kern w:val="0"/>
                <w:sz w:val="18"/>
                <w:szCs w:val="18"/>
                <w:lang w:bidi="ar"/>
              </w:rPr>
              <w:t>应当公布关闭收费公路的信息而未及时公布的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EDD903">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处十万元以上少于十五万元的罚款</w:t>
            </w:r>
          </w:p>
        </w:tc>
      </w:tr>
      <w:tr w14:paraId="28C67458">
        <w:tblPrEx>
          <w:tblCellMar>
            <w:top w:w="0" w:type="dxa"/>
            <w:left w:w="108" w:type="dxa"/>
            <w:bottom w:w="0" w:type="dxa"/>
            <w:right w:w="108" w:type="dxa"/>
          </w:tblCellMar>
        </w:tblPrEx>
        <w:trPr>
          <w:trHeight w:val="1010" w:hRule="atLeast"/>
          <w:jc w:val="center"/>
        </w:trPr>
        <w:tc>
          <w:tcPr>
            <w:tcW w:w="71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FD90CE9">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D11283F">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8666888">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607C85A">
            <w:pPr>
              <w:spacing w:after="0" w:line="240" w:lineRule="exact"/>
              <w:rPr>
                <w:rFonts w:hint="eastAsia" w:asciiTheme="majorEastAsia" w:hAnsiTheme="majorEastAsia" w:eastAsiaTheme="majorEastAsia" w:cstheme="majorEastAsia"/>
                <w:color w:val="000000"/>
                <w:sz w:val="18"/>
                <w:szCs w:val="18"/>
              </w:rPr>
            </w:pPr>
          </w:p>
        </w:tc>
        <w:tc>
          <w:tcPr>
            <w:tcW w:w="788" w:type="dxa"/>
            <w:tcBorders>
              <w:top w:val="single" w:color="000000" w:sz="4" w:space="0"/>
              <w:left w:val="single" w:color="000000" w:sz="4" w:space="0"/>
              <w:bottom w:val="single" w:color="auto" w:sz="4" w:space="0"/>
              <w:right w:val="single" w:color="000000" w:sz="4" w:space="0"/>
            </w:tcBorders>
            <w:shd w:val="clear" w:color="auto" w:fill="auto"/>
            <w:vAlign w:val="center"/>
          </w:tcPr>
          <w:p w14:paraId="7B700E17">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严重</w:t>
            </w:r>
          </w:p>
        </w:tc>
        <w:tc>
          <w:tcPr>
            <w:tcW w:w="3374" w:type="dxa"/>
            <w:gridSpan w:val="2"/>
            <w:tcBorders>
              <w:top w:val="single" w:color="000000" w:sz="4" w:space="0"/>
              <w:left w:val="single" w:color="000000" w:sz="4" w:space="0"/>
              <w:bottom w:val="single" w:color="auto" w:sz="4" w:space="0"/>
              <w:right w:val="single" w:color="000000" w:sz="4" w:space="0"/>
            </w:tcBorders>
            <w:shd w:val="clear" w:color="auto" w:fill="auto"/>
            <w:vAlign w:val="center"/>
          </w:tcPr>
          <w:p w14:paraId="10799416">
            <w:pPr>
              <w:widowControl/>
              <w:spacing w:after="0" w:line="240" w:lineRule="exac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收费公路经营管理者一个自然年度内在本省</w:t>
            </w:r>
            <w:r>
              <w:rPr>
                <w:rFonts w:hint="eastAsia" w:asciiTheme="majorEastAsia" w:hAnsiTheme="majorEastAsia" w:eastAsiaTheme="majorEastAsia" w:cstheme="majorEastAsia"/>
                <w:b w:val="0"/>
                <w:bCs w:val="0"/>
                <w:color w:val="000000"/>
                <w:kern w:val="0"/>
                <w:sz w:val="18"/>
                <w:szCs w:val="18"/>
                <w:lang w:val="en-US" w:eastAsia="zh-CN" w:bidi="ar"/>
              </w:rPr>
              <w:t>3</w:t>
            </w:r>
            <w:r>
              <w:rPr>
                <w:rFonts w:hint="eastAsia" w:asciiTheme="majorEastAsia" w:hAnsiTheme="majorEastAsia" w:eastAsiaTheme="majorEastAsia" w:cstheme="majorEastAsia"/>
                <w:b w:val="0"/>
                <w:bCs w:val="0"/>
                <w:color w:val="000000"/>
                <w:kern w:val="0"/>
                <w:sz w:val="18"/>
                <w:szCs w:val="18"/>
                <w:lang w:bidi="ar"/>
              </w:rPr>
              <w:t>次以上</w:t>
            </w:r>
            <w:r>
              <w:rPr>
                <w:rFonts w:hint="eastAsia" w:asciiTheme="majorEastAsia" w:hAnsiTheme="majorEastAsia" w:eastAsiaTheme="majorEastAsia" w:cstheme="majorEastAsia"/>
                <w:b w:val="0"/>
                <w:bCs w:val="0"/>
                <w:color w:val="000000"/>
                <w:kern w:val="0"/>
                <w:sz w:val="18"/>
                <w:szCs w:val="18"/>
                <w:lang w:eastAsia="zh-CN" w:bidi="ar"/>
              </w:rPr>
              <w:t>发生</w:t>
            </w:r>
            <w:r>
              <w:rPr>
                <w:rFonts w:hint="eastAsia" w:asciiTheme="majorEastAsia" w:hAnsiTheme="majorEastAsia" w:eastAsiaTheme="majorEastAsia" w:cstheme="majorEastAsia"/>
                <w:b w:val="0"/>
                <w:bCs w:val="0"/>
                <w:color w:val="000000"/>
                <w:kern w:val="0"/>
                <w:sz w:val="18"/>
                <w:szCs w:val="18"/>
                <w:lang w:bidi="ar"/>
              </w:rPr>
              <w:t>应当公布关闭收费公路的信息而未及时公布的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93655F">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处十五万元以上二十万元以下的罚款</w:t>
            </w:r>
          </w:p>
        </w:tc>
      </w:tr>
      <w:tr w14:paraId="4C8E27E9">
        <w:tblPrEx>
          <w:tblCellMar>
            <w:top w:w="0" w:type="dxa"/>
            <w:left w:w="108" w:type="dxa"/>
            <w:bottom w:w="0" w:type="dxa"/>
            <w:right w:w="108" w:type="dxa"/>
          </w:tblCellMar>
        </w:tblPrEx>
        <w:trPr>
          <w:trHeight w:val="5456" w:hRule="atLeast"/>
          <w:jc w:val="center"/>
        </w:trPr>
        <w:tc>
          <w:tcPr>
            <w:tcW w:w="718" w:type="dxa"/>
            <w:tcBorders>
              <w:top w:val="single" w:color="auto" w:sz="4" w:space="0"/>
              <w:left w:val="single" w:color="auto" w:sz="4" w:space="0"/>
              <w:bottom w:val="single" w:color="auto" w:sz="4" w:space="0"/>
              <w:right w:val="single" w:color="auto" w:sz="4" w:space="0"/>
            </w:tcBorders>
            <w:shd w:val="clear" w:color="auto" w:fill="auto"/>
            <w:vAlign w:val="center"/>
          </w:tcPr>
          <w:p w14:paraId="1311B229">
            <w:pPr>
              <w:widowControl/>
              <w:spacing w:after="0" w:line="240" w:lineRule="exact"/>
              <w:jc w:val="center"/>
              <w:textAlignment w:val="center"/>
              <w:rPr>
                <w:rFonts w:hint="eastAsia" w:asciiTheme="majorEastAsia" w:hAnsiTheme="majorEastAsia" w:eastAsiaTheme="majorEastAsia" w:cstheme="majorEastAsia"/>
                <w:color w:val="000000"/>
                <w:sz w:val="18"/>
                <w:szCs w:val="18"/>
                <w:lang w:eastAsia="zh-CN"/>
              </w:rPr>
            </w:pPr>
            <w:r>
              <w:rPr>
                <w:rFonts w:hint="eastAsia" w:asciiTheme="majorEastAsia" w:hAnsiTheme="majorEastAsia" w:eastAsiaTheme="majorEastAsia" w:cstheme="majorEastAsia"/>
                <w:color w:val="000000"/>
                <w:kern w:val="0"/>
                <w:sz w:val="18"/>
                <w:szCs w:val="18"/>
                <w:lang w:bidi="ar"/>
              </w:rPr>
              <w:t>5</w:t>
            </w:r>
            <w:r>
              <w:rPr>
                <w:rFonts w:hint="eastAsia" w:asciiTheme="majorEastAsia" w:hAnsiTheme="majorEastAsia" w:eastAsiaTheme="majorEastAsia" w:cstheme="majorEastAsia"/>
                <w:color w:val="000000"/>
                <w:kern w:val="0"/>
                <w:sz w:val="18"/>
                <w:szCs w:val="18"/>
                <w:lang w:val="en-US" w:eastAsia="zh-CN" w:bidi="ar"/>
              </w:rPr>
              <w:t>5</w:t>
            </w:r>
          </w:p>
        </w:tc>
        <w:tc>
          <w:tcPr>
            <w:tcW w:w="1839" w:type="dxa"/>
            <w:tcBorders>
              <w:top w:val="single" w:color="auto" w:sz="4" w:space="0"/>
              <w:left w:val="single" w:color="auto" w:sz="4" w:space="0"/>
              <w:bottom w:val="single" w:color="auto" w:sz="4" w:space="0"/>
              <w:right w:val="single" w:color="auto" w:sz="4" w:space="0"/>
            </w:tcBorders>
            <w:shd w:val="clear" w:color="auto" w:fill="auto"/>
            <w:vAlign w:val="center"/>
          </w:tcPr>
          <w:p w14:paraId="7C62B48B">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高速公路经营管理者未按照国务院交通运输主管部门规定的技术规范和操作规程进行养护</w:t>
            </w:r>
          </w:p>
        </w:tc>
        <w:tc>
          <w:tcPr>
            <w:tcW w:w="3306" w:type="dxa"/>
            <w:tcBorders>
              <w:top w:val="single" w:color="auto" w:sz="4" w:space="0"/>
              <w:left w:val="single" w:color="auto" w:sz="4" w:space="0"/>
              <w:bottom w:val="single" w:color="auto" w:sz="4" w:space="0"/>
              <w:right w:val="single" w:color="auto" w:sz="4" w:space="0"/>
            </w:tcBorders>
            <w:shd w:val="clear" w:color="auto" w:fill="auto"/>
            <w:vAlign w:val="center"/>
          </w:tcPr>
          <w:p w14:paraId="6846C8E8">
            <w:pPr>
              <w:widowControl/>
              <w:spacing w:after="0" w:line="240" w:lineRule="exact"/>
              <w:ind w:firstLine="361" w:firstLineChars="20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b/>
                <w:bCs/>
                <w:color w:val="000000"/>
                <w:kern w:val="0"/>
                <w:sz w:val="18"/>
                <w:szCs w:val="18"/>
                <w:lang w:bidi="ar"/>
              </w:rPr>
              <w:t>1.《收费公路管理条例》</w:t>
            </w:r>
            <w:r>
              <w:rPr>
                <w:rFonts w:hint="eastAsia" w:asciiTheme="majorEastAsia" w:hAnsiTheme="majorEastAsia" w:eastAsiaTheme="majorEastAsia" w:cstheme="majorEastAsia"/>
                <w:color w:val="000000"/>
                <w:kern w:val="0"/>
                <w:sz w:val="18"/>
                <w:szCs w:val="18"/>
                <w:lang w:bidi="ar"/>
              </w:rPr>
              <w:t xml:space="preserve">                                                                                       </w:t>
            </w:r>
          </w:p>
          <w:p w14:paraId="0B413525">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第二十六条　收费公路经营管理者应当按照国家规定的标准和规范，对收费公路及沿线设施进行日常检查、维护，保证收费公路处于良好的技术状态，为通行车辆及人员提供优质服务。</w:t>
            </w:r>
          </w:p>
          <w:p w14:paraId="1EDBF82F">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收费公路的养护应当严格按照工期施工、竣工，不得拖延工期，不得影响车辆安全通行。                                                                                                                         </w:t>
            </w:r>
          </w:p>
          <w:p w14:paraId="5EBAA90B">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 xml:space="preserve"> 2.《湖南省高速公路条例》　</w:t>
            </w:r>
            <w:r>
              <w:rPr>
                <w:rFonts w:hint="eastAsia" w:asciiTheme="majorEastAsia" w:hAnsiTheme="majorEastAsia" w:eastAsiaTheme="majorEastAsia" w:cstheme="majorEastAsia"/>
                <w:color w:val="000000"/>
                <w:kern w:val="0"/>
                <w:sz w:val="18"/>
                <w:szCs w:val="18"/>
                <w:lang w:bidi="ar"/>
              </w:rPr>
              <w:t xml:space="preserve">                                                                                    　　                                                                                    </w:t>
            </w:r>
          </w:p>
          <w:p w14:paraId="36C29E4B">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第十八条</w:t>
            </w:r>
            <w:r>
              <w:rPr>
                <w:rFonts w:hint="eastAsia" w:asciiTheme="majorEastAsia" w:hAnsiTheme="majorEastAsia" w:eastAsiaTheme="majorEastAsia" w:cstheme="majorEastAsia"/>
                <w:color w:val="000000"/>
                <w:kern w:val="0"/>
                <w:sz w:val="18"/>
                <w:szCs w:val="18"/>
                <w:lang w:val="en-US" w:eastAsia="zh-CN" w:bidi="ar"/>
              </w:rPr>
              <w:t xml:space="preserve">  </w:t>
            </w:r>
            <w:r>
              <w:rPr>
                <w:rFonts w:hint="eastAsia" w:asciiTheme="majorEastAsia" w:hAnsiTheme="majorEastAsia" w:eastAsiaTheme="majorEastAsia" w:cstheme="majorEastAsia"/>
                <w:color w:val="000000"/>
                <w:kern w:val="0"/>
                <w:sz w:val="18"/>
                <w:szCs w:val="18"/>
                <w:lang w:bidi="ar"/>
              </w:rPr>
              <w:t>高速公路的养护由高速公路经营管理者组织实施。高速公路经营管理者应当按照国务院交通运输主管部门规定的技术规范和操作规程编制高速公路中长期养护计划和年度养护计划，报省人民政府交通运输主管部门备案。</w:t>
            </w:r>
          </w:p>
          <w:p w14:paraId="3F2FDCA0">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　　高速公路经营管理者应当科学调度、统筹安排，确定合理的施工时间和工期，减少对车辆运行的影响，保证高速公路及其附属设施处于良好的技术状态。                                                                                   </w:t>
            </w:r>
          </w:p>
        </w:tc>
        <w:tc>
          <w:tcPr>
            <w:tcW w:w="3224" w:type="dxa"/>
            <w:tcBorders>
              <w:top w:val="single" w:color="auto" w:sz="4" w:space="0"/>
              <w:left w:val="single" w:color="auto" w:sz="4" w:space="0"/>
              <w:bottom w:val="single" w:color="auto" w:sz="4" w:space="0"/>
              <w:right w:val="single" w:color="auto" w:sz="4" w:space="0"/>
            </w:tcBorders>
            <w:shd w:val="clear" w:color="auto" w:fill="auto"/>
            <w:vAlign w:val="center"/>
          </w:tcPr>
          <w:p w14:paraId="604FCD09">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 xml:space="preserve">  1.《收费公路管理条例》   </w:t>
            </w:r>
            <w:r>
              <w:rPr>
                <w:rFonts w:hint="eastAsia" w:asciiTheme="majorEastAsia" w:hAnsiTheme="majorEastAsia" w:eastAsiaTheme="majorEastAsia" w:cstheme="majorEastAsia"/>
                <w:color w:val="000000"/>
                <w:kern w:val="0"/>
                <w:sz w:val="18"/>
                <w:szCs w:val="18"/>
                <w:lang w:bidi="ar"/>
              </w:rPr>
              <w:t xml:space="preserve">                                                                                                                      </w:t>
            </w:r>
          </w:p>
          <w:p w14:paraId="15147A1C">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第五十四条</w:t>
            </w:r>
            <w:r>
              <w:rPr>
                <w:rFonts w:hint="eastAsia" w:asciiTheme="majorEastAsia" w:hAnsiTheme="majorEastAsia" w:eastAsiaTheme="majorEastAsia" w:cstheme="majorEastAsia"/>
                <w:color w:val="000000"/>
                <w:kern w:val="0"/>
                <w:sz w:val="18"/>
                <w:szCs w:val="18"/>
                <w:lang w:val="en-US" w:eastAsia="zh-CN" w:bidi="ar"/>
              </w:rPr>
              <w:t xml:space="preserve">  </w:t>
            </w:r>
            <w:r>
              <w:rPr>
                <w:rFonts w:hint="eastAsia" w:asciiTheme="majorEastAsia" w:hAnsiTheme="majorEastAsia" w:eastAsiaTheme="majorEastAsia" w:cstheme="majorEastAsia"/>
                <w:color w:val="000000"/>
                <w:kern w:val="0"/>
                <w:sz w:val="18"/>
                <w:szCs w:val="18"/>
                <w:lang w:bidi="ar"/>
              </w:rPr>
              <w:t xml:space="preserve">违反本条例的规定，收费公路经营管理者未按照国务院交通主管部门规定的技术规范和操作规程进行收费公路养护的，由省、自治区、直辖市人民政府交通主管部门责令改正；拒不改正的，责令停止收费。责令停止收费后30日内仍未履行公路养护义务的，由省、自治区、直辖市人民政府交通主管部门指定其他单位进行养护，养护费用由原收费公路经营管理者承担。拒不承担的，由省、自治区、直辖市人民政府交通主管部门申请人民法院强制执行。                                                                                             </w:t>
            </w:r>
          </w:p>
          <w:p w14:paraId="42F0253A">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 xml:space="preserve"> 2.《湖南省高速公路条例》</w:t>
            </w:r>
            <w:r>
              <w:rPr>
                <w:rFonts w:hint="eastAsia" w:asciiTheme="majorEastAsia" w:hAnsiTheme="majorEastAsia" w:eastAsiaTheme="majorEastAsia" w:cstheme="majorEastAsia"/>
                <w:color w:val="000000"/>
                <w:kern w:val="0"/>
                <w:sz w:val="18"/>
                <w:szCs w:val="18"/>
                <w:lang w:bidi="ar"/>
              </w:rPr>
              <w:t xml:space="preserve">　                                                                                    　　                                                                                                                                                                    </w:t>
            </w:r>
          </w:p>
          <w:p w14:paraId="3D909625">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    第五十条</w:t>
            </w:r>
            <w:r>
              <w:rPr>
                <w:rFonts w:hint="eastAsia" w:asciiTheme="majorEastAsia" w:hAnsiTheme="majorEastAsia" w:eastAsiaTheme="majorEastAsia" w:cstheme="majorEastAsia"/>
                <w:color w:val="000000"/>
                <w:kern w:val="0"/>
                <w:sz w:val="18"/>
                <w:szCs w:val="18"/>
                <w:lang w:val="en-US" w:eastAsia="zh-CN" w:bidi="ar"/>
              </w:rPr>
              <w:t xml:space="preserve">  </w:t>
            </w:r>
            <w:r>
              <w:rPr>
                <w:rFonts w:hint="eastAsia" w:asciiTheme="majorEastAsia" w:hAnsiTheme="majorEastAsia" w:eastAsiaTheme="majorEastAsia" w:cstheme="majorEastAsia"/>
                <w:color w:val="000000"/>
                <w:kern w:val="0"/>
                <w:sz w:val="18"/>
                <w:szCs w:val="18"/>
                <w:lang w:bidi="ar"/>
              </w:rPr>
              <w:t>违反本条例第十八条规定，高速公路经营管理者未按照国务院交通运输主管部门规定的技术规范和操作规程进行养护的，由省高速公路管理机构责令限期改正；拒不改正的，由省高速公路管理机构指定其他具有相应资质的单位进行养护，养护费用由原高速公路经营管理者承担。</w:t>
            </w:r>
          </w:p>
        </w:tc>
        <w:tc>
          <w:tcPr>
            <w:tcW w:w="788" w:type="dxa"/>
            <w:tcBorders>
              <w:top w:val="single" w:color="auto" w:sz="4" w:space="0"/>
              <w:left w:val="single" w:color="auto" w:sz="4" w:space="0"/>
              <w:bottom w:val="single" w:color="auto" w:sz="4" w:space="0"/>
              <w:right w:val="single" w:color="auto" w:sz="4" w:space="0"/>
            </w:tcBorders>
            <w:shd w:val="clear" w:color="auto" w:fill="auto"/>
            <w:vAlign w:val="center"/>
          </w:tcPr>
          <w:p w14:paraId="13E70B4F">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一般</w:t>
            </w:r>
          </w:p>
        </w:tc>
        <w:tc>
          <w:tcPr>
            <w:tcW w:w="337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97EFB5A">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高速公路经营管理者未按照国务院交通运输主管部门规定的技术规范和操作规程进行养护，经责令改正后拒不改正的</w:t>
            </w:r>
          </w:p>
        </w:tc>
        <w:tc>
          <w:tcPr>
            <w:tcW w:w="1958" w:type="dxa"/>
            <w:tcBorders>
              <w:top w:val="single" w:color="000000" w:sz="4" w:space="0"/>
              <w:left w:val="single" w:color="auto" w:sz="4" w:space="0"/>
              <w:bottom w:val="single" w:color="000000" w:sz="4" w:space="0"/>
              <w:right w:val="single" w:color="000000" w:sz="4" w:space="0"/>
            </w:tcBorders>
            <w:shd w:val="clear" w:color="auto" w:fill="auto"/>
            <w:vAlign w:val="center"/>
          </w:tcPr>
          <w:p w14:paraId="05DA8D53">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责令停止收费</w:t>
            </w:r>
          </w:p>
        </w:tc>
      </w:tr>
      <w:tr w14:paraId="71EAC4A3">
        <w:tblPrEx>
          <w:tblCellMar>
            <w:top w:w="0" w:type="dxa"/>
            <w:left w:w="108" w:type="dxa"/>
            <w:bottom w:w="0" w:type="dxa"/>
            <w:right w:w="108" w:type="dxa"/>
          </w:tblCellMar>
        </w:tblPrEx>
        <w:trPr>
          <w:trHeight w:val="878" w:hRule="atLeast"/>
          <w:jc w:val="center"/>
        </w:trPr>
        <w:tc>
          <w:tcPr>
            <w:tcW w:w="718" w:type="dxa"/>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14:paraId="2A8066D4">
            <w:pPr>
              <w:widowControl/>
              <w:spacing w:after="0" w:line="240" w:lineRule="exact"/>
              <w:jc w:val="center"/>
              <w:textAlignment w:val="center"/>
              <w:rPr>
                <w:rFonts w:hint="eastAsia" w:asciiTheme="majorEastAsia" w:hAnsiTheme="majorEastAsia" w:eastAsiaTheme="majorEastAsia" w:cstheme="majorEastAsia"/>
                <w:color w:val="000000"/>
                <w:sz w:val="18"/>
                <w:szCs w:val="18"/>
                <w:lang w:eastAsia="zh-CN"/>
              </w:rPr>
            </w:pPr>
            <w:r>
              <w:rPr>
                <w:rFonts w:hint="eastAsia" w:asciiTheme="majorEastAsia" w:hAnsiTheme="majorEastAsia" w:eastAsiaTheme="majorEastAsia" w:cstheme="majorEastAsia"/>
                <w:color w:val="000000"/>
                <w:kern w:val="0"/>
                <w:sz w:val="18"/>
                <w:szCs w:val="18"/>
                <w:lang w:bidi="ar"/>
              </w:rPr>
              <w:t>5</w:t>
            </w:r>
            <w:r>
              <w:rPr>
                <w:rFonts w:hint="eastAsia" w:asciiTheme="majorEastAsia" w:hAnsiTheme="majorEastAsia" w:eastAsiaTheme="majorEastAsia" w:cstheme="majorEastAsia"/>
                <w:color w:val="000000"/>
                <w:kern w:val="0"/>
                <w:sz w:val="18"/>
                <w:szCs w:val="18"/>
                <w:lang w:val="en-US" w:eastAsia="zh-CN" w:bidi="ar"/>
              </w:rPr>
              <w:t>6</w:t>
            </w:r>
          </w:p>
        </w:tc>
        <w:tc>
          <w:tcPr>
            <w:tcW w:w="1839" w:type="dxa"/>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14:paraId="27FC110A">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收费公路经营管理者未履行公路绿化和水土保持义务</w:t>
            </w:r>
          </w:p>
        </w:tc>
        <w:tc>
          <w:tcPr>
            <w:tcW w:w="3306" w:type="dxa"/>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14:paraId="71AA8BB7">
            <w:pPr>
              <w:widowControl/>
              <w:spacing w:after="0" w:line="20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 xml:space="preserve"> 1.《中华人民共和国公路法》  </w:t>
            </w:r>
            <w:r>
              <w:rPr>
                <w:rFonts w:hint="eastAsia" w:asciiTheme="majorEastAsia" w:hAnsiTheme="majorEastAsia" w:eastAsiaTheme="majorEastAsia" w:cstheme="majorEastAsia"/>
                <w:color w:val="000000"/>
                <w:kern w:val="0"/>
                <w:sz w:val="18"/>
                <w:szCs w:val="18"/>
                <w:lang w:bidi="ar"/>
              </w:rPr>
              <w:t xml:space="preserve">                                                                        </w:t>
            </w:r>
          </w:p>
          <w:p w14:paraId="06886062">
            <w:pPr>
              <w:widowControl/>
              <w:spacing w:after="0" w:line="20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第六十六条</w:t>
            </w:r>
            <w:r>
              <w:rPr>
                <w:rFonts w:hint="eastAsia" w:asciiTheme="majorEastAsia" w:hAnsiTheme="majorEastAsia" w:eastAsiaTheme="majorEastAsia" w:cstheme="majorEastAsia"/>
                <w:b w:val="0"/>
                <w:bCs w:val="0"/>
                <w:kern w:val="0"/>
                <w:sz w:val="18"/>
                <w:szCs w:val="18"/>
                <w:lang w:bidi="ar"/>
              </w:rPr>
              <w:t>第一</w:t>
            </w:r>
            <w:r>
              <w:rPr>
                <w:rFonts w:hint="eastAsia" w:asciiTheme="majorEastAsia" w:hAnsiTheme="majorEastAsia" w:eastAsiaTheme="majorEastAsia" w:cstheme="majorEastAsia"/>
                <w:b w:val="0"/>
                <w:bCs w:val="0"/>
                <w:kern w:val="0"/>
                <w:sz w:val="18"/>
                <w:szCs w:val="18"/>
                <w:lang w:eastAsia="zh-CN" w:bidi="ar"/>
              </w:rPr>
              <w:t>款</w:t>
            </w:r>
            <w:r>
              <w:rPr>
                <w:rFonts w:hint="eastAsia" w:asciiTheme="majorEastAsia" w:hAnsiTheme="majorEastAsia" w:eastAsiaTheme="majorEastAsia" w:cstheme="majorEastAsia"/>
                <w:b w:val="0"/>
                <w:bCs w:val="0"/>
                <w:kern w:val="0"/>
                <w:sz w:val="18"/>
                <w:szCs w:val="18"/>
                <w:lang w:bidi="ar"/>
              </w:rPr>
              <w:t>、</w:t>
            </w:r>
            <w:r>
              <w:rPr>
                <w:rFonts w:hint="eastAsia" w:asciiTheme="majorEastAsia" w:hAnsiTheme="majorEastAsia" w:eastAsiaTheme="majorEastAsia" w:cstheme="majorEastAsia"/>
                <w:b w:val="0"/>
                <w:bCs w:val="0"/>
                <w:kern w:val="0"/>
                <w:sz w:val="18"/>
                <w:szCs w:val="18"/>
                <w:lang w:eastAsia="zh-CN" w:bidi="ar"/>
              </w:rPr>
              <w:t>第</w:t>
            </w:r>
            <w:r>
              <w:rPr>
                <w:rFonts w:hint="eastAsia" w:asciiTheme="majorEastAsia" w:hAnsiTheme="majorEastAsia" w:eastAsiaTheme="majorEastAsia" w:cstheme="majorEastAsia"/>
                <w:b w:val="0"/>
                <w:bCs w:val="0"/>
                <w:kern w:val="0"/>
                <w:sz w:val="18"/>
                <w:szCs w:val="18"/>
                <w:lang w:bidi="ar"/>
              </w:rPr>
              <w:t>二款</w:t>
            </w:r>
            <w:r>
              <w:rPr>
                <w:rFonts w:hint="eastAsia" w:asciiTheme="majorEastAsia" w:hAnsiTheme="majorEastAsia" w:eastAsiaTheme="majorEastAsia" w:cstheme="majorEastAsia"/>
                <w:color w:val="000000"/>
                <w:kern w:val="0"/>
                <w:sz w:val="18"/>
                <w:szCs w:val="18"/>
                <w:lang w:bidi="ar"/>
              </w:rPr>
              <w:t>　依照本法第五十九条规定受让收费权</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由国内外经济组织投资建成经营的公路的养护工作，由各该公路经营企业负责。各该公路经营企业在经营期间应当按照国务院交通主管部门规定的技术规范和操作规程做好对公路的养护工作。在受让收费权的期限届满，</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经营期限届满时，公路应当处于良好的技术状态。</w:t>
            </w:r>
          </w:p>
          <w:p w14:paraId="52D6FF7A">
            <w:pPr>
              <w:widowControl/>
              <w:spacing w:after="0" w:line="200" w:lineRule="exact"/>
              <w:ind w:firstLine="456"/>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前款规定的公路的绿化和公路用地范围内的水土保持工作，由各该公路经营企业负责。                      </w:t>
            </w:r>
          </w:p>
          <w:p w14:paraId="74DD33CD">
            <w:pPr>
              <w:widowControl/>
              <w:spacing w:after="0" w:line="20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 xml:space="preserve"> 2.《收费公路管理条例》</w:t>
            </w:r>
          </w:p>
          <w:p w14:paraId="1E2DBE35">
            <w:pPr>
              <w:widowControl/>
              <w:spacing w:after="0" w:line="20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    第四十二条　收费公路的养护、绿化和公路用地范围内的水土保持及路政管理，依照公路法的有关规定执行。</w:t>
            </w:r>
          </w:p>
        </w:tc>
        <w:tc>
          <w:tcPr>
            <w:tcW w:w="3224" w:type="dxa"/>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14:paraId="02DE26DA">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p>
          <w:p w14:paraId="2CE342A0">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 xml:space="preserve">《收费公路管理条例》    </w:t>
            </w:r>
            <w:r>
              <w:rPr>
                <w:rFonts w:hint="eastAsia" w:asciiTheme="majorEastAsia" w:hAnsiTheme="majorEastAsia" w:eastAsiaTheme="majorEastAsia" w:cstheme="majorEastAsia"/>
                <w:color w:val="000000"/>
                <w:kern w:val="0"/>
                <w:sz w:val="18"/>
                <w:szCs w:val="18"/>
                <w:lang w:bidi="ar"/>
              </w:rPr>
              <w:t xml:space="preserve"> </w:t>
            </w:r>
          </w:p>
          <w:p w14:paraId="73F5C7D4">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    第五十五条</w:t>
            </w:r>
            <w:r>
              <w:rPr>
                <w:rFonts w:hint="eastAsia" w:asciiTheme="majorEastAsia" w:hAnsiTheme="majorEastAsia" w:eastAsiaTheme="majorEastAsia" w:cstheme="majorEastAsia"/>
                <w:color w:val="000000"/>
                <w:kern w:val="0"/>
                <w:sz w:val="18"/>
                <w:szCs w:val="18"/>
                <w:lang w:val="en-US" w:eastAsia="zh-CN" w:bidi="ar"/>
              </w:rPr>
              <w:t xml:space="preserve">  </w:t>
            </w:r>
            <w:r>
              <w:rPr>
                <w:rFonts w:hint="eastAsia" w:asciiTheme="majorEastAsia" w:hAnsiTheme="majorEastAsia" w:eastAsiaTheme="majorEastAsia" w:cstheme="majorEastAsia"/>
                <w:color w:val="000000"/>
                <w:kern w:val="0"/>
                <w:sz w:val="18"/>
                <w:szCs w:val="18"/>
                <w:lang w:bidi="ar"/>
              </w:rPr>
              <w:t>违反本条例的规定，收费公路经营管理者未履行公路绿化和水土保持义务的，由省、自治区、直辖市人民政府交通主管部门责令改正，并可以对原收费公路经营管理者处履行绿化、水土保持义务所需费用1倍至2倍的罚款。</w:t>
            </w:r>
          </w:p>
        </w:tc>
        <w:tc>
          <w:tcPr>
            <w:tcW w:w="788" w:type="dxa"/>
            <w:tcBorders>
              <w:top w:val="single" w:color="auto" w:sz="4" w:space="0"/>
              <w:left w:val="single" w:color="000000" w:sz="4" w:space="0"/>
              <w:bottom w:val="single" w:color="000000" w:sz="4" w:space="0"/>
              <w:right w:val="single" w:color="000000" w:sz="4" w:space="0"/>
            </w:tcBorders>
            <w:shd w:val="clear" w:color="auto" w:fill="auto"/>
            <w:vAlign w:val="center"/>
          </w:tcPr>
          <w:p w14:paraId="63A09B0D">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一般</w:t>
            </w:r>
          </w:p>
        </w:tc>
        <w:tc>
          <w:tcPr>
            <w:tcW w:w="3374" w:type="dxa"/>
            <w:gridSpan w:val="2"/>
            <w:tcBorders>
              <w:top w:val="single" w:color="auto" w:sz="4" w:space="0"/>
              <w:left w:val="single" w:color="000000" w:sz="4" w:space="0"/>
              <w:bottom w:val="single" w:color="000000" w:sz="4" w:space="0"/>
              <w:right w:val="single" w:color="000000" w:sz="4" w:space="0"/>
            </w:tcBorders>
            <w:shd w:val="clear" w:color="auto" w:fill="auto"/>
            <w:vAlign w:val="center"/>
          </w:tcPr>
          <w:p w14:paraId="1AEF548E">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未履行绿化、水土保持义务，造成公路绿化损失在10</w:t>
            </w:r>
            <w:r>
              <w:rPr>
                <w:rStyle w:val="70"/>
                <w:rFonts w:hint="eastAsia" w:asciiTheme="majorEastAsia" w:hAnsiTheme="majorEastAsia" w:eastAsiaTheme="majorEastAsia" w:cstheme="majorEastAsia"/>
                <w:sz w:val="18"/>
                <w:szCs w:val="18"/>
                <w:lang w:bidi="ar"/>
              </w:rPr>
              <w:t>延米以下</w:t>
            </w:r>
            <w:r>
              <w:rPr>
                <w:rStyle w:val="70"/>
                <w:rFonts w:hint="eastAsia" w:asciiTheme="majorEastAsia" w:hAnsiTheme="majorEastAsia" w:eastAsiaTheme="majorEastAsia" w:cstheme="majorEastAsia"/>
                <w:sz w:val="18"/>
                <w:szCs w:val="18"/>
                <w:lang w:eastAsia="zh-CN" w:bidi="ar"/>
              </w:rPr>
              <w:t>或者</w:t>
            </w:r>
            <w:r>
              <w:rPr>
                <w:rStyle w:val="70"/>
                <w:rFonts w:hint="eastAsia" w:asciiTheme="majorEastAsia" w:hAnsiTheme="majorEastAsia" w:eastAsiaTheme="majorEastAsia" w:cstheme="majorEastAsia"/>
                <w:sz w:val="18"/>
                <w:szCs w:val="18"/>
                <w:lang w:bidi="ar"/>
              </w:rPr>
              <w:t>水土流失在10立方米以下的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27255D">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处履行绿化、水土保持义务所需费用1倍的罚款</w:t>
            </w:r>
          </w:p>
        </w:tc>
      </w:tr>
      <w:tr w14:paraId="6A9EB5B6">
        <w:tblPrEx>
          <w:tblCellMar>
            <w:top w:w="0" w:type="dxa"/>
            <w:left w:w="108" w:type="dxa"/>
            <w:bottom w:w="0" w:type="dxa"/>
            <w:right w:w="108" w:type="dxa"/>
          </w:tblCellMar>
        </w:tblPrEx>
        <w:trPr>
          <w:trHeight w:val="1194" w:hRule="atLeast"/>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D838B2">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DA4042">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C633FC">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3B50FE">
            <w:pPr>
              <w:spacing w:after="0" w:line="240" w:lineRule="exact"/>
              <w:rPr>
                <w:rFonts w:hint="eastAsia" w:asciiTheme="majorEastAsia" w:hAnsiTheme="majorEastAsia" w:eastAsiaTheme="majorEastAsia" w:cstheme="majorEastAsia"/>
                <w:color w:val="000000"/>
                <w:sz w:val="18"/>
                <w:szCs w:val="18"/>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32E96C">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较重</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7105418">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未履行绿化、水土保持义务，造成公路绿化损失在10至20延米，</w:t>
            </w:r>
            <w:r>
              <w:rPr>
                <w:rFonts w:hint="eastAsia" w:asciiTheme="majorEastAsia" w:hAnsiTheme="majorEastAsia" w:eastAsiaTheme="majorEastAsia" w:cstheme="majorEastAsia"/>
                <w:color w:val="000000"/>
                <w:kern w:val="0"/>
                <w:sz w:val="18"/>
                <w:szCs w:val="18"/>
                <w:lang w:eastAsia="zh-CN" w:bidi="ar"/>
              </w:rPr>
              <w:t>或者</w:t>
            </w:r>
            <w:r>
              <w:rPr>
                <w:rFonts w:hint="eastAsia" w:asciiTheme="majorEastAsia" w:hAnsiTheme="majorEastAsia" w:eastAsiaTheme="majorEastAsia" w:cstheme="majorEastAsia"/>
                <w:color w:val="000000"/>
                <w:kern w:val="0"/>
                <w:sz w:val="18"/>
                <w:szCs w:val="18"/>
                <w:lang w:bidi="ar"/>
              </w:rPr>
              <w:t>水土流失在10至20立方米的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7AF42C">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处履行绿化、水土保持义务所需费用超过1倍少于1.5倍的罚款</w:t>
            </w:r>
          </w:p>
        </w:tc>
      </w:tr>
      <w:tr w14:paraId="1B142369">
        <w:tblPrEx>
          <w:tblCellMar>
            <w:top w:w="0" w:type="dxa"/>
            <w:left w:w="108" w:type="dxa"/>
            <w:bottom w:w="0" w:type="dxa"/>
            <w:right w:w="108" w:type="dxa"/>
          </w:tblCellMar>
        </w:tblPrEx>
        <w:trPr>
          <w:trHeight w:val="771" w:hRule="atLeast"/>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8C7B0B">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F2EA9D">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DB6AAF">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7452D6">
            <w:pPr>
              <w:spacing w:after="0" w:line="240" w:lineRule="exact"/>
              <w:rPr>
                <w:rFonts w:hint="eastAsia" w:asciiTheme="majorEastAsia" w:hAnsiTheme="majorEastAsia" w:eastAsiaTheme="majorEastAsia" w:cstheme="majorEastAsia"/>
                <w:color w:val="000000"/>
                <w:sz w:val="18"/>
                <w:szCs w:val="18"/>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6357CA">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严重</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D5EEB80">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未履行绿化、水土保持义务，造成公路绿化损失在20延米以上，</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水土流失在20立方米以上的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43935F">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处履行绿化、水土保持义务所需费用1.5倍以上2倍以下的罚款</w:t>
            </w:r>
          </w:p>
        </w:tc>
      </w:tr>
      <w:tr w14:paraId="4EDB2901">
        <w:tblPrEx>
          <w:tblCellMar>
            <w:top w:w="0" w:type="dxa"/>
            <w:left w:w="108" w:type="dxa"/>
            <w:bottom w:w="0" w:type="dxa"/>
            <w:right w:w="108" w:type="dxa"/>
          </w:tblCellMar>
        </w:tblPrEx>
        <w:trPr>
          <w:trHeight w:val="1453" w:hRule="atLeast"/>
          <w:jc w:val="center"/>
        </w:trPr>
        <w:tc>
          <w:tcPr>
            <w:tcW w:w="7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1B4F506">
            <w:pPr>
              <w:widowControl/>
              <w:spacing w:after="0" w:line="240" w:lineRule="exact"/>
              <w:jc w:val="center"/>
              <w:textAlignment w:val="center"/>
              <w:rPr>
                <w:rFonts w:hint="eastAsia" w:asciiTheme="majorEastAsia" w:hAnsiTheme="majorEastAsia" w:eastAsiaTheme="majorEastAsia" w:cstheme="majorEastAsia"/>
                <w:color w:val="000000"/>
                <w:sz w:val="18"/>
                <w:szCs w:val="18"/>
                <w:lang w:eastAsia="zh-CN"/>
              </w:rPr>
            </w:pPr>
            <w:r>
              <w:rPr>
                <w:rFonts w:hint="eastAsia" w:asciiTheme="majorEastAsia" w:hAnsiTheme="majorEastAsia" w:eastAsiaTheme="majorEastAsia" w:cstheme="majorEastAsia"/>
                <w:color w:val="000000"/>
                <w:kern w:val="0"/>
                <w:sz w:val="18"/>
                <w:szCs w:val="18"/>
                <w:lang w:bidi="ar"/>
              </w:rPr>
              <w:t>5</w:t>
            </w:r>
            <w:r>
              <w:rPr>
                <w:rFonts w:hint="eastAsia" w:asciiTheme="majorEastAsia" w:hAnsiTheme="majorEastAsia" w:eastAsiaTheme="majorEastAsia" w:cstheme="majorEastAsia"/>
                <w:color w:val="000000"/>
                <w:kern w:val="0"/>
                <w:sz w:val="18"/>
                <w:szCs w:val="18"/>
                <w:lang w:val="en-US" w:eastAsia="zh-CN" w:bidi="ar"/>
              </w:rPr>
              <w:t>7</w:t>
            </w:r>
          </w:p>
        </w:tc>
        <w:tc>
          <w:tcPr>
            <w:tcW w:w="18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B50F6C1">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货运源头单位未按照规定安装符合国家标准的称重设备并确保计量准确</w:t>
            </w:r>
          </w:p>
        </w:tc>
        <w:tc>
          <w:tcPr>
            <w:tcW w:w="33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55A98D2">
            <w:pPr>
              <w:widowControl/>
              <w:spacing w:after="0" w:line="22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 xml:space="preserve">《湖南省治理货物运输车辆超限超载条例》  </w:t>
            </w:r>
            <w:r>
              <w:rPr>
                <w:rFonts w:hint="eastAsia" w:asciiTheme="majorEastAsia" w:hAnsiTheme="majorEastAsia" w:eastAsiaTheme="majorEastAsia" w:cstheme="majorEastAsia"/>
                <w:color w:val="000000"/>
                <w:kern w:val="0"/>
                <w:sz w:val="18"/>
                <w:szCs w:val="18"/>
                <w:lang w:bidi="ar"/>
              </w:rPr>
              <w:t xml:space="preserve">                                                                 　   </w:t>
            </w:r>
          </w:p>
          <w:p w14:paraId="34F61C20">
            <w:pPr>
              <w:widowControl/>
              <w:spacing w:after="0" w:line="220" w:lineRule="exact"/>
              <w:ind w:firstLine="36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第十二条</w:t>
            </w:r>
            <w:r>
              <w:rPr>
                <w:rFonts w:hint="eastAsia" w:asciiTheme="majorEastAsia" w:hAnsiTheme="majorEastAsia" w:eastAsiaTheme="majorEastAsia" w:cstheme="majorEastAsia"/>
                <w:color w:val="000000"/>
                <w:kern w:val="0"/>
                <w:sz w:val="18"/>
                <w:szCs w:val="18"/>
                <w:lang w:eastAsia="zh-CN" w:bidi="ar"/>
              </w:rPr>
              <w:t>第一款</w:t>
            </w:r>
            <w:r>
              <w:rPr>
                <w:rFonts w:hint="eastAsia" w:asciiTheme="majorEastAsia" w:hAnsiTheme="majorEastAsia" w:eastAsiaTheme="majorEastAsia" w:cstheme="majorEastAsia"/>
                <w:color w:val="000000"/>
                <w:kern w:val="0"/>
                <w:sz w:val="18"/>
                <w:szCs w:val="18"/>
                <w:lang w:bidi="ar"/>
              </w:rPr>
              <w:t>第（二）项  煤炭、钢材、水泥、混凝土、砂石、土方等货物装载地以及物流园区、货运站（场）、港口码头的规模化经营者（以下统称货运源头单位）应当遵守下列规定：</w:t>
            </w:r>
          </w:p>
          <w:p w14:paraId="69FA0659">
            <w:pPr>
              <w:widowControl/>
              <w:spacing w:after="0" w:line="220" w:lineRule="exact"/>
              <w:ind w:firstLine="360"/>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（二）按照规定安装符合国家标准的称重设备并确保计量准确；</w:t>
            </w:r>
          </w:p>
        </w:tc>
        <w:tc>
          <w:tcPr>
            <w:tcW w:w="322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B8437D9">
            <w:pPr>
              <w:widowControl/>
              <w:spacing w:after="0" w:line="240" w:lineRule="exact"/>
              <w:ind w:firstLine="361" w:firstLineChars="200"/>
              <w:textAlignment w:val="center"/>
              <w:rPr>
                <w:rFonts w:hint="eastAsia" w:asciiTheme="majorEastAsia" w:hAnsiTheme="majorEastAsia" w:eastAsiaTheme="majorEastAsia" w:cstheme="majorEastAsia"/>
                <w:b/>
                <w:bCs/>
                <w:color w:val="000000"/>
                <w:kern w:val="0"/>
                <w:sz w:val="18"/>
                <w:szCs w:val="18"/>
                <w:lang w:bidi="ar"/>
              </w:rPr>
            </w:pPr>
            <w:r>
              <w:rPr>
                <w:rFonts w:hint="eastAsia" w:asciiTheme="majorEastAsia" w:hAnsiTheme="majorEastAsia" w:eastAsiaTheme="majorEastAsia" w:cstheme="majorEastAsia"/>
                <w:b/>
                <w:bCs/>
                <w:color w:val="000000"/>
                <w:kern w:val="0"/>
                <w:sz w:val="18"/>
                <w:szCs w:val="18"/>
                <w:lang w:bidi="ar"/>
              </w:rPr>
              <w:t>《湖南省治理货物运输车辆超限超载条例》</w:t>
            </w:r>
          </w:p>
          <w:p w14:paraId="71A76349">
            <w:pPr>
              <w:widowControl/>
              <w:spacing w:after="0" w:line="240" w:lineRule="exact"/>
              <w:ind w:firstLine="360" w:firstLineChars="200"/>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第二十九条 货运源头单位违反本条例第十二条规定的，由县级以上人民政府交通运输主管部门责令限期改正；其中，违反第二项至第四项规定，逾期不改正的，处一千元以上五千元以下罚款。</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61819D">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一般</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A36E5EB">
            <w:pPr>
              <w:widowControl/>
              <w:spacing w:after="0" w:line="240" w:lineRule="exac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一个自然年度内在本</w:t>
            </w:r>
            <w:r>
              <w:rPr>
                <w:rFonts w:hint="eastAsia" w:asciiTheme="majorEastAsia" w:hAnsiTheme="majorEastAsia" w:eastAsiaTheme="majorEastAsia" w:cstheme="majorEastAsia"/>
                <w:b w:val="0"/>
                <w:bCs w:val="0"/>
                <w:color w:val="000000"/>
                <w:kern w:val="0"/>
                <w:sz w:val="18"/>
                <w:szCs w:val="18"/>
                <w:lang w:eastAsia="zh-CN" w:bidi="ar"/>
              </w:rPr>
              <w:t>省首</w:t>
            </w:r>
            <w:r>
              <w:rPr>
                <w:rFonts w:hint="eastAsia" w:asciiTheme="majorEastAsia" w:hAnsiTheme="majorEastAsia" w:eastAsiaTheme="majorEastAsia" w:cstheme="majorEastAsia"/>
                <w:b w:val="0"/>
                <w:bCs w:val="0"/>
                <w:color w:val="000000"/>
                <w:kern w:val="0"/>
                <w:sz w:val="18"/>
                <w:szCs w:val="18"/>
                <w:lang w:bidi="ar"/>
              </w:rPr>
              <w:t>次未按规定安装符合国家标准的称重设备，在责令改正期限内逾期不改正的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08B930">
            <w:pPr>
              <w:widowControl/>
              <w:spacing w:after="0" w:line="240" w:lineRule="exac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处一千元以上少于三千元的罚款</w:t>
            </w:r>
          </w:p>
        </w:tc>
      </w:tr>
      <w:tr w14:paraId="4890CF76">
        <w:tblPrEx>
          <w:tblCellMar>
            <w:top w:w="0" w:type="dxa"/>
            <w:left w:w="108" w:type="dxa"/>
            <w:bottom w:w="0" w:type="dxa"/>
            <w:right w:w="108" w:type="dxa"/>
          </w:tblCellMar>
        </w:tblPrEx>
        <w:trPr>
          <w:trHeight w:val="1312" w:hRule="atLeast"/>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B106AB">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6D07AD">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398BA8">
            <w:pPr>
              <w:spacing w:after="0" w:line="22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B8FC31">
            <w:pPr>
              <w:spacing w:after="0" w:line="240" w:lineRule="exact"/>
              <w:rPr>
                <w:rFonts w:hint="eastAsia" w:asciiTheme="majorEastAsia" w:hAnsiTheme="majorEastAsia" w:eastAsiaTheme="majorEastAsia" w:cstheme="majorEastAsia"/>
                <w:color w:val="000000"/>
                <w:sz w:val="18"/>
                <w:szCs w:val="18"/>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F81DF6">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严重</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FD30C60">
            <w:pPr>
              <w:widowControl/>
              <w:spacing w:after="0" w:line="240" w:lineRule="exac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行业主管部门处罚后，一个自然年度内在本省再次出现同类违法行为的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E832CE">
            <w:pPr>
              <w:widowControl/>
              <w:spacing w:after="0" w:line="240" w:lineRule="exac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处三千元以上五千元以下的罚款</w:t>
            </w:r>
          </w:p>
        </w:tc>
      </w:tr>
      <w:tr w14:paraId="5801CACA">
        <w:tblPrEx>
          <w:tblCellMar>
            <w:top w:w="0" w:type="dxa"/>
            <w:left w:w="108" w:type="dxa"/>
            <w:bottom w:w="0" w:type="dxa"/>
            <w:right w:w="108" w:type="dxa"/>
          </w:tblCellMar>
        </w:tblPrEx>
        <w:trPr>
          <w:trHeight w:val="1353" w:hRule="atLeast"/>
          <w:jc w:val="center"/>
        </w:trPr>
        <w:tc>
          <w:tcPr>
            <w:tcW w:w="7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2BCC50B">
            <w:pPr>
              <w:widowControl/>
              <w:spacing w:after="0" w:line="240" w:lineRule="exact"/>
              <w:jc w:val="center"/>
              <w:textAlignment w:val="center"/>
              <w:rPr>
                <w:rFonts w:hint="eastAsia" w:asciiTheme="majorEastAsia" w:hAnsiTheme="majorEastAsia" w:eastAsiaTheme="majorEastAsia" w:cstheme="majorEastAsia"/>
                <w:color w:val="000000"/>
                <w:sz w:val="18"/>
                <w:szCs w:val="18"/>
                <w:lang w:eastAsia="zh-CN"/>
              </w:rPr>
            </w:pPr>
            <w:r>
              <w:rPr>
                <w:rFonts w:hint="eastAsia" w:asciiTheme="majorEastAsia" w:hAnsiTheme="majorEastAsia" w:eastAsiaTheme="majorEastAsia" w:cstheme="majorEastAsia"/>
                <w:color w:val="000000"/>
                <w:kern w:val="0"/>
                <w:sz w:val="18"/>
                <w:szCs w:val="18"/>
                <w:lang w:bidi="ar"/>
              </w:rPr>
              <w:t>5</w:t>
            </w:r>
            <w:r>
              <w:rPr>
                <w:rFonts w:hint="eastAsia" w:asciiTheme="majorEastAsia" w:hAnsiTheme="majorEastAsia" w:eastAsiaTheme="majorEastAsia" w:cstheme="majorEastAsia"/>
                <w:color w:val="000000"/>
                <w:kern w:val="0"/>
                <w:sz w:val="18"/>
                <w:szCs w:val="18"/>
                <w:lang w:val="en-US" w:eastAsia="zh-CN" w:bidi="ar"/>
              </w:rPr>
              <w:t>8</w:t>
            </w:r>
          </w:p>
        </w:tc>
        <w:tc>
          <w:tcPr>
            <w:tcW w:w="18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11577C0">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货运源头单位未按照规定配置符合国家标准的监控设备并保持正常运行</w:t>
            </w:r>
          </w:p>
        </w:tc>
        <w:tc>
          <w:tcPr>
            <w:tcW w:w="33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D02412C">
            <w:pPr>
              <w:widowControl/>
              <w:spacing w:after="0" w:line="220" w:lineRule="exact"/>
              <w:ind w:firstLine="36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b/>
                <w:bCs/>
                <w:color w:val="000000"/>
                <w:kern w:val="0"/>
                <w:sz w:val="18"/>
                <w:szCs w:val="18"/>
                <w:lang w:bidi="ar"/>
              </w:rPr>
              <w:t xml:space="preserve">《湖南省治理货物运输车辆超限超载条例》 </w:t>
            </w:r>
            <w:r>
              <w:rPr>
                <w:rFonts w:hint="eastAsia" w:asciiTheme="majorEastAsia" w:hAnsiTheme="majorEastAsia" w:eastAsiaTheme="majorEastAsia" w:cstheme="majorEastAsia"/>
                <w:color w:val="000000"/>
                <w:kern w:val="0"/>
                <w:sz w:val="18"/>
                <w:szCs w:val="18"/>
                <w:lang w:bidi="ar"/>
              </w:rPr>
              <w:t xml:space="preserve">                                                                  　   </w:t>
            </w:r>
          </w:p>
          <w:p w14:paraId="1A7B606E">
            <w:pPr>
              <w:widowControl/>
              <w:spacing w:after="0" w:line="220" w:lineRule="exact"/>
              <w:ind w:firstLine="36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第十二条</w:t>
            </w:r>
            <w:r>
              <w:rPr>
                <w:rFonts w:hint="eastAsia" w:asciiTheme="majorEastAsia" w:hAnsiTheme="majorEastAsia" w:eastAsiaTheme="majorEastAsia" w:cstheme="majorEastAsia"/>
                <w:color w:val="000000"/>
                <w:kern w:val="0"/>
                <w:sz w:val="18"/>
                <w:szCs w:val="18"/>
                <w:lang w:eastAsia="zh-CN" w:bidi="ar"/>
              </w:rPr>
              <w:t>第一款</w:t>
            </w:r>
            <w:r>
              <w:rPr>
                <w:rFonts w:hint="eastAsia" w:asciiTheme="majorEastAsia" w:hAnsiTheme="majorEastAsia" w:eastAsiaTheme="majorEastAsia" w:cstheme="majorEastAsia"/>
                <w:color w:val="000000"/>
                <w:kern w:val="0"/>
                <w:sz w:val="18"/>
                <w:szCs w:val="18"/>
                <w:lang w:bidi="ar"/>
              </w:rPr>
              <w:t>第（三）项  煤炭、钢材、水泥、混凝土、砂石、土方等货物装载地以及物流园区、货运站（场）、港口码头的规模化经营者（以下统称货运源头单位）应当遵守下列规定：</w:t>
            </w:r>
          </w:p>
          <w:p w14:paraId="1DD15660">
            <w:pPr>
              <w:widowControl/>
              <w:spacing w:after="0" w:line="220" w:lineRule="exact"/>
              <w:ind w:firstLine="360"/>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（三）按照规定配置符合国家标准的监控设备并保持正常运行；    </w:t>
            </w:r>
          </w:p>
        </w:tc>
        <w:tc>
          <w:tcPr>
            <w:tcW w:w="322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DA10D2F">
            <w:pPr>
              <w:widowControl/>
              <w:spacing w:after="0" w:line="240" w:lineRule="exact"/>
              <w:ind w:firstLine="361" w:firstLineChars="20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b/>
                <w:bCs/>
                <w:color w:val="000000"/>
                <w:kern w:val="0"/>
                <w:sz w:val="18"/>
                <w:szCs w:val="18"/>
                <w:lang w:bidi="ar"/>
              </w:rPr>
              <w:t>《湖南省治理货物运输车辆超限超载条例》</w:t>
            </w:r>
          </w:p>
          <w:p w14:paraId="204794DB">
            <w:pPr>
              <w:widowControl/>
              <w:spacing w:after="0" w:line="240" w:lineRule="exact"/>
              <w:ind w:firstLine="360" w:firstLineChars="200"/>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第二十九条</w:t>
            </w:r>
            <w:r>
              <w:rPr>
                <w:rFonts w:hint="eastAsia" w:asciiTheme="majorEastAsia" w:hAnsiTheme="majorEastAsia" w:eastAsiaTheme="majorEastAsia" w:cstheme="majorEastAsia"/>
                <w:color w:val="000000"/>
                <w:kern w:val="0"/>
                <w:sz w:val="18"/>
                <w:szCs w:val="18"/>
                <w:lang w:val="en-US" w:eastAsia="zh-CN" w:bidi="ar"/>
              </w:rPr>
              <w:t xml:space="preserve">  </w:t>
            </w:r>
            <w:r>
              <w:rPr>
                <w:rFonts w:hint="eastAsia" w:asciiTheme="majorEastAsia" w:hAnsiTheme="majorEastAsia" w:eastAsiaTheme="majorEastAsia" w:cstheme="majorEastAsia"/>
                <w:color w:val="000000"/>
                <w:kern w:val="0"/>
                <w:sz w:val="18"/>
                <w:szCs w:val="18"/>
                <w:lang w:bidi="ar"/>
              </w:rPr>
              <w:t>货运源头单位违反本条例第十二条规定的，由县级以上人民政府交通运输主管部门责令限期改正；其中，违反第二项至第四项规定，逾期不改正的，处一千元以上五千元以下罚款。</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DEF943">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一般</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5AB3BBA">
            <w:pPr>
              <w:widowControl/>
              <w:spacing w:after="0" w:line="240" w:lineRule="exac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一个自然年度内在本省第一次发现未按照规定配置符合国家标准的监控设备</w:t>
            </w:r>
            <w:r>
              <w:rPr>
                <w:rFonts w:hint="eastAsia" w:asciiTheme="majorEastAsia" w:hAnsiTheme="majorEastAsia" w:eastAsiaTheme="majorEastAsia" w:cstheme="majorEastAsia"/>
                <w:b w:val="0"/>
                <w:bCs w:val="0"/>
                <w:color w:val="000000"/>
                <w:kern w:val="0"/>
                <w:sz w:val="18"/>
                <w:szCs w:val="18"/>
                <w:lang w:val="en" w:eastAsia="zh-CN" w:bidi="ar"/>
              </w:rPr>
              <w:t>或者</w:t>
            </w:r>
            <w:r>
              <w:rPr>
                <w:rFonts w:hint="eastAsia" w:asciiTheme="majorEastAsia" w:hAnsiTheme="majorEastAsia" w:eastAsiaTheme="majorEastAsia" w:cstheme="majorEastAsia"/>
                <w:b w:val="0"/>
                <w:bCs w:val="0"/>
                <w:color w:val="000000"/>
                <w:kern w:val="0"/>
                <w:sz w:val="18"/>
                <w:szCs w:val="18"/>
                <w:lang w:bidi="ar"/>
              </w:rPr>
              <w:t>没有保持监控设备正常运行的，在责令改正期限内逾期不改正的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7BA41E">
            <w:pPr>
              <w:widowControl/>
              <w:spacing w:after="0" w:line="240" w:lineRule="exac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处一千元以上少于三千元的罚款</w:t>
            </w:r>
          </w:p>
        </w:tc>
      </w:tr>
      <w:tr w14:paraId="4421152B">
        <w:tblPrEx>
          <w:tblCellMar>
            <w:top w:w="0" w:type="dxa"/>
            <w:left w:w="108" w:type="dxa"/>
            <w:bottom w:w="0" w:type="dxa"/>
            <w:right w:w="108" w:type="dxa"/>
          </w:tblCellMar>
        </w:tblPrEx>
        <w:trPr>
          <w:trHeight w:val="1110" w:hRule="atLeast"/>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91457C">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C73781">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870ADE">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268FE8">
            <w:pPr>
              <w:spacing w:after="0" w:line="240" w:lineRule="exact"/>
              <w:rPr>
                <w:rFonts w:hint="eastAsia" w:asciiTheme="majorEastAsia" w:hAnsiTheme="majorEastAsia" w:eastAsiaTheme="majorEastAsia" w:cstheme="majorEastAsia"/>
                <w:color w:val="000000"/>
                <w:sz w:val="18"/>
                <w:szCs w:val="18"/>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0A8FB5">
            <w:pPr>
              <w:widowControl/>
              <w:spacing w:after="0" w:line="240" w:lineRule="exact"/>
              <w:jc w:val="center"/>
              <w:textAlignment w:val="center"/>
              <w:rPr>
                <w:rFonts w:hint="eastAsia" w:asciiTheme="majorEastAsia" w:hAnsiTheme="majorEastAsia" w:eastAsiaTheme="majorEastAsia" w:cstheme="majorEastAsia"/>
                <w:color w:val="000000"/>
                <w:sz w:val="18"/>
                <w:szCs w:val="18"/>
                <w:lang w:eastAsia="zh-CN"/>
              </w:rPr>
            </w:pPr>
            <w:r>
              <w:rPr>
                <w:rFonts w:hint="eastAsia" w:asciiTheme="majorEastAsia" w:hAnsiTheme="majorEastAsia" w:eastAsiaTheme="majorEastAsia" w:cstheme="majorEastAsia"/>
                <w:color w:val="000000"/>
                <w:kern w:val="0"/>
                <w:sz w:val="18"/>
                <w:szCs w:val="18"/>
                <w:lang w:eastAsia="zh-CN" w:bidi="ar"/>
              </w:rPr>
              <w:t>严重</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D4433F0">
            <w:pPr>
              <w:widowControl/>
              <w:spacing w:after="0" w:line="240" w:lineRule="exac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行业主管部门处罚后，一个自然年度内在本省再次出现同类违法行为</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69AFE0">
            <w:pPr>
              <w:widowControl/>
              <w:spacing w:after="0" w:line="240" w:lineRule="exac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处三千元以上五千元以下的罚款</w:t>
            </w:r>
          </w:p>
        </w:tc>
      </w:tr>
      <w:tr w14:paraId="09085291">
        <w:tblPrEx>
          <w:tblCellMar>
            <w:top w:w="0" w:type="dxa"/>
            <w:left w:w="108" w:type="dxa"/>
            <w:bottom w:w="0" w:type="dxa"/>
            <w:right w:w="108" w:type="dxa"/>
          </w:tblCellMar>
        </w:tblPrEx>
        <w:trPr>
          <w:trHeight w:val="1224" w:hRule="atLeast"/>
          <w:jc w:val="center"/>
        </w:trPr>
        <w:tc>
          <w:tcPr>
            <w:tcW w:w="7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F147CB0">
            <w:pPr>
              <w:widowControl/>
              <w:spacing w:after="0" w:line="240" w:lineRule="exact"/>
              <w:jc w:val="center"/>
              <w:textAlignment w:val="center"/>
              <w:rPr>
                <w:rFonts w:hint="eastAsia" w:asciiTheme="majorEastAsia" w:hAnsiTheme="majorEastAsia" w:eastAsiaTheme="majorEastAsia" w:cstheme="majorEastAsia"/>
                <w:color w:val="000000"/>
                <w:sz w:val="18"/>
                <w:szCs w:val="18"/>
                <w:lang w:eastAsia="zh-CN"/>
              </w:rPr>
            </w:pPr>
            <w:r>
              <w:rPr>
                <w:rFonts w:hint="eastAsia" w:asciiTheme="majorEastAsia" w:hAnsiTheme="majorEastAsia" w:eastAsiaTheme="majorEastAsia" w:cstheme="majorEastAsia"/>
                <w:color w:val="000000"/>
                <w:kern w:val="0"/>
                <w:sz w:val="18"/>
                <w:szCs w:val="18"/>
                <w:lang w:bidi="ar"/>
              </w:rPr>
              <w:t>5</w:t>
            </w:r>
            <w:r>
              <w:rPr>
                <w:rFonts w:hint="eastAsia" w:asciiTheme="majorEastAsia" w:hAnsiTheme="majorEastAsia" w:eastAsiaTheme="majorEastAsia" w:cstheme="majorEastAsia"/>
                <w:color w:val="000000"/>
                <w:kern w:val="0"/>
                <w:sz w:val="18"/>
                <w:szCs w:val="18"/>
                <w:lang w:val="en-US" w:eastAsia="zh-CN" w:bidi="ar"/>
              </w:rPr>
              <w:t>9</w:t>
            </w:r>
          </w:p>
        </w:tc>
        <w:tc>
          <w:tcPr>
            <w:tcW w:w="18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E3F6088">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货运源头单位未按照货运车辆装载要求装载、配载货物</w:t>
            </w:r>
          </w:p>
        </w:tc>
        <w:tc>
          <w:tcPr>
            <w:tcW w:w="33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0F83B29">
            <w:pPr>
              <w:widowControl/>
              <w:spacing w:after="0" w:line="240" w:lineRule="exact"/>
              <w:ind w:firstLine="36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b/>
                <w:bCs/>
                <w:color w:val="000000"/>
                <w:kern w:val="0"/>
                <w:sz w:val="18"/>
                <w:szCs w:val="18"/>
                <w:lang w:bidi="ar"/>
              </w:rPr>
              <w:t xml:space="preserve">《湖南省治理货物运输车辆超限超载条例》  </w:t>
            </w:r>
            <w:r>
              <w:rPr>
                <w:rFonts w:hint="eastAsia" w:asciiTheme="majorEastAsia" w:hAnsiTheme="majorEastAsia" w:eastAsiaTheme="majorEastAsia" w:cstheme="majorEastAsia"/>
                <w:color w:val="000000"/>
                <w:kern w:val="0"/>
                <w:sz w:val="18"/>
                <w:szCs w:val="18"/>
                <w:lang w:bidi="ar"/>
              </w:rPr>
              <w:t xml:space="preserve">                                                                 　   </w:t>
            </w:r>
          </w:p>
          <w:p w14:paraId="46B6B77E">
            <w:pPr>
              <w:widowControl/>
              <w:spacing w:after="0" w:line="240" w:lineRule="exact"/>
              <w:ind w:firstLine="36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第十二条</w:t>
            </w:r>
            <w:r>
              <w:rPr>
                <w:rFonts w:hint="eastAsia" w:asciiTheme="majorEastAsia" w:hAnsiTheme="majorEastAsia" w:eastAsiaTheme="majorEastAsia" w:cstheme="majorEastAsia"/>
                <w:color w:val="000000"/>
                <w:kern w:val="0"/>
                <w:sz w:val="18"/>
                <w:szCs w:val="18"/>
                <w:lang w:eastAsia="zh-CN" w:bidi="ar"/>
              </w:rPr>
              <w:t>第一款</w:t>
            </w:r>
            <w:r>
              <w:rPr>
                <w:rFonts w:hint="eastAsia" w:asciiTheme="majorEastAsia" w:hAnsiTheme="majorEastAsia" w:eastAsiaTheme="majorEastAsia" w:cstheme="majorEastAsia"/>
                <w:color w:val="000000"/>
                <w:kern w:val="0"/>
                <w:sz w:val="18"/>
                <w:szCs w:val="18"/>
                <w:lang w:bidi="ar"/>
              </w:rPr>
              <w:t>第（四）项  煤炭、钢材、水泥、混凝土、砂石、土方等货物装载地以及物流园区、货运站（场）、港口码头的规模化经营者（以下统称货运源头单位）应当遵守下列规定：</w:t>
            </w:r>
          </w:p>
          <w:p w14:paraId="769BAC29">
            <w:pPr>
              <w:widowControl/>
              <w:spacing w:after="0" w:line="240" w:lineRule="exact"/>
              <w:ind w:firstLine="360"/>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（四）按照货运车辆装载要求装载、配载货物，如实计重、开票，出具装载、配载证明，并由货运车辆驾驶人随车携带； </w:t>
            </w:r>
          </w:p>
        </w:tc>
        <w:tc>
          <w:tcPr>
            <w:tcW w:w="322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7DA5126">
            <w:pPr>
              <w:widowControl/>
              <w:spacing w:after="0" w:line="240" w:lineRule="exact"/>
              <w:ind w:firstLine="361" w:firstLineChars="200"/>
              <w:textAlignment w:val="center"/>
              <w:rPr>
                <w:rFonts w:hint="eastAsia" w:asciiTheme="majorEastAsia" w:hAnsiTheme="majorEastAsia" w:eastAsiaTheme="majorEastAsia" w:cstheme="majorEastAsia"/>
                <w:b/>
                <w:bCs/>
                <w:color w:val="000000"/>
                <w:kern w:val="0"/>
                <w:sz w:val="18"/>
                <w:szCs w:val="18"/>
                <w:lang w:bidi="ar"/>
              </w:rPr>
            </w:pPr>
            <w:r>
              <w:rPr>
                <w:rFonts w:hint="eastAsia" w:asciiTheme="majorEastAsia" w:hAnsiTheme="majorEastAsia" w:eastAsiaTheme="majorEastAsia" w:cstheme="majorEastAsia"/>
                <w:b/>
                <w:bCs/>
                <w:color w:val="000000"/>
                <w:kern w:val="0"/>
                <w:sz w:val="18"/>
                <w:szCs w:val="18"/>
                <w:lang w:bidi="ar"/>
              </w:rPr>
              <w:t>《湖南省治理货物运输车辆超限超载条例》</w:t>
            </w:r>
          </w:p>
          <w:p w14:paraId="4FEFB906">
            <w:pPr>
              <w:widowControl/>
              <w:spacing w:after="0" w:line="240" w:lineRule="exact"/>
              <w:ind w:firstLine="360" w:firstLineChars="200"/>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第二十九条</w:t>
            </w:r>
            <w:r>
              <w:rPr>
                <w:rFonts w:hint="eastAsia" w:asciiTheme="majorEastAsia" w:hAnsiTheme="majorEastAsia" w:eastAsiaTheme="majorEastAsia" w:cstheme="majorEastAsia"/>
                <w:color w:val="000000"/>
                <w:kern w:val="0"/>
                <w:sz w:val="18"/>
                <w:szCs w:val="18"/>
                <w:lang w:val="en-US" w:eastAsia="zh-CN" w:bidi="ar"/>
              </w:rPr>
              <w:t xml:space="preserve">  </w:t>
            </w:r>
            <w:r>
              <w:rPr>
                <w:rFonts w:hint="eastAsia" w:asciiTheme="majorEastAsia" w:hAnsiTheme="majorEastAsia" w:eastAsiaTheme="majorEastAsia" w:cstheme="majorEastAsia"/>
                <w:color w:val="000000"/>
                <w:kern w:val="0"/>
                <w:sz w:val="18"/>
                <w:szCs w:val="18"/>
                <w:lang w:bidi="ar"/>
              </w:rPr>
              <w:t>货运源头单位违反本条例第十二条规定的，由县级以上人民政府交通运输主管部门责令限期改正；其中，违反第二项至第四项规定，逾期不改正的，处一千元以上五千元以下罚款。</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ABF265">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一般</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CB2B3AC">
            <w:pPr>
              <w:widowControl/>
              <w:spacing w:after="0" w:line="240" w:lineRule="exac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货运源头单位一个自然年度内在本省</w:t>
            </w:r>
            <w:r>
              <w:rPr>
                <w:rFonts w:hint="eastAsia" w:asciiTheme="majorEastAsia" w:hAnsiTheme="majorEastAsia" w:eastAsiaTheme="majorEastAsia" w:cstheme="majorEastAsia"/>
                <w:b w:val="0"/>
                <w:bCs w:val="0"/>
                <w:color w:val="000000"/>
                <w:kern w:val="0"/>
                <w:sz w:val="18"/>
                <w:szCs w:val="18"/>
                <w:lang w:eastAsia="zh-CN" w:bidi="ar"/>
              </w:rPr>
              <w:t>首次</w:t>
            </w:r>
            <w:r>
              <w:rPr>
                <w:rFonts w:hint="eastAsia" w:asciiTheme="majorEastAsia" w:hAnsiTheme="majorEastAsia" w:eastAsiaTheme="majorEastAsia" w:cstheme="majorEastAsia"/>
                <w:b w:val="0"/>
                <w:bCs w:val="0"/>
                <w:color w:val="000000"/>
                <w:kern w:val="0"/>
                <w:sz w:val="18"/>
                <w:szCs w:val="18"/>
                <w:lang w:bidi="ar"/>
              </w:rPr>
              <w:t>未按照货运车辆装载要求装载、配载货物，责令限期改正拒不改正的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2A76CE">
            <w:pPr>
              <w:widowControl/>
              <w:spacing w:after="0" w:line="240" w:lineRule="exac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处一千元以上少于二千元的罚款</w:t>
            </w:r>
          </w:p>
        </w:tc>
      </w:tr>
      <w:tr w14:paraId="50BEF6B6">
        <w:tblPrEx>
          <w:tblCellMar>
            <w:top w:w="0" w:type="dxa"/>
            <w:left w:w="108" w:type="dxa"/>
            <w:bottom w:w="0" w:type="dxa"/>
            <w:right w:w="108" w:type="dxa"/>
          </w:tblCellMar>
        </w:tblPrEx>
        <w:trPr>
          <w:trHeight w:val="1141" w:hRule="atLeast"/>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D0442B">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9DF709">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046C5A">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66FF0B">
            <w:pPr>
              <w:spacing w:after="0" w:line="240" w:lineRule="exact"/>
              <w:rPr>
                <w:rFonts w:hint="eastAsia" w:asciiTheme="majorEastAsia" w:hAnsiTheme="majorEastAsia" w:eastAsiaTheme="majorEastAsia" w:cstheme="majorEastAsia"/>
                <w:color w:val="000000"/>
                <w:sz w:val="18"/>
                <w:szCs w:val="18"/>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C36D2C">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较重</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5F97DD8">
            <w:pPr>
              <w:widowControl/>
              <w:spacing w:after="0" w:line="240" w:lineRule="exac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货运源头单位一个自然年度内在本省</w:t>
            </w:r>
            <w:r>
              <w:rPr>
                <w:rFonts w:hint="eastAsia" w:asciiTheme="majorEastAsia" w:hAnsiTheme="majorEastAsia" w:eastAsiaTheme="majorEastAsia" w:cstheme="majorEastAsia"/>
                <w:b w:val="0"/>
                <w:bCs w:val="0"/>
                <w:color w:val="000000"/>
                <w:kern w:val="0"/>
                <w:sz w:val="18"/>
                <w:szCs w:val="18"/>
                <w:lang w:eastAsia="zh-CN" w:bidi="ar"/>
              </w:rPr>
              <w:t>再次</w:t>
            </w:r>
            <w:r>
              <w:rPr>
                <w:rFonts w:hint="eastAsia" w:asciiTheme="majorEastAsia" w:hAnsiTheme="majorEastAsia" w:eastAsiaTheme="majorEastAsia" w:cstheme="majorEastAsia"/>
                <w:b w:val="0"/>
                <w:bCs w:val="0"/>
                <w:color w:val="000000"/>
                <w:kern w:val="0"/>
                <w:sz w:val="18"/>
                <w:szCs w:val="18"/>
                <w:lang w:bidi="ar"/>
              </w:rPr>
              <w:t>未按照货运车辆装载要求装载、配载货物的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574FAF">
            <w:pPr>
              <w:widowControl/>
              <w:spacing w:after="0" w:line="240" w:lineRule="exac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处二千元以上少于三千元的罚款</w:t>
            </w:r>
          </w:p>
        </w:tc>
      </w:tr>
      <w:tr w14:paraId="7528C57F">
        <w:tblPrEx>
          <w:tblCellMar>
            <w:top w:w="0" w:type="dxa"/>
            <w:left w:w="108" w:type="dxa"/>
            <w:bottom w:w="0" w:type="dxa"/>
            <w:right w:w="108" w:type="dxa"/>
          </w:tblCellMar>
        </w:tblPrEx>
        <w:trPr>
          <w:trHeight w:val="1217" w:hRule="atLeast"/>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FC5B00">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986317">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8327CA">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3683EE">
            <w:pPr>
              <w:spacing w:after="0" w:line="240" w:lineRule="exact"/>
              <w:rPr>
                <w:rFonts w:hint="eastAsia" w:asciiTheme="majorEastAsia" w:hAnsiTheme="majorEastAsia" w:eastAsiaTheme="majorEastAsia" w:cstheme="majorEastAsia"/>
                <w:color w:val="000000"/>
                <w:sz w:val="18"/>
                <w:szCs w:val="18"/>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707C72">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严重</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936EDCA">
            <w:pPr>
              <w:widowControl/>
              <w:spacing w:after="0" w:line="240" w:lineRule="exac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货运源头单位一个自然年度内在本省三次以上未按照货运车辆装载要求装载、配载货物的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C8E8E9">
            <w:pPr>
              <w:widowControl/>
              <w:spacing w:after="0" w:line="240" w:lineRule="exac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处三千元以上五千元以下的罚款</w:t>
            </w:r>
          </w:p>
        </w:tc>
      </w:tr>
      <w:tr w14:paraId="7FCBF4B3">
        <w:tblPrEx>
          <w:tblCellMar>
            <w:top w:w="0" w:type="dxa"/>
            <w:left w:w="108" w:type="dxa"/>
            <w:bottom w:w="0" w:type="dxa"/>
            <w:right w:w="108" w:type="dxa"/>
          </w:tblCellMar>
        </w:tblPrEx>
        <w:trPr>
          <w:trHeight w:val="1223" w:hRule="atLeast"/>
          <w:jc w:val="center"/>
        </w:trPr>
        <w:tc>
          <w:tcPr>
            <w:tcW w:w="7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40B20E3">
            <w:pPr>
              <w:widowControl/>
              <w:spacing w:after="0" w:line="240" w:lineRule="exact"/>
              <w:jc w:val="center"/>
              <w:textAlignment w:val="center"/>
              <w:rPr>
                <w:rFonts w:hint="eastAsia" w:asciiTheme="majorEastAsia" w:hAnsiTheme="majorEastAsia" w:eastAsiaTheme="majorEastAsia" w:cstheme="majorEastAsia"/>
                <w:color w:val="000000"/>
                <w:sz w:val="18"/>
                <w:szCs w:val="18"/>
                <w:lang w:val="en-US" w:eastAsia="zh-CN"/>
              </w:rPr>
            </w:pPr>
            <w:r>
              <w:rPr>
                <w:rFonts w:hint="eastAsia" w:asciiTheme="majorEastAsia" w:hAnsiTheme="majorEastAsia" w:eastAsiaTheme="majorEastAsia" w:cstheme="majorEastAsia"/>
                <w:color w:val="000000"/>
                <w:kern w:val="0"/>
                <w:sz w:val="18"/>
                <w:szCs w:val="18"/>
                <w:lang w:val="en-US" w:eastAsia="zh-CN" w:bidi="ar"/>
              </w:rPr>
              <w:t>60</w:t>
            </w:r>
          </w:p>
        </w:tc>
        <w:tc>
          <w:tcPr>
            <w:tcW w:w="18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FE30069">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货运源头单位未如实计重、开票，出具装载、配载证明，并由货运车辆驾驶人随车携带</w:t>
            </w:r>
          </w:p>
        </w:tc>
        <w:tc>
          <w:tcPr>
            <w:tcW w:w="33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4AAE705">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《湖南省治理货物运输车辆超限超载条例》</w:t>
            </w:r>
            <w:r>
              <w:rPr>
                <w:rFonts w:hint="eastAsia" w:asciiTheme="majorEastAsia" w:hAnsiTheme="majorEastAsia" w:eastAsiaTheme="majorEastAsia" w:cstheme="majorEastAsia"/>
                <w:color w:val="000000"/>
                <w:kern w:val="0"/>
                <w:sz w:val="18"/>
                <w:szCs w:val="18"/>
                <w:lang w:bidi="ar"/>
              </w:rPr>
              <w:t xml:space="preserve">                                                                   　   </w:t>
            </w:r>
          </w:p>
          <w:p w14:paraId="07A12B21">
            <w:pPr>
              <w:widowControl/>
              <w:spacing w:after="0" w:line="240" w:lineRule="exact"/>
              <w:ind w:firstLine="36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第十二条第</w:t>
            </w:r>
            <w:r>
              <w:rPr>
                <w:rFonts w:hint="eastAsia" w:asciiTheme="majorEastAsia" w:hAnsiTheme="majorEastAsia" w:eastAsiaTheme="majorEastAsia" w:cstheme="majorEastAsia"/>
                <w:color w:val="000000"/>
                <w:kern w:val="0"/>
                <w:sz w:val="18"/>
                <w:szCs w:val="18"/>
                <w:lang w:eastAsia="zh-CN" w:bidi="ar"/>
              </w:rPr>
              <w:t>一款第</w:t>
            </w:r>
            <w:r>
              <w:rPr>
                <w:rFonts w:hint="eastAsia" w:asciiTheme="majorEastAsia" w:hAnsiTheme="majorEastAsia" w:eastAsiaTheme="majorEastAsia" w:cstheme="majorEastAsia"/>
                <w:color w:val="000000"/>
                <w:kern w:val="0"/>
                <w:sz w:val="18"/>
                <w:szCs w:val="18"/>
                <w:lang w:bidi="ar"/>
              </w:rPr>
              <w:t>（四）项  煤炭、钢材、水泥、混凝土、砂石、土方等货物装载地以及物流园区、货运站（场）、港口码头的规模化经营者（以下统称货运源头单位）应当遵守下列规定：</w:t>
            </w:r>
          </w:p>
          <w:p w14:paraId="080743DF">
            <w:pPr>
              <w:widowControl/>
              <w:spacing w:after="0" w:line="240" w:lineRule="exact"/>
              <w:ind w:firstLine="360"/>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（四）按照货运车辆装载要求装载、配载货物，如实计重、开票，出具装载、配载证明，并由货运车辆驾驶人随车携带；</w:t>
            </w:r>
          </w:p>
        </w:tc>
        <w:tc>
          <w:tcPr>
            <w:tcW w:w="322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B221F20">
            <w:pPr>
              <w:widowControl/>
              <w:spacing w:after="0" w:line="240" w:lineRule="exact"/>
              <w:ind w:firstLine="361" w:firstLineChars="200"/>
              <w:textAlignment w:val="center"/>
              <w:rPr>
                <w:rFonts w:hint="eastAsia" w:asciiTheme="majorEastAsia" w:hAnsiTheme="majorEastAsia" w:eastAsiaTheme="majorEastAsia" w:cstheme="majorEastAsia"/>
                <w:b/>
                <w:bCs/>
                <w:color w:val="000000"/>
                <w:kern w:val="0"/>
                <w:sz w:val="18"/>
                <w:szCs w:val="18"/>
                <w:lang w:bidi="ar"/>
              </w:rPr>
            </w:pPr>
            <w:r>
              <w:rPr>
                <w:rFonts w:hint="eastAsia" w:asciiTheme="majorEastAsia" w:hAnsiTheme="majorEastAsia" w:eastAsiaTheme="majorEastAsia" w:cstheme="majorEastAsia"/>
                <w:b/>
                <w:bCs/>
                <w:color w:val="000000"/>
                <w:kern w:val="0"/>
                <w:sz w:val="18"/>
                <w:szCs w:val="18"/>
                <w:lang w:bidi="ar"/>
              </w:rPr>
              <w:t>《湖南省治理货物运输车辆超限超载条例》</w:t>
            </w:r>
          </w:p>
          <w:p w14:paraId="4EC09D07">
            <w:pPr>
              <w:widowControl/>
              <w:spacing w:after="0" w:line="240" w:lineRule="exact"/>
              <w:ind w:firstLine="360" w:firstLineChars="200"/>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第二十九条</w:t>
            </w:r>
            <w:r>
              <w:rPr>
                <w:rFonts w:hint="eastAsia" w:asciiTheme="majorEastAsia" w:hAnsiTheme="majorEastAsia" w:eastAsiaTheme="majorEastAsia" w:cstheme="majorEastAsia"/>
                <w:color w:val="000000"/>
                <w:kern w:val="0"/>
                <w:sz w:val="18"/>
                <w:szCs w:val="18"/>
                <w:lang w:val="en-US" w:eastAsia="zh-CN" w:bidi="ar"/>
              </w:rPr>
              <w:t xml:space="preserve">  </w:t>
            </w:r>
            <w:r>
              <w:rPr>
                <w:rFonts w:hint="eastAsia" w:asciiTheme="majorEastAsia" w:hAnsiTheme="majorEastAsia" w:eastAsiaTheme="majorEastAsia" w:cstheme="majorEastAsia"/>
                <w:color w:val="000000"/>
                <w:kern w:val="0"/>
                <w:sz w:val="18"/>
                <w:szCs w:val="18"/>
                <w:lang w:bidi="ar"/>
              </w:rPr>
              <w:t>货运源头单位违反本条例第十二条规定的，由县级以上人民政府交通运输主管部门责令限期改正；其中，违反第二项至第四项规定，逾期不改正的，处一千元以上五千元以下罚款。</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8C5780">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一般</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F410FC1">
            <w:pPr>
              <w:widowControl/>
              <w:spacing w:after="0" w:line="240" w:lineRule="exac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货运源头单位一个自然年度内在本省</w:t>
            </w:r>
            <w:r>
              <w:rPr>
                <w:rFonts w:hint="eastAsia" w:asciiTheme="majorEastAsia" w:hAnsiTheme="majorEastAsia" w:eastAsiaTheme="majorEastAsia" w:cstheme="majorEastAsia"/>
                <w:b w:val="0"/>
                <w:bCs w:val="0"/>
                <w:color w:val="000000"/>
                <w:kern w:val="0"/>
                <w:sz w:val="18"/>
                <w:szCs w:val="18"/>
                <w:lang w:eastAsia="zh-CN" w:bidi="ar"/>
              </w:rPr>
              <w:t>首</w:t>
            </w:r>
            <w:r>
              <w:rPr>
                <w:rFonts w:hint="eastAsia" w:asciiTheme="majorEastAsia" w:hAnsiTheme="majorEastAsia" w:eastAsiaTheme="majorEastAsia" w:cstheme="majorEastAsia"/>
                <w:b w:val="0"/>
                <w:bCs w:val="0"/>
                <w:color w:val="000000"/>
                <w:kern w:val="0"/>
                <w:sz w:val="18"/>
                <w:szCs w:val="18"/>
                <w:lang w:bidi="ar"/>
              </w:rPr>
              <w:t>次未如实计重、开票，出具装载、配载证明，并由货运车辆驾驶人随车携带，责令限期改正拒不改正的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7BFE4F">
            <w:pPr>
              <w:widowControl/>
              <w:spacing w:after="0" w:line="240" w:lineRule="exac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处一千元以上少于二千元的罚款</w:t>
            </w:r>
          </w:p>
        </w:tc>
      </w:tr>
      <w:tr w14:paraId="6D336DA7">
        <w:tblPrEx>
          <w:tblCellMar>
            <w:top w:w="0" w:type="dxa"/>
            <w:left w:w="108" w:type="dxa"/>
            <w:bottom w:w="0" w:type="dxa"/>
            <w:right w:w="108" w:type="dxa"/>
          </w:tblCellMar>
        </w:tblPrEx>
        <w:trPr>
          <w:trHeight w:val="1228" w:hRule="atLeast"/>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CB0A9F">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6CE6AE">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26E51D">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07E29E">
            <w:pPr>
              <w:spacing w:after="0" w:line="240" w:lineRule="exact"/>
              <w:rPr>
                <w:rFonts w:hint="eastAsia" w:asciiTheme="majorEastAsia" w:hAnsiTheme="majorEastAsia" w:eastAsiaTheme="majorEastAsia" w:cstheme="majorEastAsia"/>
                <w:color w:val="000000"/>
                <w:sz w:val="18"/>
                <w:szCs w:val="18"/>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A1AE56">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较重</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BBF0F0C">
            <w:pPr>
              <w:widowControl/>
              <w:spacing w:after="0" w:line="240" w:lineRule="exac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货运源头单位一个自然年度内在本省</w:t>
            </w:r>
            <w:r>
              <w:rPr>
                <w:rFonts w:hint="eastAsia" w:asciiTheme="majorEastAsia" w:hAnsiTheme="majorEastAsia" w:eastAsiaTheme="majorEastAsia" w:cstheme="majorEastAsia"/>
                <w:b w:val="0"/>
                <w:bCs w:val="0"/>
                <w:color w:val="000000"/>
                <w:kern w:val="0"/>
                <w:sz w:val="18"/>
                <w:szCs w:val="18"/>
                <w:lang w:eastAsia="zh-CN" w:bidi="ar"/>
              </w:rPr>
              <w:t>再</w:t>
            </w:r>
            <w:r>
              <w:rPr>
                <w:rFonts w:hint="eastAsia" w:asciiTheme="majorEastAsia" w:hAnsiTheme="majorEastAsia" w:eastAsiaTheme="majorEastAsia" w:cstheme="majorEastAsia"/>
                <w:b w:val="0"/>
                <w:bCs w:val="0"/>
                <w:color w:val="000000"/>
                <w:kern w:val="0"/>
                <w:sz w:val="18"/>
                <w:szCs w:val="18"/>
                <w:lang w:bidi="ar"/>
              </w:rPr>
              <w:t>次未如实计重、开票，出具装载、配载证明，并由货运车辆驾驶人随车携带的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C6BA2C">
            <w:pPr>
              <w:widowControl/>
              <w:spacing w:after="0" w:line="240" w:lineRule="exac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处二千元以上少于三千元的罚款</w:t>
            </w:r>
          </w:p>
        </w:tc>
      </w:tr>
      <w:tr w14:paraId="5A5069E1">
        <w:tblPrEx>
          <w:tblCellMar>
            <w:top w:w="0" w:type="dxa"/>
            <w:left w:w="108" w:type="dxa"/>
            <w:bottom w:w="0" w:type="dxa"/>
            <w:right w:w="108" w:type="dxa"/>
          </w:tblCellMar>
        </w:tblPrEx>
        <w:trPr>
          <w:trHeight w:val="1088" w:hRule="atLeast"/>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DB4758">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F16F1D">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DC81F3">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BCB911">
            <w:pPr>
              <w:spacing w:after="0" w:line="240" w:lineRule="exact"/>
              <w:rPr>
                <w:rFonts w:hint="eastAsia" w:asciiTheme="majorEastAsia" w:hAnsiTheme="majorEastAsia" w:eastAsiaTheme="majorEastAsia" w:cstheme="majorEastAsia"/>
                <w:color w:val="000000"/>
                <w:sz w:val="18"/>
                <w:szCs w:val="18"/>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FADA34">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严重</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7A943EB">
            <w:pPr>
              <w:widowControl/>
              <w:spacing w:after="0" w:line="240" w:lineRule="exac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货运源头单位一个自然年度内在本省三次以上未如实计重、开票，出具装载、配载证明，并由货运车辆驾驶人随车携带的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D9037D">
            <w:pPr>
              <w:widowControl/>
              <w:spacing w:after="0" w:line="240" w:lineRule="exac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处三千元以上五千元以下的罚款</w:t>
            </w:r>
          </w:p>
        </w:tc>
      </w:tr>
      <w:tr w14:paraId="614B3308">
        <w:tblPrEx>
          <w:tblCellMar>
            <w:top w:w="0" w:type="dxa"/>
            <w:left w:w="108" w:type="dxa"/>
            <w:bottom w:w="0" w:type="dxa"/>
            <w:right w:w="108" w:type="dxa"/>
          </w:tblCellMar>
        </w:tblPrEx>
        <w:trPr>
          <w:trHeight w:val="2083" w:hRule="atLeast"/>
          <w:jc w:val="center"/>
        </w:trPr>
        <w:tc>
          <w:tcPr>
            <w:tcW w:w="7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338DC78">
            <w:pPr>
              <w:widowControl/>
              <w:spacing w:after="0" w:line="240" w:lineRule="exact"/>
              <w:jc w:val="center"/>
              <w:textAlignment w:val="center"/>
              <w:rPr>
                <w:rFonts w:hint="eastAsia" w:asciiTheme="majorEastAsia" w:hAnsiTheme="majorEastAsia" w:eastAsiaTheme="majorEastAsia" w:cstheme="majorEastAsia"/>
                <w:color w:val="000000"/>
                <w:sz w:val="18"/>
                <w:szCs w:val="18"/>
                <w:lang w:eastAsia="zh-CN"/>
              </w:rPr>
            </w:pPr>
            <w:r>
              <w:rPr>
                <w:rFonts w:hint="eastAsia" w:asciiTheme="majorEastAsia" w:hAnsiTheme="majorEastAsia" w:eastAsiaTheme="majorEastAsia" w:cstheme="majorEastAsia"/>
                <w:color w:val="000000"/>
                <w:kern w:val="0"/>
                <w:sz w:val="18"/>
                <w:szCs w:val="18"/>
                <w:lang w:bidi="ar"/>
              </w:rPr>
              <w:t>6</w:t>
            </w:r>
            <w:r>
              <w:rPr>
                <w:rFonts w:hint="eastAsia" w:asciiTheme="majorEastAsia" w:hAnsiTheme="majorEastAsia" w:eastAsiaTheme="majorEastAsia" w:cstheme="majorEastAsia"/>
                <w:color w:val="000000"/>
                <w:kern w:val="0"/>
                <w:sz w:val="18"/>
                <w:szCs w:val="18"/>
                <w:lang w:val="en-US" w:eastAsia="zh-CN" w:bidi="ar"/>
              </w:rPr>
              <w:t>1</w:t>
            </w:r>
          </w:p>
        </w:tc>
        <w:tc>
          <w:tcPr>
            <w:tcW w:w="18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4E11425">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货运源头单位为无车辆营运证（总质量四千五百千克及以下普通货运车辆除外）、无号牌、无车辆行驶证以及拼装</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擅自改装的货运车辆装载、配载货物</w:t>
            </w:r>
          </w:p>
        </w:tc>
        <w:tc>
          <w:tcPr>
            <w:tcW w:w="33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B038FCE">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 xml:space="preserve">《湖南省治理货物运输车辆超限超载条例》   </w:t>
            </w:r>
            <w:r>
              <w:rPr>
                <w:rFonts w:hint="eastAsia" w:asciiTheme="majorEastAsia" w:hAnsiTheme="majorEastAsia" w:eastAsiaTheme="majorEastAsia" w:cstheme="majorEastAsia"/>
                <w:color w:val="000000"/>
                <w:kern w:val="0"/>
                <w:sz w:val="18"/>
                <w:szCs w:val="18"/>
                <w:lang w:bidi="ar"/>
              </w:rPr>
              <w:t xml:space="preserve">                                                                              </w:t>
            </w:r>
          </w:p>
          <w:p w14:paraId="090EDC54">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    第十三条第一款  货运源头单位不得为无车辆营运证（总质量四千五百千克及以下普通货运车辆除外）、无号牌、无车辆行驶证以及拼装</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擅自改装的货运车辆装载、配载货物；不得放行超限超载车辆出站（场）。</w:t>
            </w:r>
          </w:p>
        </w:tc>
        <w:tc>
          <w:tcPr>
            <w:tcW w:w="322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A08DBC3">
            <w:pPr>
              <w:widowControl/>
              <w:spacing w:after="0" w:line="240" w:lineRule="exact"/>
              <w:ind w:firstLine="361" w:firstLineChars="20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b/>
                <w:bCs/>
                <w:color w:val="000000"/>
                <w:kern w:val="0"/>
                <w:sz w:val="18"/>
                <w:szCs w:val="18"/>
                <w:lang w:bidi="ar"/>
              </w:rPr>
              <w:t>《湖南省治理货物运输车辆超限超载条例》</w:t>
            </w:r>
          </w:p>
          <w:p w14:paraId="319896C8">
            <w:pPr>
              <w:widowControl/>
              <w:spacing w:after="0" w:line="240" w:lineRule="exact"/>
              <w:ind w:firstLine="360" w:firstLineChars="200"/>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第三十条</w:t>
            </w:r>
            <w:r>
              <w:rPr>
                <w:rFonts w:hint="eastAsia" w:asciiTheme="majorEastAsia" w:hAnsiTheme="majorEastAsia" w:eastAsiaTheme="majorEastAsia" w:cstheme="majorEastAsia"/>
                <w:color w:val="000000"/>
                <w:kern w:val="0"/>
                <w:sz w:val="18"/>
                <w:szCs w:val="18"/>
                <w:lang w:val="en-US" w:eastAsia="zh-CN" w:bidi="ar"/>
              </w:rPr>
              <w:t xml:space="preserve">  </w:t>
            </w:r>
            <w:r>
              <w:rPr>
                <w:rFonts w:hint="eastAsia" w:asciiTheme="majorEastAsia" w:hAnsiTheme="majorEastAsia" w:eastAsiaTheme="majorEastAsia" w:cstheme="majorEastAsia"/>
                <w:color w:val="000000"/>
                <w:kern w:val="0"/>
                <w:sz w:val="18"/>
                <w:szCs w:val="18"/>
                <w:lang w:bidi="ar"/>
              </w:rPr>
              <w:t>违反本条例第十三条规定的，由县级以上人民政府交通运输主管部门责令限期改正；逾期不改正的，处一万元以上三万元以下罚款。</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A16EA0">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一般</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59A38AF">
            <w:pPr>
              <w:widowControl/>
              <w:spacing w:after="0" w:line="240" w:lineRule="exac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货运源头单位一个自然年度内在本省</w:t>
            </w:r>
            <w:r>
              <w:rPr>
                <w:rFonts w:hint="eastAsia" w:asciiTheme="majorEastAsia" w:hAnsiTheme="majorEastAsia" w:eastAsiaTheme="majorEastAsia" w:cstheme="majorEastAsia"/>
                <w:b w:val="0"/>
                <w:bCs w:val="0"/>
                <w:color w:val="000000"/>
                <w:kern w:val="0"/>
                <w:sz w:val="18"/>
                <w:szCs w:val="18"/>
                <w:lang w:eastAsia="zh-CN" w:bidi="ar"/>
              </w:rPr>
              <w:t>首</w:t>
            </w:r>
            <w:r>
              <w:rPr>
                <w:rFonts w:hint="eastAsia" w:asciiTheme="majorEastAsia" w:hAnsiTheme="majorEastAsia" w:eastAsiaTheme="majorEastAsia" w:cstheme="majorEastAsia"/>
                <w:b w:val="0"/>
                <w:bCs w:val="0"/>
                <w:color w:val="000000"/>
                <w:kern w:val="0"/>
                <w:sz w:val="18"/>
                <w:szCs w:val="18"/>
                <w:lang w:bidi="ar"/>
              </w:rPr>
              <w:t>次为无车辆营运证（总质量四千五百千克及以下普通货运车辆除外）、无号牌、无车辆行驶证以及拼装</w:t>
            </w:r>
            <w:r>
              <w:rPr>
                <w:rFonts w:hint="eastAsia" w:asciiTheme="majorEastAsia" w:hAnsiTheme="majorEastAsia" w:eastAsiaTheme="majorEastAsia" w:cstheme="majorEastAsia"/>
                <w:b w:val="0"/>
                <w:bCs w:val="0"/>
                <w:color w:val="000000"/>
                <w:kern w:val="0"/>
                <w:sz w:val="18"/>
                <w:szCs w:val="18"/>
                <w:lang w:val="en" w:eastAsia="zh-CN" w:bidi="ar"/>
              </w:rPr>
              <w:t>或者</w:t>
            </w:r>
            <w:r>
              <w:rPr>
                <w:rFonts w:hint="eastAsia" w:asciiTheme="majorEastAsia" w:hAnsiTheme="majorEastAsia" w:eastAsiaTheme="majorEastAsia" w:cstheme="majorEastAsia"/>
                <w:b w:val="0"/>
                <w:bCs w:val="0"/>
                <w:color w:val="000000"/>
                <w:kern w:val="0"/>
                <w:sz w:val="18"/>
                <w:szCs w:val="18"/>
                <w:lang w:bidi="ar"/>
              </w:rPr>
              <w:t>擅自改装的货运车辆装载、配载货物，责令限期改正拒不改正的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36DAA3">
            <w:pPr>
              <w:widowControl/>
              <w:spacing w:after="0" w:line="240" w:lineRule="exac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处一万元以上少于一万五千元的罚款</w:t>
            </w:r>
          </w:p>
        </w:tc>
      </w:tr>
      <w:tr w14:paraId="199C1E7B">
        <w:tblPrEx>
          <w:tblCellMar>
            <w:top w:w="0" w:type="dxa"/>
            <w:left w:w="108" w:type="dxa"/>
            <w:bottom w:w="0" w:type="dxa"/>
            <w:right w:w="108" w:type="dxa"/>
          </w:tblCellMar>
        </w:tblPrEx>
        <w:trPr>
          <w:trHeight w:val="1506" w:hRule="atLeast"/>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D29B79">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C4992E">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C7D361">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3CF6DF">
            <w:pPr>
              <w:spacing w:after="0" w:line="240" w:lineRule="exact"/>
              <w:rPr>
                <w:rFonts w:hint="eastAsia" w:asciiTheme="majorEastAsia" w:hAnsiTheme="majorEastAsia" w:eastAsiaTheme="majorEastAsia" w:cstheme="majorEastAsia"/>
                <w:color w:val="000000"/>
                <w:sz w:val="18"/>
                <w:szCs w:val="18"/>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A1FB9D">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较重</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C88C963">
            <w:pPr>
              <w:widowControl/>
              <w:spacing w:after="0" w:line="240" w:lineRule="exac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货运源头单位一个自然年度内在本省</w:t>
            </w:r>
            <w:r>
              <w:rPr>
                <w:rFonts w:hint="eastAsia" w:asciiTheme="majorEastAsia" w:hAnsiTheme="majorEastAsia" w:eastAsiaTheme="majorEastAsia" w:cstheme="majorEastAsia"/>
                <w:b w:val="0"/>
                <w:bCs w:val="0"/>
                <w:color w:val="000000"/>
                <w:kern w:val="0"/>
                <w:sz w:val="18"/>
                <w:szCs w:val="18"/>
                <w:lang w:eastAsia="zh-CN" w:bidi="ar"/>
              </w:rPr>
              <w:t>再</w:t>
            </w:r>
            <w:r>
              <w:rPr>
                <w:rFonts w:hint="eastAsia" w:asciiTheme="majorEastAsia" w:hAnsiTheme="majorEastAsia" w:eastAsiaTheme="majorEastAsia" w:cstheme="majorEastAsia"/>
                <w:b w:val="0"/>
                <w:bCs w:val="0"/>
                <w:color w:val="000000"/>
                <w:kern w:val="0"/>
                <w:sz w:val="18"/>
                <w:szCs w:val="18"/>
                <w:lang w:bidi="ar"/>
              </w:rPr>
              <w:t>次为无车辆营运证（总质量四千五百千克及以下普通货运车辆除外）、无号牌、无车辆行驶证以及拼装</w:t>
            </w:r>
            <w:r>
              <w:rPr>
                <w:rFonts w:hint="eastAsia" w:asciiTheme="majorEastAsia" w:hAnsiTheme="majorEastAsia" w:eastAsiaTheme="majorEastAsia" w:cstheme="majorEastAsia"/>
                <w:b w:val="0"/>
                <w:bCs w:val="0"/>
                <w:color w:val="000000"/>
                <w:kern w:val="0"/>
                <w:sz w:val="18"/>
                <w:szCs w:val="18"/>
                <w:lang w:val="en" w:eastAsia="zh-CN" w:bidi="ar"/>
              </w:rPr>
              <w:t>或者</w:t>
            </w:r>
            <w:r>
              <w:rPr>
                <w:rFonts w:hint="eastAsia" w:asciiTheme="majorEastAsia" w:hAnsiTheme="majorEastAsia" w:eastAsiaTheme="majorEastAsia" w:cstheme="majorEastAsia"/>
                <w:b w:val="0"/>
                <w:bCs w:val="0"/>
                <w:color w:val="000000"/>
                <w:kern w:val="0"/>
                <w:sz w:val="18"/>
                <w:szCs w:val="18"/>
                <w:lang w:bidi="ar"/>
              </w:rPr>
              <w:t>擅自改装的货运车辆装载、配载货物的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AF4823">
            <w:pPr>
              <w:widowControl/>
              <w:spacing w:after="0" w:line="240" w:lineRule="exac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处一万五千元以上少于二万元的罚款</w:t>
            </w:r>
          </w:p>
        </w:tc>
      </w:tr>
      <w:tr w14:paraId="5233CD82">
        <w:tblPrEx>
          <w:tblCellMar>
            <w:top w:w="0" w:type="dxa"/>
            <w:left w:w="108" w:type="dxa"/>
            <w:bottom w:w="0" w:type="dxa"/>
            <w:right w:w="108" w:type="dxa"/>
          </w:tblCellMar>
        </w:tblPrEx>
        <w:trPr>
          <w:trHeight w:val="1574" w:hRule="atLeast"/>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C19092">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D5BAA3">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84AF4F">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94A409">
            <w:pPr>
              <w:spacing w:after="0" w:line="240" w:lineRule="exact"/>
              <w:rPr>
                <w:rFonts w:hint="eastAsia" w:asciiTheme="majorEastAsia" w:hAnsiTheme="majorEastAsia" w:eastAsiaTheme="majorEastAsia" w:cstheme="majorEastAsia"/>
                <w:color w:val="000000"/>
                <w:sz w:val="18"/>
                <w:szCs w:val="18"/>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A0269D">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严重</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ACAED1C">
            <w:pPr>
              <w:widowControl/>
              <w:spacing w:after="0" w:line="240" w:lineRule="exac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货运源头单位一个自然年度内在本省三次以上为无车辆营运证（总质量四千五百千克及以下普通货运车辆除外）、无号牌、无车辆行驶证以及拼装</w:t>
            </w:r>
            <w:r>
              <w:rPr>
                <w:rFonts w:hint="eastAsia" w:asciiTheme="majorEastAsia" w:hAnsiTheme="majorEastAsia" w:eastAsiaTheme="majorEastAsia" w:cstheme="majorEastAsia"/>
                <w:b w:val="0"/>
                <w:bCs w:val="0"/>
                <w:color w:val="000000"/>
                <w:kern w:val="0"/>
                <w:sz w:val="18"/>
                <w:szCs w:val="18"/>
                <w:lang w:val="en" w:eastAsia="zh-CN" w:bidi="ar"/>
              </w:rPr>
              <w:t>或者</w:t>
            </w:r>
            <w:r>
              <w:rPr>
                <w:rFonts w:hint="eastAsia" w:asciiTheme="majorEastAsia" w:hAnsiTheme="majorEastAsia" w:eastAsiaTheme="majorEastAsia" w:cstheme="majorEastAsia"/>
                <w:b w:val="0"/>
                <w:bCs w:val="0"/>
                <w:color w:val="000000"/>
                <w:kern w:val="0"/>
                <w:sz w:val="18"/>
                <w:szCs w:val="18"/>
                <w:lang w:bidi="ar"/>
              </w:rPr>
              <w:t>擅自改装的货运车辆装载、配载货物的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C55092">
            <w:pPr>
              <w:widowControl/>
              <w:spacing w:after="0" w:line="240" w:lineRule="exac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处两万元以上三万元以下的罚款</w:t>
            </w:r>
          </w:p>
        </w:tc>
      </w:tr>
      <w:tr w14:paraId="1E442C92">
        <w:tblPrEx>
          <w:tblCellMar>
            <w:top w:w="0" w:type="dxa"/>
            <w:left w:w="108" w:type="dxa"/>
            <w:bottom w:w="0" w:type="dxa"/>
            <w:right w:w="108" w:type="dxa"/>
          </w:tblCellMar>
        </w:tblPrEx>
        <w:trPr>
          <w:trHeight w:val="1505" w:hRule="atLeast"/>
          <w:jc w:val="center"/>
        </w:trPr>
        <w:tc>
          <w:tcPr>
            <w:tcW w:w="7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D860581">
            <w:pPr>
              <w:widowControl/>
              <w:spacing w:after="0" w:line="240" w:lineRule="exact"/>
              <w:jc w:val="center"/>
              <w:textAlignment w:val="center"/>
              <w:rPr>
                <w:rFonts w:hint="eastAsia" w:asciiTheme="majorEastAsia" w:hAnsiTheme="majorEastAsia" w:eastAsiaTheme="majorEastAsia" w:cstheme="majorEastAsia"/>
                <w:color w:val="000000"/>
                <w:sz w:val="18"/>
                <w:szCs w:val="18"/>
                <w:lang w:eastAsia="zh-CN"/>
              </w:rPr>
            </w:pPr>
            <w:r>
              <w:rPr>
                <w:rFonts w:hint="eastAsia" w:asciiTheme="majorEastAsia" w:hAnsiTheme="majorEastAsia" w:eastAsiaTheme="majorEastAsia" w:cstheme="majorEastAsia"/>
                <w:color w:val="000000"/>
                <w:kern w:val="0"/>
                <w:sz w:val="18"/>
                <w:szCs w:val="18"/>
                <w:lang w:bidi="ar"/>
              </w:rPr>
              <w:t>6</w:t>
            </w:r>
            <w:r>
              <w:rPr>
                <w:rFonts w:hint="eastAsia" w:asciiTheme="majorEastAsia" w:hAnsiTheme="majorEastAsia" w:eastAsiaTheme="majorEastAsia" w:cstheme="majorEastAsia"/>
                <w:color w:val="000000"/>
                <w:kern w:val="0"/>
                <w:sz w:val="18"/>
                <w:szCs w:val="18"/>
                <w:lang w:val="en-US" w:eastAsia="zh-CN" w:bidi="ar"/>
              </w:rPr>
              <w:t>2</w:t>
            </w:r>
          </w:p>
        </w:tc>
        <w:tc>
          <w:tcPr>
            <w:tcW w:w="18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D05E535">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道路货物运输站(场)经营者允许无证经营的车辆进站从事经营活动以及超载车辆、未经安全检查的车辆出站或者无正当理由拒绝道路运输车辆进站从事经营活动</w:t>
            </w:r>
          </w:p>
        </w:tc>
        <w:tc>
          <w:tcPr>
            <w:tcW w:w="33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F1ABA2A">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 xml:space="preserve">《中华人民共和国道路运输条例》 </w:t>
            </w:r>
            <w:r>
              <w:rPr>
                <w:rFonts w:hint="eastAsia" w:asciiTheme="majorEastAsia" w:hAnsiTheme="majorEastAsia" w:eastAsiaTheme="majorEastAsia" w:cstheme="majorEastAsia"/>
                <w:color w:val="000000"/>
                <w:kern w:val="0"/>
                <w:sz w:val="18"/>
                <w:szCs w:val="18"/>
                <w:lang w:bidi="ar"/>
              </w:rPr>
              <w:t xml:space="preserve">                                                                              </w:t>
            </w:r>
          </w:p>
          <w:p w14:paraId="576D25A9">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color w:val="000000"/>
                <w:kern w:val="0"/>
                <w:sz w:val="18"/>
                <w:szCs w:val="18"/>
                <w:lang w:val="en-US" w:eastAsia="zh-CN" w:bidi="ar"/>
              </w:rPr>
              <w:t xml:space="preserve"> </w:t>
            </w:r>
            <w:r>
              <w:rPr>
                <w:rFonts w:hint="eastAsia" w:asciiTheme="majorEastAsia" w:hAnsiTheme="majorEastAsia" w:eastAsiaTheme="majorEastAsia" w:cstheme="majorEastAsia"/>
                <w:color w:val="000000"/>
                <w:kern w:val="0"/>
                <w:sz w:val="18"/>
                <w:szCs w:val="18"/>
                <w:lang w:bidi="ar"/>
              </w:rPr>
              <w:t>第四十条</w:t>
            </w:r>
            <w:r>
              <w:rPr>
                <w:rFonts w:hint="eastAsia" w:asciiTheme="majorEastAsia" w:hAnsiTheme="majorEastAsia" w:eastAsiaTheme="majorEastAsia" w:cstheme="majorEastAsia"/>
                <w:color w:val="000000"/>
                <w:kern w:val="0"/>
                <w:sz w:val="18"/>
                <w:szCs w:val="18"/>
                <w:lang w:val="en-US" w:eastAsia="zh-CN" w:bidi="ar"/>
              </w:rPr>
              <w:t xml:space="preserve">  </w:t>
            </w:r>
            <w:r>
              <w:rPr>
                <w:rFonts w:hint="eastAsia" w:asciiTheme="majorEastAsia" w:hAnsiTheme="majorEastAsia" w:eastAsiaTheme="majorEastAsia" w:cstheme="majorEastAsia"/>
                <w:color w:val="000000"/>
                <w:kern w:val="0"/>
                <w:sz w:val="18"/>
                <w:szCs w:val="18"/>
                <w:lang w:bidi="ar"/>
              </w:rPr>
              <w:t>道路运输站(场)经营者应当对出站的车辆进行安全检查，禁止无证经营的车辆进站从事经营活动，防止超载车辆或者未经安全检查的车辆出站。</w:t>
            </w:r>
          </w:p>
          <w:p w14:paraId="5318AAC6">
            <w:pPr>
              <w:widowControl/>
              <w:spacing w:after="0" w:line="240" w:lineRule="exact"/>
              <w:ind w:firstLine="360" w:firstLineChars="20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道路运输站(场)经营者应当公平对待使用站(场)的客运经营者和货运经营者，无正当理由不得拒绝道路运输车辆进站从事经营活动。</w:t>
            </w:r>
          </w:p>
          <w:p w14:paraId="08BAC97F">
            <w:pPr>
              <w:widowControl/>
              <w:spacing w:after="0" w:line="240" w:lineRule="exact"/>
              <w:ind w:firstLine="360" w:firstLineChars="200"/>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道路运输站(场)经营者应当向旅客和货主提供安全、便捷、优质的服务；保持站(场)卫生、清洁；不得随意改变站(场)用途和服务功能。</w:t>
            </w:r>
          </w:p>
        </w:tc>
        <w:tc>
          <w:tcPr>
            <w:tcW w:w="322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29E21BA">
            <w:pPr>
              <w:widowControl/>
              <w:spacing w:after="0" w:line="240" w:lineRule="exact"/>
              <w:ind w:firstLine="361" w:firstLineChars="200"/>
              <w:textAlignment w:val="center"/>
              <w:rPr>
                <w:rFonts w:hint="eastAsia" w:asciiTheme="majorEastAsia" w:hAnsiTheme="majorEastAsia" w:eastAsiaTheme="majorEastAsia" w:cstheme="majorEastAsia"/>
                <w:b/>
                <w:bCs/>
                <w:color w:val="000000"/>
                <w:kern w:val="0"/>
                <w:sz w:val="18"/>
                <w:szCs w:val="18"/>
                <w:lang w:bidi="ar"/>
              </w:rPr>
            </w:pPr>
            <w:r>
              <w:rPr>
                <w:rFonts w:hint="eastAsia" w:asciiTheme="majorEastAsia" w:hAnsiTheme="majorEastAsia" w:eastAsiaTheme="majorEastAsia" w:cstheme="majorEastAsia"/>
                <w:b/>
                <w:bCs/>
                <w:color w:val="000000"/>
                <w:kern w:val="0"/>
                <w:sz w:val="18"/>
                <w:szCs w:val="18"/>
                <w:lang w:bidi="ar"/>
              </w:rPr>
              <w:t>《中华人民共和国道路运输条例》</w:t>
            </w:r>
          </w:p>
          <w:p w14:paraId="77875D39">
            <w:pPr>
              <w:widowControl/>
              <w:spacing w:after="0" w:line="240" w:lineRule="exact"/>
              <w:ind w:firstLine="360" w:firstLineChars="200"/>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第七十条</w:t>
            </w:r>
            <w:r>
              <w:rPr>
                <w:rFonts w:hint="eastAsia" w:asciiTheme="majorEastAsia" w:hAnsiTheme="majorEastAsia" w:eastAsiaTheme="majorEastAsia" w:cstheme="majorEastAsia"/>
                <w:color w:val="000000"/>
                <w:kern w:val="0"/>
                <w:sz w:val="18"/>
                <w:szCs w:val="18"/>
                <w:lang w:eastAsia="zh-CN" w:bidi="ar"/>
              </w:rPr>
              <w:t>第一款、第二款</w:t>
            </w:r>
            <w:r>
              <w:rPr>
                <w:rFonts w:hint="eastAsia" w:asciiTheme="majorEastAsia" w:hAnsiTheme="majorEastAsia" w:eastAsiaTheme="majorEastAsia" w:cstheme="majorEastAsia"/>
                <w:color w:val="000000"/>
                <w:kern w:val="0"/>
                <w:sz w:val="18"/>
                <w:szCs w:val="18"/>
                <w:lang w:val="en-US" w:eastAsia="zh-CN" w:bidi="ar"/>
              </w:rPr>
              <w:t xml:space="preserve">  </w:t>
            </w:r>
            <w:r>
              <w:rPr>
                <w:rFonts w:hint="eastAsia" w:asciiTheme="majorEastAsia" w:hAnsiTheme="majorEastAsia" w:eastAsiaTheme="majorEastAsia" w:cstheme="majorEastAsia"/>
                <w:color w:val="000000"/>
                <w:kern w:val="0"/>
                <w:sz w:val="18"/>
                <w:szCs w:val="18"/>
                <w:lang w:bidi="ar"/>
              </w:rPr>
              <w:t>违反本条例的规定，道路旅客运输站(场)经营者允许无证经营的车辆进站从事经营活动以及超载车辆、未经安全检查的车辆出站或者无正当理由拒绝道路运输车辆进站从事经营活动的，由县级以上地方人民政府交通运输主管部门责令改正，处1万元以上3万元以下的罚款。</w:t>
            </w:r>
          </w:p>
          <w:p w14:paraId="7037AE5D">
            <w:pPr>
              <w:widowControl/>
              <w:spacing w:after="0" w:line="240" w:lineRule="exact"/>
              <w:ind w:firstLine="360" w:firstLineChars="200"/>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道路货物运输站(场)经营者有前款违法情形的，由县级以上地方人民政府交通运输主管部门责令改正，处3000元以上3万元以下的罚款。</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32607F">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一般</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56891BB">
            <w:pPr>
              <w:widowControl/>
              <w:spacing w:after="0" w:line="240" w:lineRule="exac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color w:val="000000"/>
                <w:kern w:val="0"/>
                <w:sz w:val="18"/>
                <w:szCs w:val="18"/>
                <w:lang w:bidi="ar"/>
              </w:rPr>
              <w:t>道路货物运输站(场)经营者</w:t>
            </w:r>
            <w:r>
              <w:rPr>
                <w:rFonts w:hint="eastAsia" w:asciiTheme="majorEastAsia" w:hAnsiTheme="majorEastAsia" w:eastAsiaTheme="majorEastAsia" w:cstheme="majorEastAsia"/>
                <w:b w:val="0"/>
                <w:bCs w:val="0"/>
                <w:color w:val="000000"/>
                <w:kern w:val="0"/>
                <w:sz w:val="18"/>
                <w:szCs w:val="18"/>
                <w:lang w:bidi="ar"/>
              </w:rPr>
              <w:t>一个自然年度内在本省</w:t>
            </w:r>
            <w:r>
              <w:rPr>
                <w:rFonts w:hint="eastAsia" w:asciiTheme="majorEastAsia" w:hAnsiTheme="majorEastAsia" w:eastAsiaTheme="majorEastAsia" w:cstheme="majorEastAsia"/>
                <w:b w:val="0"/>
                <w:bCs w:val="0"/>
                <w:color w:val="000000"/>
                <w:kern w:val="0"/>
                <w:sz w:val="18"/>
                <w:szCs w:val="18"/>
                <w:lang w:eastAsia="zh-CN" w:bidi="ar"/>
              </w:rPr>
              <w:t>首</w:t>
            </w:r>
            <w:r>
              <w:rPr>
                <w:rFonts w:hint="eastAsia" w:asciiTheme="majorEastAsia" w:hAnsiTheme="majorEastAsia" w:eastAsiaTheme="majorEastAsia" w:cstheme="majorEastAsia"/>
                <w:b w:val="0"/>
                <w:bCs w:val="0"/>
                <w:color w:val="000000"/>
                <w:kern w:val="0"/>
                <w:sz w:val="18"/>
                <w:szCs w:val="18"/>
                <w:lang w:bidi="ar"/>
              </w:rPr>
              <w:t>次</w:t>
            </w:r>
            <w:r>
              <w:rPr>
                <w:rFonts w:hint="eastAsia" w:asciiTheme="majorEastAsia" w:hAnsiTheme="majorEastAsia" w:eastAsiaTheme="majorEastAsia" w:cstheme="majorEastAsia"/>
                <w:color w:val="000000"/>
                <w:kern w:val="0"/>
                <w:sz w:val="18"/>
                <w:szCs w:val="18"/>
                <w:lang w:bidi="ar"/>
              </w:rPr>
              <w:t>允许无证经营的车辆进站从事经营活动以及超载车辆、未经安全检查的车辆出站或者无正当理由拒绝道路运输车辆进站从事经营活动的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29ADCB">
            <w:pPr>
              <w:widowControl/>
              <w:spacing w:after="0" w:line="240" w:lineRule="exac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处</w:t>
            </w:r>
            <w:r>
              <w:rPr>
                <w:rFonts w:hint="eastAsia" w:asciiTheme="majorEastAsia" w:hAnsiTheme="majorEastAsia" w:eastAsiaTheme="majorEastAsia" w:cstheme="majorEastAsia"/>
                <w:b w:val="0"/>
                <w:bCs w:val="0"/>
                <w:color w:val="000000"/>
                <w:kern w:val="0"/>
                <w:sz w:val="18"/>
                <w:szCs w:val="18"/>
                <w:lang w:val="en-US" w:eastAsia="zh-CN" w:bidi="ar"/>
              </w:rPr>
              <w:t>3000</w:t>
            </w:r>
            <w:r>
              <w:rPr>
                <w:rFonts w:hint="eastAsia" w:asciiTheme="majorEastAsia" w:hAnsiTheme="majorEastAsia" w:eastAsiaTheme="majorEastAsia" w:cstheme="majorEastAsia"/>
                <w:b w:val="0"/>
                <w:bCs w:val="0"/>
                <w:color w:val="000000"/>
                <w:kern w:val="0"/>
                <w:sz w:val="18"/>
                <w:szCs w:val="18"/>
                <w:lang w:bidi="ar"/>
              </w:rPr>
              <w:t>元以上少于</w:t>
            </w:r>
            <w:r>
              <w:rPr>
                <w:rFonts w:hint="eastAsia" w:asciiTheme="majorEastAsia" w:hAnsiTheme="majorEastAsia" w:eastAsiaTheme="majorEastAsia" w:cstheme="majorEastAsia"/>
                <w:b w:val="0"/>
                <w:bCs w:val="0"/>
                <w:color w:val="000000"/>
                <w:kern w:val="0"/>
                <w:sz w:val="18"/>
                <w:szCs w:val="18"/>
                <w:lang w:val="en-US" w:eastAsia="zh-CN" w:bidi="ar"/>
              </w:rPr>
              <w:t>1</w:t>
            </w:r>
            <w:r>
              <w:rPr>
                <w:rFonts w:hint="eastAsia" w:asciiTheme="majorEastAsia" w:hAnsiTheme="majorEastAsia" w:eastAsiaTheme="majorEastAsia" w:cstheme="majorEastAsia"/>
                <w:b w:val="0"/>
                <w:bCs w:val="0"/>
                <w:color w:val="000000"/>
                <w:kern w:val="0"/>
                <w:sz w:val="18"/>
                <w:szCs w:val="18"/>
                <w:lang w:bidi="ar"/>
              </w:rPr>
              <w:t>万元的罚款</w:t>
            </w:r>
          </w:p>
        </w:tc>
      </w:tr>
      <w:tr w14:paraId="668FCFE8">
        <w:tblPrEx>
          <w:tblCellMar>
            <w:top w:w="0" w:type="dxa"/>
            <w:left w:w="108" w:type="dxa"/>
            <w:bottom w:w="0" w:type="dxa"/>
            <w:right w:w="108" w:type="dxa"/>
          </w:tblCellMar>
        </w:tblPrEx>
        <w:trPr>
          <w:trHeight w:val="1371" w:hRule="atLeast"/>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F34E27">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8CB628">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4A0826">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D7B336">
            <w:pPr>
              <w:spacing w:after="0" w:line="240" w:lineRule="exact"/>
              <w:rPr>
                <w:rFonts w:hint="eastAsia" w:asciiTheme="majorEastAsia" w:hAnsiTheme="majorEastAsia" w:eastAsiaTheme="majorEastAsia" w:cstheme="majorEastAsia"/>
                <w:color w:val="000000"/>
                <w:sz w:val="18"/>
                <w:szCs w:val="18"/>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59761D">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较重</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803E194">
            <w:pPr>
              <w:widowControl/>
              <w:spacing w:after="0" w:line="240" w:lineRule="exac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color w:val="000000"/>
                <w:kern w:val="0"/>
                <w:sz w:val="18"/>
                <w:szCs w:val="18"/>
                <w:lang w:bidi="ar"/>
              </w:rPr>
              <w:t>道路货物运输站(场)经营者</w:t>
            </w:r>
            <w:r>
              <w:rPr>
                <w:rFonts w:hint="eastAsia" w:asciiTheme="majorEastAsia" w:hAnsiTheme="majorEastAsia" w:eastAsiaTheme="majorEastAsia" w:cstheme="majorEastAsia"/>
                <w:b w:val="0"/>
                <w:bCs w:val="0"/>
                <w:color w:val="000000"/>
                <w:kern w:val="0"/>
                <w:sz w:val="18"/>
                <w:szCs w:val="18"/>
                <w:lang w:bidi="ar"/>
              </w:rPr>
              <w:t>一个自然年度内在本省</w:t>
            </w:r>
            <w:r>
              <w:rPr>
                <w:rFonts w:hint="eastAsia" w:asciiTheme="majorEastAsia" w:hAnsiTheme="majorEastAsia" w:eastAsiaTheme="majorEastAsia" w:cstheme="majorEastAsia"/>
                <w:b w:val="0"/>
                <w:bCs w:val="0"/>
                <w:color w:val="000000"/>
                <w:kern w:val="0"/>
                <w:sz w:val="18"/>
                <w:szCs w:val="18"/>
                <w:lang w:eastAsia="zh-CN" w:bidi="ar"/>
              </w:rPr>
              <w:t>再</w:t>
            </w:r>
            <w:r>
              <w:rPr>
                <w:rFonts w:hint="eastAsia" w:asciiTheme="majorEastAsia" w:hAnsiTheme="majorEastAsia" w:eastAsiaTheme="majorEastAsia" w:cstheme="majorEastAsia"/>
                <w:b w:val="0"/>
                <w:bCs w:val="0"/>
                <w:color w:val="000000"/>
                <w:kern w:val="0"/>
                <w:sz w:val="18"/>
                <w:szCs w:val="18"/>
                <w:lang w:bidi="ar"/>
              </w:rPr>
              <w:t>次</w:t>
            </w:r>
            <w:r>
              <w:rPr>
                <w:rFonts w:hint="eastAsia" w:asciiTheme="majorEastAsia" w:hAnsiTheme="majorEastAsia" w:eastAsiaTheme="majorEastAsia" w:cstheme="majorEastAsia"/>
                <w:color w:val="000000"/>
                <w:kern w:val="0"/>
                <w:sz w:val="18"/>
                <w:szCs w:val="18"/>
                <w:lang w:bidi="ar"/>
              </w:rPr>
              <w:t>允许无证经营的车辆进站从事经营活动以及超载车辆、未经安全检查的车辆出站或者无正当理由拒绝道路运输车辆进站从事经营活动的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C524A0">
            <w:pPr>
              <w:widowControl/>
              <w:spacing w:after="0" w:line="240" w:lineRule="exac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处</w:t>
            </w:r>
            <w:r>
              <w:rPr>
                <w:rFonts w:hint="eastAsia" w:asciiTheme="majorEastAsia" w:hAnsiTheme="majorEastAsia" w:eastAsiaTheme="majorEastAsia" w:cstheme="majorEastAsia"/>
                <w:b w:val="0"/>
                <w:bCs w:val="0"/>
                <w:color w:val="000000"/>
                <w:kern w:val="0"/>
                <w:sz w:val="18"/>
                <w:szCs w:val="18"/>
                <w:lang w:val="en-US" w:eastAsia="zh-CN" w:bidi="ar"/>
              </w:rPr>
              <w:t>1</w:t>
            </w:r>
            <w:r>
              <w:rPr>
                <w:rFonts w:hint="eastAsia" w:asciiTheme="majorEastAsia" w:hAnsiTheme="majorEastAsia" w:eastAsiaTheme="majorEastAsia" w:cstheme="majorEastAsia"/>
                <w:b w:val="0"/>
                <w:bCs w:val="0"/>
                <w:color w:val="000000"/>
                <w:kern w:val="0"/>
                <w:sz w:val="18"/>
                <w:szCs w:val="18"/>
                <w:lang w:bidi="ar"/>
              </w:rPr>
              <w:t>万元以上少于</w:t>
            </w:r>
            <w:r>
              <w:rPr>
                <w:rFonts w:hint="eastAsia" w:asciiTheme="majorEastAsia" w:hAnsiTheme="majorEastAsia" w:eastAsiaTheme="majorEastAsia" w:cstheme="majorEastAsia"/>
                <w:b w:val="0"/>
                <w:bCs w:val="0"/>
                <w:color w:val="000000"/>
                <w:kern w:val="0"/>
                <w:sz w:val="18"/>
                <w:szCs w:val="18"/>
                <w:lang w:val="en-US" w:eastAsia="zh-CN" w:bidi="ar"/>
              </w:rPr>
              <w:t>2</w:t>
            </w:r>
            <w:r>
              <w:rPr>
                <w:rFonts w:hint="eastAsia" w:asciiTheme="majorEastAsia" w:hAnsiTheme="majorEastAsia" w:eastAsiaTheme="majorEastAsia" w:cstheme="majorEastAsia"/>
                <w:b w:val="0"/>
                <w:bCs w:val="0"/>
                <w:color w:val="000000"/>
                <w:kern w:val="0"/>
                <w:sz w:val="18"/>
                <w:szCs w:val="18"/>
                <w:lang w:bidi="ar"/>
              </w:rPr>
              <w:t>万元的罚款</w:t>
            </w:r>
          </w:p>
        </w:tc>
      </w:tr>
      <w:tr w14:paraId="6EA5C0AC">
        <w:tblPrEx>
          <w:tblCellMar>
            <w:top w:w="0" w:type="dxa"/>
            <w:left w:w="108" w:type="dxa"/>
            <w:bottom w:w="0" w:type="dxa"/>
            <w:right w:w="108" w:type="dxa"/>
          </w:tblCellMar>
        </w:tblPrEx>
        <w:trPr>
          <w:trHeight w:val="1510" w:hRule="atLeast"/>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A6F37B">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E7897C">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3A1133">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2527B7">
            <w:pPr>
              <w:spacing w:after="0" w:line="240" w:lineRule="exact"/>
              <w:rPr>
                <w:rFonts w:hint="eastAsia" w:asciiTheme="majorEastAsia" w:hAnsiTheme="majorEastAsia" w:eastAsiaTheme="majorEastAsia" w:cstheme="majorEastAsia"/>
                <w:color w:val="000000"/>
                <w:sz w:val="18"/>
                <w:szCs w:val="18"/>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03B85C">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严重</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A837FF6">
            <w:pPr>
              <w:widowControl/>
              <w:spacing w:after="0" w:line="240" w:lineRule="exac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color w:val="000000"/>
                <w:kern w:val="0"/>
                <w:sz w:val="18"/>
                <w:szCs w:val="18"/>
                <w:lang w:bidi="ar"/>
              </w:rPr>
              <w:t>道路货物运输站(场)经营者</w:t>
            </w:r>
            <w:r>
              <w:rPr>
                <w:rFonts w:hint="eastAsia" w:asciiTheme="majorEastAsia" w:hAnsiTheme="majorEastAsia" w:eastAsiaTheme="majorEastAsia" w:cstheme="majorEastAsia"/>
                <w:b w:val="0"/>
                <w:bCs w:val="0"/>
                <w:color w:val="000000"/>
                <w:kern w:val="0"/>
                <w:sz w:val="18"/>
                <w:szCs w:val="18"/>
                <w:lang w:bidi="ar"/>
              </w:rPr>
              <w:t>一个自然年度内在本省</w:t>
            </w:r>
            <w:r>
              <w:rPr>
                <w:rFonts w:hint="eastAsia" w:asciiTheme="majorEastAsia" w:hAnsiTheme="majorEastAsia" w:eastAsiaTheme="majorEastAsia" w:cstheme="majorEastAsia"/>
                <w:b w:val="0"/>
                <w:bCs w:val="0"/>
                <w:color w:val="000000"/>
                <w:kern w:val="0"/>
                <w:sz w:val="18"/>
                <w:szCs w:val="18"/>
                <w:lang w:eastAsia="zh-CN" w:bidi="ar"/>
              </w:rPr>
              <w:t>三次以上</w:t>
            </w:r>
            <w:r>
              <w:rPr>
                <w:rFonts w:hint="eastAsia" w:asciiTheme="majorEastAsia" w:hAnsiTheme="majorEastAsia" w:eastAsiaTheme="majorEastAsia" w:cstheme="majorEastAsia"/>
                <w:color w:val="000000"/>
                <w:kern w:val="0"/>
                <w:sz w:val="18"/>
                <w:szCs w:val="18"/>
                <w:lang w:bidi="ar"/>
              </w:rPr>
              <w:t>允许无证经营的车辆进站从事经营活动以及超载车辆、未经安全检查的车辆出站或者无正当理由拒绝道路运输车辆进站从事经营活动的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6CB86F">
            <w:pPr>
              <w:widowControl/>
              <w:spacing w:after="0" w:line="240" w:lineRule="exac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处</w:t>
            </w:r>
            <w:r>
              <w:rPr>
                <w:rFonts w:hint="eastAsia" w:asciiTheme="majorEastAsia" w:hAnsiTheme="majorEastAsia" w:eastAsiaTheme="majorEastAsia" w:cstheme="majorEastAsia"/>
                <w:b w:val="0"/>
                <w:bCs w:val="0"/>
                <w:color w:val="000000"/>
                <w:kern w:val="0"/>
                <w:sz w:val="18"/>
                <w:szCs w:val="18"/>
                <w:lang w:val="en-US" w:eastAsia="zh-CN" w:bidi="ar"/>
              </w:rPr>
              <w:t>2</w:t>
            </w:r>
            <w:r>
              <w:rPr>
                <w:rFonts w:hint="eastAsia" w:asciiTheme="majorEastAsia" w:hAnsiTheme="majorEastAsia" w:eastAsiaTheme="majorEastAsia" w:cstheme="majorEastAsia"/>
                <w:b w:val="0"/>
                <w:bCs w:val="0"/>
                <w:color w:val="000000"/>
                <w:kern w:val="0"/>
                <w:sz w:val="18"/>
                <w:szCs w:val="18"/>
                <w:lang w:bidi="ar"/>
              </w:rPr>
              <w:t>万元以上</w:t>
            </w:r>
            <w:r>
              <w:rPr>
                <w:rFonts w:hint="eastAsia" w:asciiTheme="majorEastAsia" w:hAnsiTheme="majorEastAsia" w:eastAsiaTheme="majorEastAsia" w:cstheme="majorEastAsia"/>
                <w:b w:val="0"/>
                <w:bCs w:val="0"/>
                <w:color w:val="000000"/>
                <w:kern w:val="0"/>
                <w:sz w:val="18"/>
                <w:szCs w:val="18"/>
                <w:lang w:val="en-US" w:eastAsia="zh-CN" w:bidi="ar"/>
              </w:rPr>
              <w:t>3</w:t>
            </w:r>
            <w:r>
              <w:rPr>
                <w:rFonts w:hint="eastAsia" w:asciiTheme="majorEastAsia" w:hAnsiTheme="majorEastAsia" w:eastAsiaTheme="majorEastAsia" w:cstheme="majorEastAsia"/>
                <w:b w:val="0"/>
                <w:bCs w:val="0"/>
                <w:color w:val="000000"/>
                <w:kern w:val="0"/>
                <w:sz w:val="18"/>
                <w:szCs w:val="18"/>
                <w:lang w:bidi="ar"/>
              </w:rPr>
              <w:t>万元以下的罚款</w:t>
            </w:r>
          </w:p>
        </w:tc>
      </w:tr>
      <w:tr w14:paraId="0B8452BB">
        <w:tblPrEx>
          <w:tblCellMar>
            <w:top w:w="0" w:type="dxa"/>
            <w:left w:w="108" w:type="dxa"/>
            <w:bottom w:w="0" w:type="dxa"/>
            <w:right w:w="108" w:type="dxa"/>
          </w:tblCellMar>
        </w:tblPrEx>
        <w:trPr>
          <w:trHeight w:val="869" w:hRule="atLeast"/>
          <w:jc w:val="center"/>
        </w:trPr>
        <w:tc>
          <w:tcPr>
            <w:tcW w:w="7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8BE26BB">
            <w:pPr>
              <w:widowControl/>
              <w:spacing w:after="0" w:line="240" w:lineRule="exact"/>
              <w:jc w:val="center"/>
              <w:textAlignment w:val="center"/>
              <w:rPr>
                <w:rFonts w:hint="eastAsia" w:asciiTheme="majorEastAsia" w:hAnsiTheme="majorEastAsia" w:eastAsiaTheme="majorEastAsia" w:cstheme="majorEastAsia"/>
                <w:color w:val="000000"/>
                <w:sz w:val="18"/>
                <w:szCs w:val="18"/>
                <w:lang w:eastAsia="zh-CN"/>
              </w:rPr>
            </w:pPr>
            <w:r>
              <w:rPr>
                <w:rFonts w:hint="eastAsia" w:asciiTheme="majorEastAsia" w:hAnsiTheme="majorEastAsia" w:eastAsiaTheme="majorEastAsia" w:cstheme="majorEastAsia"/>
                <w:color w:val="000000"/>
                <w:kern w:val="0"/>
                <w:sz w:val="18"/>
                <w:szCs w:val="18"/>
                <w:lang w:bidi="ar"/>
              </w:rPr>
              <w:t>6</w:t>
            </w:r>
            <w:r>
              <w:rPr>
                <w:rFonts w:hint="eastAsia" w:asciiTheme="majorEastAsia" w:hAnsiTheme="majorEastAsia" w:eastAsiaTheme="majorEastAsia" w:cstheme="majorEastAsia"/>
                <w:color w:val="000000"/>
                <w:kern w:val="0"/>
                <w:sz w:val="18"/>
                <w:szCs w:val="18"/>
                <w:lang w:val="en-US" w:eastAsia="zh-CN" w:bidi="ar"/>
              </w:rPr>
              <w:t>3</w:t>
            </w:r>
          </w:p>
        </w:tc>
        <w:tc>
          <w:tcPr>
            <w:tcW w:w="18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33765C4">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损坏、擅自移动</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拆除检测监控设备</w:t>
            </w:r>
          </w:p>
        </w:tc>
        <w:tc>
          <w:tcPr>
            <w:tcW w:w="33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CFA0A26">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w:t>
            </w:r>
            <w:r>
              <w:rPr>
                <w:rFonts w:hint="eastAsia" w:asciiTheme="majorEastAsia" w:hAnsiTheme="majorEastAsia" w:eastAsiaTheme="majorEastAsia" w:cstheme="majorEastAsia"/>
                <w:b/>
                <w:bCs/>
                <w:color w:val="000000"/>
                <w:kern w:val="0"/>
                <w:sz w:val="18"/>
                <w:szCs w:val="18"/>
                <w:lang w:bidi="ar"/>
              </w:rPr>
              <w:t xml:space="preserve">《湖南省治理货物运输车辆超限超载条例》   </w:t>
            </w:r>
            <w:r>
              <w:rPr>
                <w:rFonts w:hint="eastAsia" w:asciiTheme="majorEastAsia" w:hAnsiTheme="majorEastAsia" w:eastAsiaTheme="majorEastAsia" w:cstheme="majorEastAsia"/>
                <w:color w:val="000000"/>
                <w:kern w:val="0"/>
                <w:sz w:val="18"/>
                <w:szCs w:val="18"/>
                <w:lang w:bidi="ar"/>
              </w:rPr>
              <w:t xml:space="preserve">                                                                 </w:t>
            </w:r>
          </w:p>
          <w:p w14:paraId="429F9D0B">
            <w:pPr>
              <w:widowControl/>
              <w:spacing w:after="0" w:line="240" w:lineRule="exac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 xml:space="preserve">    第二十七条第二款  任何单位和个人不得损坏、擅自移动</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拆除检测监控设备。</w:t>
            </w:r>
          </w:p>
          <w:p w14:paraId="6EE69E96">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 xml:space="preserve">   </w:t>
            </w:r>
          </w:p>
        </w:tc>
        <w:tc>
          <w:tcPr>
            <w:tcW w:w="322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75A2200">
            <w:pPr>
              <w:widowControl/>
              <w:spacing w:after="0" w:line="240" w:lineRule="exact"/>
              <w:ind w:firstLine="181" w:firstLineChars="100"/>
              <w:textAlignment w:val="center"/>
              <w:rPr>
                <w:rFonts w:hint="eastAsia" w:asciiTheme="majorEastAsia" w:hAnsiTheme="majorEastAsia" w:eastAsiaTheme="majorEastAsia" w:cstheme="majorEastAsia"/>
                <w:b/>
                <w:bCs/>
                <w:color w:val="000000"/>
                <w:kern w:val="0"/>
                <w:sz w:val="18"/>
                <w:szCs w:val="18"/>
                <w:lang w:bidi="ar"/>
              </w:rPr>
            </w:pPr>
            <w:r>
              <w:rPr>
                <w:rFonts w:hint="eastAsia" w:asciiTheme="majorEastAsia" w:hAnsiTheme="majorEastAsia" w:eastAsiaTheme="majorEastAsia" w:cstheme="majorEastAsia"/>
                <w:b/>
                <w:bCs/>
                <w:color w:val="000000"/>
                <w:kern w:val="0"/>
                <w:sz w:val="18"/>
                <w:szCs w:val="18"/>
                <w:lang w:bidi="ar"/>
              </w:rPr>
              <w:t>《湖南省治理货物运输车辆超限超载条例》</w:t>
            </w:r>
          </w:p>
          <w:p w14:paraId="7223DA9D">
            <w:pPr>
              <w:widowControl/>
              <w:spacing w:after="0" w:line="240" w:lineRule="exact"/>
              <w:ind w:firstLine="360" w:firstLineChars="200"/>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第三十二条  单位和个人违反本条例第二十七条第二款规定的，由县级以上人民政府交通运输主管部门责令改正，处五千元以下罚款；情节严重的，处五千元以上三万元以下罚款。造成检测监控设备损坏的，应当依法</w:t>
            </w:r>
            <w:r>
              <w:rPr>
                <w:rStyle w:val="70"/>
                <w:rFonts w:hint="eastAsia" w:asciiTheme="majorEastAsia" w:hAnsiTheme="majorEastAsia" w:eastAsiaTheme="majorEastAsia" w:cstheme="majorEastAsia"/>
                <w:sz w:val="18"/>
                <w:szCs w:val="18"/>
                <w:lang w:bidi="ar"/>
              </w:rPr>
              <w:t xml:space="preserve">赔偿。 </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7D53DD">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一般</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E1A7086">
            <w:pPr>
              <w:widowControl/>
              <w:spacing w:after="0" w:line="240" w:lineRule="exac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损坏、擅自移动</w:t>
            </w:r>
            <w:r>
              <w:rPr>
                <w:rFonts w:hint="eastAsia" w:asciiTheme="majorEastAsia" w:hAnsiTheme="majorEastAsia" w:eastAsiaTheme="majorEastAsia" w:cstheme="majorEastAsia"/>
                <w:b w:val="0"/>
                <w:bCs w:val="0"/>
                <w:color w:val="000000"/>
                <w:kern w:val="0"/>
                <w:sz w:val="18"/>
                <w:szCs w:val="18"/>
                <w:lang w:val="en" w:eastAsia="zh-CN" w:bidi="ar"/>
              </w:rPr>
              <w:t>或者</w:t>
            </w:r>
            <w:r>
              <w:rPr>
                <w:rFonts w:hint="eastAsia" w:asciiTheme="majorEastAsia" w:hAnsiTheme="majorEastAsia" w:eastAsiaTheme="majorEastAsia" w:cstheme="majorEastAsia"/>
                <w:b w:val="0"/>
                <w:bCs w:val="0"/>
                <w:color w:val="000000"/>
                <w:kern w:val="0"/>
                <w:sz w:val="18"/>
                <w:szCs w:val="18"/>
                <w:lang w:bidi="ar"/>
              </w:rPr>
              <w:t>拆除检测监控设备1个的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DE4067">
            <w:pPr>
              <w:widowControl/>
              <w:spacing w:after="0" w:line="240" w:lineRule="exact"/>
              <w:textAlignment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kern w:val="0"/>
                <w:sz w:val="18"/>
                <w:szCs w:val="18"/>
                <w:lang w:bidi="ar"/>
              </w:rPr>
              <w:t>处五千元以下罚款</w:t>
            </w:r>
          </w:p>
        </w:tc>
      </w:tr>
      <w:tr w14:paraId="70212128">
        <w:tblPrEx>
          <w:tblCellMar>
            <w:top w:w="0" w:type="dxa"/>
            <w:left w:w="108" w:type="dxa"/>
            <w:bottom w:w="0" w:type="dxa"/>
            <w:right w:w="108" w:type="dxa"/>
          </w:tblCellMar>
        </w:tblPrEx>
        <w:trPr>
          <w:trHeight w:val="980" w:hRule="atLeast"/>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33929B">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23ADDA">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80B9F3">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11CEDF">
            <w:pPr>
              <w:spacing w:after="0" w:line="240" w:lineRule="exact"/>
              <w:rPr>
                <w:rFonts w:hint="eastAsia" w:asciiTheme="majorEastAsia" w:hAnsiTheme="majorEastAsia" w:eastAsiaTheme="majorEastAsia" w:cstheme="majorEastAsia"/>
                <w:color w:val="000000"/>
                <w:sz w:val="18"/>
                <w:szCs w:val="18"/>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0D2A73">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较重</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C23D50D">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损坏、擅自移动</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拆除检测监控设备</w:t>
            </w:r>
            <w:r>
              <w:rPr>
                <w:rFonts w:hint="eastAsia" w:asciiTheme="majorEastAsia" w:hAnsiTheme="majorEastAsia" w:eastAsiaTheme="majorEastAsia" w:cstheme="majorEastAsia"/>
                <w:color w:val="000000"/>
                <w:kern w:val="0"/>
                <w:sz w:val="18"/>
                <w:szCs w:val="18"/>
                <w:lang w:eastAsia="zh-CN" w:bidi="ar"/>
              </w:rPr>
              <w:t>2～3个</w:t>
            </w:r>
            <w:r>
              <w:rPr>
                <w:rFonts w:hint="eastAsia" w:asciiTheme="majorEastAsia" w:hAnsiTheme="majorEastAsia" w:eastAsiaTheme="majorEastAsia" w:cstheme="majorEastAsia"/>
                <w:color w:val="000000"/>
                <w:kern w:val="0"/>
                <w:sz w:val="18"/>
                <w:szCs w:val="18"/>
                <w:lang w:bidi="ar"/>
              </w:rPr>
              <w:t>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FE2261">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处五千元以上少于一万元的罚款</w:t>
            </w:r>
          </w:p>
        </w:tc>
      </w:tr>
      <w:tr w14:paraId="02DE11A4">
        <w:tblPrEx>
          <w:tblCellMar>
            <w:top w:w="0" w:type="dxa"/>
            <w:left w:w="108" w:type="dxa"/>
            <w:bottom w:w="0" w:type="dxa"/>
            <w:right w:w="108" w:type="dxa"/>
          </w:tblCellMar>
        </w:tblPrEx>
        <w:trPr>
          <w:trHeight w:val="964" w:hRule="atLeast"/>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BFE1B0">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B9AF10">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A745C2">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36ADAA">
            <w:pPr>
              <w:spacing w:after="0" w:line="240" w:lineRule="exact"/>
              <w:rPr>
                <w:rFonts w:hint="eastAsia" w:asciiTheme="majorEastAsia" w:hAnsiTheme="majorEastAsia" w:eastAsiaTheme="majorEastAsia" w:cstheme="majorEastAsia"/>
                <w:color w:val="000000"/>
                <w:sz w:val="18"/>
                <w:szCs w:val="18"/>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302233">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严重</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724F1A8">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损坏、擅自移动</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拆除检测监控设备4</w:t>
            </w:r>
            <w:r>
              <w:rPr>
                <w:rFonts w:hint="eastAsia" w:asciiTheme="majorEastAsia" w:hAnsiTheme="majorEastAsia" w:eastAsiaTheme="majorEastAsia" w:cstheme="majorEastAsia"/>
                <w:color w:val="000000"/>
                <w:kern w:val="0"/>
                <w:sz w:val="18"/>
                <w:szCs w:val="18"/>
                <w:lang w:eastAsia="zh-CN" w:bidi="ar"/>
              </w:rPr>
              <w:t>～</w:t>
            </w:r>
            <w:r>
              <w:rPr>
                <w:rFonts w:hint="eastAsia" w:asciiTheme="majorEastAsia" w:hAnsiTheme="majorEastAsia" w:eastAsiaTheme="majorEastAsia" w:cstheme="majorEastAsia"/>
                <w:color w:val="000000"/>
                <w:kern w:val="0"/>
                <w:sz w:val="18"/>
                <w:szCs w:val="18"/>
                <w:lang w:val="en-US" w:eastAsia="zh-CN" w:bidi="ar"/>
              </w:rPr>
              <w:t>5</w:t>
            </w:r>
            <w:r>
              <w:rPr>
                <w:rFonts w:hint="eastAsia" w:asciiTheme="majorEastAsia" w:hAnsiTheme="majorEastAsia" w:eastAsiaTheme="majorEastAsia" w:cstheme="majorEastAsia"/>
                <w:color w:val="000000"/>
                <w:kern w:val="0"/>
                <w:sz w:val="18"/>
                <w:szCs w:val="18"/>
                <w:lang w:bidi="ar"/>
              </w:rPr>
              <w:t>个的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8E3C90">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处一万元以上少于二万元的罚款</w:t>
            </w:r>
          </w:p>
        </w:tc>
      </w:tr>
      <w:tr w14:paraId="1BFD8777">
        <w:tblPrEx>
          <w:tblCellMar>
            <w:top w:w="0" w:type="dxa"/>
            <w:left w:w="108" w:type="dxa"/>
            <w:bottom w:w="0" w:type="dxa"/>
            <w:right w:w="108" w:type="dxa"/>
          </w:tblCellMar>
        </w:tblPrEx>
        <w:trPr>
          <w:trHeight w:val="1205" w:hRule="atLeast"/>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76C3FF">
            <w:pPr>
              <w:spacing w:after="0" w:line="240" w:lineRule="exact"/>
              <w:jc w:val="center"/>
              <w:rPr>
                <w:rFonts w:hint="eastAsia" w:asciiTheme="majorEastAsia" w:hAnsiTheme="majorEastAsia" w:eastAsiaTheme="majorEastAsia" w:cstheme="majorEastAsia"/>
                <w:color w:val="000000"/>
                <w:sz w:val="18"/>
                <w:szCs w:val="18"/>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AB2E1B">
            <w:pPr>
              <w:spacing w:after="0" w:line="240" w:lineRule="exact"/>
              <w:rPr>
                <w:rFonts w:hint="eastAsia" w:asciiTheme="majorEastAsia" w:hAnsiTheme="majorEastAsia" w:eastAsiaTheme="majorEastAsia" w:cstheme="majorEastAsia"/>
                <w:color w:val="000000"/>
                <w:sz w:val="18"/>
                <w:szCs w:val="18"/>
              </w:rPr>
            </w:pPr>
          </w:p>
        </w:tc>
        <w:tc>
          <w:tcPr>
            <w:tcW w:w="33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1B0D51">
            <w:pPr>
              <w:spacing w:after="0" w:line="240" w:lineRule="exact"/>
              <w:rPr>
                <w:rFonts w:hint="eastAsia" w:asciiTheme="majorEastAsia" w:hAnsiTheme="majorEastAsia" w:eastAsiaTheme="majorEastAsia" w:cstheme="majorEastAsia"/>
                <w:color w:val="000000"/>
                <w:sz w:val="18"/>
                <w:szCs w:val="18"/>
              </w:rPr>
            </w:pPr>
          </w:p>
        </w:tc>
        <w:tc>
          <w:tcPr>
            <w:tcW w:w="3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1385B0">
            <w:pPr>
              <w:spacing w:after="0" w:line="240" w:lineRule="exact"/>
              <w:rPr>
                <w:rFonts w:hint="eastAsia" w:asciiTheme="majorEastAsia" w:hAnsiTheme="majorEastAsia" w:eastAsiaTheme="majorEastAsia" w:cstheme="majorEastAsia"/>
                <w:color w:val="000000"/>
                <w:sz w:val="18"/>
                <w:szCs w:val="18"/>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4A32D7">
            <w:pPr>
              <w:widowControl/>
              <w:spacing w:after="0" w:line="240" w:lineRule="exact"/>
              <w:jc w:val="center"/>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color w:val="000000"/>
                <w:kern w:val="0"/>
                <w:sz w:val="18"/>
                <w:szCs w:val="18"/>
                <w:lang w:bidi="ar"/>
              </w:rPr>
              <w:t>特别</w:t>
            </w:r>
          </w:p>
          <w:p w14:paraId="2E76F8BE">
            <w:pPr>
              <w:widowControl/>
              <w:spacing w:after="0" w:line="240" w:lineRule="exact"/>
              <w:jc w:val="center"/>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严重</w:t>
            </w:r>
          </w:p>
        </w:tc>
        <w:tc>
          <w:tcPr>
            <w:tcW w:w="3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867B393">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损坏、擅自移动</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拆除检测监控设备6个以上</w:t>
            </w:r>
            <w:r>
              <w:rPr>
                <w:rFonts w:hint="eastAsia" w:asciiTheme="majorEastAsia" w:hAnsiTheme="majorEastAsia" w:eastAsiaTheme="majorEastAsia" w:cstheme="majorEastAsia"/>
                <w:color w:val="000000"/>
                <w:kern w:val="0"/>
                <w:sz w:val="18"/>
                <w:szCs w:val="18"/>
                <w:lang w:val="en" w:eastAsia="zh-CN" w:bidi="ar"/>
              </w:rPr>
              <w:t>或者</w:t>
            </w:r>
            <w:r>
              <w:rPr>
                <w:rFonts w:hint="eastAsia" w:asciiTheme="majorEastAsia" w:hAnsiTheme="majorEastAsia" w:eastAsiaTheme="majorEastAsia" w:cstheme="majorEastAsia"/>
                <w:color w:val="000000"/>
                <w:kern w:val="0"/>
                <w:sz w:val="18"/>
                <w:szCs w:val="18"/>
                <w:lang w:bidi="ar"/>
              </w:rPr>
              <w:t>交通运输主管部门处罚后，再次出现该类违法行为的</w:t>
            </w:r>
          </w:p>
        </w:tc>
        <w:tc>
          <w:tcPr>
            <w:tcW w:w="1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3D5D6A">
            <w:pPr>
              <w:widowControl/>
              <w:spacing w:after="0" w:line="240" w:lineRule="exact"/>
              <w:textAlignment w:val="center"/>
              <w:rPr>
                <w:rFonts w:hint="eastAsia" w:asciiTheme="majorEastAsia" w:hAnsiTheme="majorEastAsia" w:eastAsiaTheme="majorEastAsia" w:cstheme="majorEastAsia"/>
                <w:color w:val="000000"/>
                <w:sz w:val="18"/>
                <w:szCs w:val="18"/>
              </w:rPr>
            </w:pPr>
            <w:r>
              <w:rPr>
                <w:rFonts w:hint="eastAsia" w:asciiTheme="majorEastAsia" w:hAnsiTheme="majorEastAsia" w:eastAsiaTheme="majorEastAsia" w:cstheme="majorEastAsia"/>
                <w:color w:val="000000"/>
                <w:kern w:val="0"/>
                <w:sz w:val="18"/>
                <w:szCs w:val="18"/>
                <w:lang w:bidi="ar"/>
              </w:rPr>
              <w:t>处二万元以上三万元以下的罚款</w:t>
            </w:r>
          </w:p>
        </w:tc>
      </w:tr>
    </w:tbl>
    <w:p w14:paraId="67D465AC">
      <w:pPr>
        <w:pStyle w:val="2"/>
        <w:rPr>
          <w:rFonts w:hint="eastAsia"/>
          <w:lang w:eastAsia="zh-CN"/>
        </w:rPr>
      </w:pPr>
    </w:p>
    <w:sectPr>
      <w:pgSz w:w="16838" w:h="11906" w:orient="landscape"/>
      <w:pgMar w:top="1134" w:right="1134" w:bottom="1134" w:left="1134"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DejaVu Sans">
    <w:altName w:val="Segoe Print"/>
    <w:panose1 w:val="020B0603030804020204"/>
    <w:charset w:val="00"/>
    <w:family w:val="auto"/>
    <w:pitch w:val="default"/>
    <w:sig w:usb0="00000000" w:usb1="00000000" w:usb2="0A246029" w:usb3="0400200C" w:csb0="600001FF" w:csb1="DFFF0000"/>
  </w:font>
  <w:font w:name="Segoe Print">
    <w:panose1 w:val="02000600000000000000"/>
    <w:charset w:val="00"/>
    <w:family w:val="auto"/>
    <w:pitch w:val="default"/>
    <w:sig w:usb0="0000028F" w:usb1="00000000" w:usb2="00000000" w:usb3="00000000" w:csb0="2000009F" w:csb1="47010000"/>
  </w:font>
  <w:font w:name="方正小标宋简体">
    <w:panose1 w:val="03000509000000000000"/>
    <w:charset w:val="86"/>
    <w:family w:val="auto"/>
    <w:pitch w:val="default"/>
    <w:sig w:usb0="00000001" w:usb1="080E0000" w:usb2="00000000" w:usb3="00000000" w:csb0="00040000" w:csb1="00000000"/>
  </w:font>
  <w:font w:name="MS PGothic">
    <w:panose1 w:val="020B0600070205080204"/>
    <w:charset w:val="80"/>
    <w:family w:val="auto"/>
    <w:pitch w:val="default"/>
    <w:sig w:usb0="E00002FF" w:usb1="6AC7FDFB" w:usb2="00000012" w:usb3="00000000" w:csb0="400200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542570"/>
    <w:multiLevelType w:val="singleLevel"/>
    <w:tmpl w:val="FF542570"/>
    <w:lvl w:ilvl="0" w:tentative="0">
      <w:start w:val="4"/>
      <w:numFmt w:val="chineseCounting"/>
      <w:suff w:val="nothing"/>
      <w:lvlText w:val="（%1）"/>
      <w:lvlJc w:val="left"/>
      <w:rPr>
        <w:rFonts w:hint="eastAsia"/>
      </w:rPr>
    </w:lvl>
  </w:abstractNum>
  <w:abstractNum w:abstractNumId="1">
    <w:nsid w:val="3FBC05E7"/>
    <w:multiLevelType w:val="singleLevel"/>
    <w:tmpl w:val="3FBC05E7"/>
    <w:lvl w:ilvl="0" w:tentative="0">
      <w:start w:val="1"/>
      <w:numFmt w:val="chineseCounting"/>
      <w:suff w:val="nothing"/>
      <w:lvlText w:val="（%1）"/>
      <w:lvlJc w:val="left"/>
      <w:rPr>
        <w:rFonts w:hint="eastAsia"/>
      </w:rPr>
    </w:lvl>
  </w:abstractNum>
  <w:abstractNum w:abstractNumId="2">
    <w:nsid w:val="7FFB275C"/>
    <w:multiLevelType w:val="singleLevel"/>
    <w:tmpl w:val="7FFB275C"/>
    <w:lvl w:ilvl="0" w:tentative="0">
      <w:start w:val="4"/>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hideSpellingErrors/>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I4OTdlOWY2ZmRkNmVlNjY1YTk3ZGI3MWY3ZDRiMWUifQ=="/>
  </w:docVars>
  <w:rsids>
    <w:rsidRoot w:val="44004473"/>
    <w:rsid w:val="00001420"/>
    <w:rsid w:val="000053FA"/>
    <w:rsid w:val="000479DC"/>
    <w:rsid w:val="00071A10"/>
    <w:rsid w:val="000944B2"/>
    <w:rsid w:val="000A080F"/>
    <w:rsid w:val="000B7A89"/>
    <w:rsid w:val="000C0BDB"/>
    <w:rsid w:val="000C0D23"/>
    <w:rsid w:val="000D046E"/>
    <w:rsid w:val="000F0484"/>
    <w:rsid w:val="0010018D"/>
    <w:rsid w:val="00141A6D"/>
    <w:rsid w:val="00156B9F"/>
    <w:rsid w:val="0016721F"/>
    <w:rsid w:val="00170C95"/>
    <w:rsid w:val="00195B95"/>
    <w:rsid w:val="001A06DE"/>
    <w:rsid w:val="001A20AD"/>
    <w:rsid w:val="001D2826"/>
    <w:rsid w:val="002109E9"/>
    <w:rsid w:val="00240A3D"/>
    <w:rsid w:val="0025022A"/>
    <w:rsid w:val="00255057"/>
    <w:rsid w:val="002578BB"/>
    <w:rsid w:val="0028700A"/>
    <w:rsid w:val="002D1E6F"/>
    <w:rsid w:val="002E6093"/>
    <w:rsid w:val="002E712A"/>
    <w:rsid w:val="003025F4"/>
    <w:rsid w:val="00310F84"/>
    <w:rsid w:val="00312A3D"/>
    <w:rsid w:val="003150DB"/>
    <w:rsid w:val="00323F98"/>
    <w:rsid w:val="003258CE"/>
    <w:rsid w:val="003273AE"/>
    <w:rsid w:val="003418D3"/>
    <w:rsid w:val="00350DAC"/>
    <w:rsid w:val="00355395"/>
    <w:rsid w:val="00380E9B"/>
    <w:rsid w:val="00383FEB"/>
    <w:rsid w:val="003B5371"/>
    <w:rsid w:val="003B577C"/>
    <w:rsid w:val="003D6873"/>
    <w:rsid w:val="003E463B"/>
    <w:rsid w:val="003F3EE8"/>
    <w:rsid w:val="00422834"/>
    <w:rsid w:val="004248CF"/>
    <w:rsid w:val="00462778"/>
    <w:rsid w:val="00464316"/>
    <w:rsid w:val="004746A7"/>
    <w:rsid w:val="004819B3"/>
    <w:rsid w:val="004A19ED"/>
    <w:rsid w:val="004B5CB6"/>
    <w:rsid w:val="004B7980"/>
    <w:rsid w:val="004D3685"/>
    <w:rsid w:val="004E5CF7"/>
    <w:rsid w:val="004F52B4"/>
    <w:rsid w:val="004F5416"/>
    <w:rsid w:val="004F7A14"/>
    <w:rsid w:val="00505E03"/>
    <w:rsid w:val="00522661"/>
    <w:rsid w:val="00533638"/>
    <w:rsid w:val="005429FE"/>
    <w:rsid w:val="0054738A"/>
    <w:rsid w:val="005947CA"/>
    <w:rsid w:val="00597129"/>
    <w:rsid w:val="005A15A7"/>
    <w:rsid w:val="005B5C9E"/>
    <w:rsid w:val="005B5E6C"/>
    <w:rsid w:val="005C55AC"/>
    <w:rsid w:val="005D015A"/>
    <w:rsid w:val="005D43B0"/>
    <w:rsid w:val="005D6BA2"/>
    <w:rsid w:val="005E6439"/>
    <w:rsid w:val="005F6266"/>
    <w:rsid w:val="00615C76"/>
    <w:rsid w:val="0063265A"/>
    <w:rsid w:val="00634771"/>
    <w:rsid w:val="0063692B"/>
    <w:rsid w:val="00647094"/>
    <w:rsid w:val="006519E7"/>
    <w:rsid w:val="00675DDB"/>
    <w:rsid w:val="006B22B0"/>
    <w:rsid w:val="006B47E6"/>
    <w:rsid w:val="006E2F26"/>
    <w:rsid w:val="006E7647"/>
    <w:rsid w:val="006F3ABF"/>
    <w:rsid w:val="006F7AEE"/>
    <w:rsid w:val="0071480B"/>
    <w:rsid w:val="00741C27"/>
    <w:rsid w:val="00746D48"/>
    <w:rsid w:val="007600BF"/>
    <w:rsid w:val="0076184D"/>
    <w:rsid w:val="00771A1D"/>
    <w:rsid w:val="0077272D"/>
    <w:rsid w:val="007909B7"/>
    <w:rsid w:val="007B185C"/>
    <w:rsid w:val="007B51B8"/>
    <w:rsid w:val="007C747C"/>
    <w:rsid w:val="007D6219"/>
    <w:rsid w:val="007E5EFC"/>
    <w:rsid w:val="007F6DEE"/>
    <w:rsid w:val="00807A9B"/>
    <w:rsid w:val="00814CF3"/>
    <w:rsid w:val="00831763"/>
    <w:rsid w:val="00835DDB"/>
    <w:rsid w:val="0084127A"/>
    <w:rsid w:val="00844D3C"/>
    <w:rsid w:val="00855800"/>
    <w:rsid w:val="00880097"/>
    <w:rsid w:val="00882496"/>
    <w:rsid w:val="008934DF"/>
    <w:rsid w:val="008A1BF0"/>
    <w:rsid w:val="008C3077"/>
    <w:rsid w:val="008C6EA0"/>
    <w:rsid w:val="008F37DC"/>
    <w:rsid w:val="009267AD"/>
    <w:rsid w:val="00932321"/>
    <w:rsid w:val="00932902"/>
    <w:rsid w:val="009541E8"/>
    <w:rsid w:val="00967979"/>
    <w:rsid w:val="0097305C"/>
    <w:rsid w:val="0099779A"/>
    <w:rsid w:val="009B4BC0"/>
    <w:rsid w:val="009C3868"/>
    <w:rsid w:val="009E3209"/>
    <w:rsid w:val="00A37798"/>
    <w:rsid w:val="00A43EB6"/>
    <w:rsid w:val="00A72AB5"/>
    <w:rsid w:val="00A8041D"/>
    <w:rsid w:val="00AA3CFD"/>
    <w:rsid w:val="00AB4853"/>
    <w:rsid w:val="00AF488A"/>
    <w:rsid w:val="00B05125"/>
    <w:rsid w:val="00B12037"/>
    <w:rsid w:val="00B35EAA"/>
    <w:rsid w:val="00B47018"/>
    <w:rsid w:val="00B52661"/>
    <w:rsid w:val="00B7353B"/>
    <w:rsid w:val="00B86875"/>
    <w:rsid w:val="00BA35D3"/>
    <w:rsid w:val="00BA3734"/>
    <w:rsid w:val="00BD6A3D"/>
    <w:rsid w:val="00BF5D8A"/>
    <w:rsid w:val="00C0125B"/>
    <w:rsid w:val="00C11781"/>
    <w:rsid w:val="00C12B78"/>
    <w:rsid w:val="00C20CEE"/>
    <w:rsid w:val="00C26A3B"/>
    <w:rsid w:val="00C62EC4"/>
    <w:rsid w:val="00C67980"/>
    <w:rsid w:val="00C9128A"/>
    <w:rsid w:val="00C91F94"/>
    <w:rsid w:val="00CA4FC4"/>
    <w:rsid w:val="00CB557F"/>
    <w:rsid w:val="00CE26D4"/>
    <w:rsid w:val="00D038E7"/>
    <w:rsid w:val="00D1207B"/>
    <w:rsid w:val="00D140B9"/>
    <w:rsid w:val="00D26BED"/>
    <w:rsid w:val="00D271A0"/>
    <w:rsid w:val="00D331E1"/>
    <w:rsid w:val="00D44F5D"/>
    <w:rsid w:val="00D45440"/>
    <w:rsid w:val="00D46E83"/>
    <w:rsid w:val="00DA5883"/>
    <w:rsid w:val="00DD37A8"/>
    <w:rsid w:val="00E11775"/>
    <w:rsid w:val="00E17A04"/>
    <w:rsid w:val="00E36357"/>
    <w:rsid w:val="00E56FAA"/>
    <w:rsid w:val="00E7021C"/>
    <w:rsid w:val="00E901C1"/>
    <w:rsid w:val="00E933FB"/>
    <w:rsid w:val="00E96743"/>
    <w:rsid w:val="00EC3639"/>
    <w:rsid w:val="00EC3952"/>
    <w:rsid w:val="00EC69C6"/>
    <w:rsid w:val="00ED6CF4"/>
    <w:rsid w:val="00EF3F01"/>
    <w:rsid w:val="00F063C5"/>
    <w:rsid w:val="00F10F27"/>
    <w:rsid w:val="00F33A3B"/>
    <w:rsid w:val="00F35224"/>
    <w:rsid w:val="00F44CDF"/>
    <w:rsid w:val="00F47CED"/>
    <w:rsid w:val="00F509DF"/>
    <w:rsid w:val="00F75FCF"/>
    <w:rsid w:val="00F87210"/>
    <w:rsid w:val="00F944F9"/>
    <w:rsid w:val="00FB7BE9"/>
    <w:rsid w:val="00FC29E0"/>
    <w:rsid w:val="00FD4684"/>
    <w:rsid w:val="00FF279B"/>
    <w:rsid w:val="01D64B40"/>
    <w:rsid w:val="02004A92"/>
    <w:rsid w:val="031A7EFC"/>
    <w:rsid w:val="033F6D15"/>
    <w:rsid w:val="051E6A56"/>
    <w:rsid w:val="0A7814BB"/>
    <w:rsid w:val="0EDF6FAF"/>
    <w:rsid w:val="0EF56A7A"/>
    <w:rsid w:val="10A84452"/>
    <w:rsid w:val="11235ED0"/>
    <w:rsid w:val="11EA72F6"/>
    <w:rsid w:val="11F12DFD"/>
    <w:rsid w:val="148F6EDC"/>
    <w:rsid w:val="15843E0D"/>
    <w:rsid w:val="1601480E"/>
    <w:rsid w:val="17771FDF"/>
    <w:rsid w:val="180D1D50"/>
    <w:rsid w:val="181D5A95"/>
    <w:rsid w:val="183D4FEE"/>
    <w:rsid w:val="1A4F2DB6"/>
    <w:rsid w:val="1B162984"/>
    <w:rsid w:val="1E8B0C8C"/>
    <w:rsid w:val="1EB14A50"/>
    <w:rsid w:val="1F9E6DFC"/>
    <w:rsid w:val="205309E5"/>
    <w:rsid w:val="21101533"/>
    <w:rsid w:val="231B024B"/>
    <w:rsid w:val="23E233F9"/>
    <w:rsid w:val="27292641"/>
    <w:rsid w:val="27466DE9"/>
    <w:rsid w:val="285B7E69"/>
    <w:rsid w:val="2D986AF6"/>
    <w:rsid w:val="2DD1BA0E"/>
    <w:rsid w:val="2EB80DEB"/>
    <w:rsid w:val="2F7B3161"/>
    <w:rsid w:val="2FBF5F17"/>
    <w:rsid w:val="303E78C7"/>
    <w:rsid w:val="3115220C"/>
    <w:rsid w:val="337B3F0B"/>
    <w:rsid w:val="346F4329"/>
    <w:rsid w:val="34B86A07"/>
    <w:rsid w:val="354B08F2"/>
    <w:rsid w:val="35F396EF"/>
    <w:rsid w:val="363728C8"/>
    <w:rsid w:val="364B26A5"/>
    <w:rsid w:val="38556C0D"/>
    <w:rsid w:val="38ED5047"/>
    <w:rsid w:val="39464ABA"/>
    <w:rsid w:val="39E9767B"/>
    <w:rsid w:val="3BDF5585"/>
    <w:rsid w:val="3BF34F41"/>
    <w:rsid w:val="3BFDE542"/>
    <w:rsid w:val="3BFF0C22"/>
    <w:rsid w:val="3CBE5E4E"/>
    <w:rsid w:val="3D294873"/>
    <w:rsid w:val="3D3303D5"/>
    <w:rsid w:val="3DFFB58A"/>
    <w:rsid w:val="3E574293"/>
    <w:rsid w:val="3EDC25BB"/>
    <w:rsid w:val="3EFFE8EF"/>
    <w:rsid w:val="3FBF902A"/>
    <w:rsid w:val="3FDBA74B"/>
    <w:rsid w:val="3FF7AEF2"/>
    <w:rsid w:val="40171C89"/>
    <w:rsid w:val="406363F5"/>
    <w:rsid w:val="40752846"/>
    <w:rsid w:val="413E707F"/>
    <w:rsid w:val="416A2100"/>
    <w:rsid w:val="42C83C9E"/>
    <w:rsid w:val="42EA096D"/>
    <w:rsid w:val="44004473"/>
    <w:rsid w:val="443133A9"/>
    <w:rsid w:val="47FA73F4"/>
    <w:rsid w:val="48930F87"/>
    <w:rsid w:val="4B9566CB"/>
    <w:rsid w:val="4BF32CD8"/>
    <w:rsid w:val="4C094419"/>
    <w:rsid w:val="4D516BA3"/>
    <w:rsid w:val="4D6B6FFD"/>
    <w:rsid w:val="4F441A54"/>
    <w:rsid w:val="4F672375"/>
    <w:rsid w:val="52E57D6D"/>
    <w:rsid w:val="54E359DE"/>
    <w:rsid w:val="56217A6A"/>
    <w:rsid w:val="56FF5999"/>
    <w:rsid w:val="57543256"/>
    <w:rsid w:val="58650F80"/>
    <w:rsid w:val="58C364D5"/>
    <w:rsid w:val="58C70840"/>
    <w:rsid w:val="5A56626A"/>
    <w:rsid w:val="5C7E5E9F"/>
    <w:rsid w:val="5D4D6706"/>
    <w:rsid w:val="5EFF8C9D"/>
    <w:rsid w:val="5F527540"/>
    <w:rsid w:val="61857DC4"/>
    <w:rsid w:val="64740A1C"/>
    <w:rsid w:val="65426730"/>
    <w:rsid w:val="65575716"/>
    <w:rsid w:val="65C37ACA"/>
    <w:rsid w:val="66015EBF"/>
    <w:rsid w:val="662227FE"/>
    <w:rsid w:val="66CBF720"/>
    <w:rsid w:val="67690513"/>
    <w:rsid w:val="676C3E82"/>
    <w:rsid w:val="67C85EA0"/>
    <w:rsid w:val="67D11647"/>
    <w:rsid w:val="697B0A9F"/>
    <w:rsid w:val="6ACF86A1"/>
    <w:rsid w:val="6C7750C3"/>
    <w:rsid w:val="6E3B6A4F"/>
    <w:rsid w:val="6FECED05"/>
    <w:rsid w:val="70650588"/>
    <w:rsid w:val="70A32793"/>
    <w:rsid w:val="72EF89B4"/>
    <w:rsid w:val="734737A0"/>
    <w:rsid w:val="73593BFF"/>
    <w:rsid w:val="7375461F"/>
    <w:rsid w:val="74D84FF7"/>
    <w:rsid w:val="75B1781C"/>
    <w:rsid w:val="76155D4D"/>
    <w:rsid w:val="776E4C01"/>
    <w:rsid w:val="777F0042"/>
    <w:rsid w:val="77F122BF"/>
    <w:rsid w:val="77F8078F"/>
    <w:rsid w:val="77FF8FA6"/>
    <w:rsid w:val="78F20A10"/>
    <w:rsid w:val="78FB7506"/>
    <w:rsid w:val="79BE1B5A"/>
    <w:rsid w:val="7AA0149C"/>
    <w:rsid w:val="7AEBE50C"/>
    <w:rsid w:val="7B1D380E"/>
    <w:rsid w:val="7B76BE38"/>
    <w:rsid w:val="7B7917EF"/>
    <w:rsid w:val="7BA94FF8"/>
    <w:rsid w:val="7BB85F51"/>
    <w:rsid w:val="7BBE5AFA"/>
    <w:rsid w:val="7DAFD7BE"/>
    <w:rsid w:val="7DBDC126"/>
    <w:rsid w:val="7E20030F"/>
    <w:rsid w:val="7E903105"/>
    <w:rsid w:val="7EDE0BA5"/>
    <w:rsid w:val="7EDFD5F7"/>
    <w:rsid w:val="7F3735A7"/>
    <w:rsid w:val="7F5F5C98"/>
    <w:rsid w:val="7F7F9F4B"/>
    <w:rsid w:val="7FA7038C"/>
    <w:rsid w:val="7FDE5D03"/>
    <w:rsid w:val="7FEE6411"/>
    <w:rsid w:val="7FFB1433"/>
    <w:rsid w:val="8DFF453D"/>
    <w:rsid w:val="979FF088"/>
    <w:rsid w:val="B75B0997"/>
    <w:rsid w:val="BA6F7758"/>
    <w:rsid w:val="BBDCCDF6"/>
    <w:rsid w:val="BBF61BB5"/>
    <w:rsid w:val="BE7AD7D9"/>
    <w:rsid w:val="BECFB86B"/>
    <w:rsid w:val="C83D6765"/>
    <w:rsid w:val="C8FF3B04"/>
    <w:rsid w:val="CB9EA982"/>
    <w:rsid w:val="CEF31E6C"/>
    <w:rsid w:val="D3FEA0D3"/>
    <w:rsid w:val="D6AC5B1E"/>
    <w:rsid w:val="D9DF3104"/>
    <w:rsid w:val="DD5A24B5"/>
    <w:rsid w:val="DDCF8226"/>
    <w:rsid w:val="DFBDCA1D"/>
    <w:rsid w:val="E52E569C"/>
    <w:rsid w:val="E7B640DB"/>
    <w:rsid w:val="E7F2BD53"/>
    <w:rsid w:val="E7FF83DF"/>
    <w:rsid w:val="EB2EE379"/>
    <w:rsid w:val="EEED0C27"/>
    <w:rsid w:val="EF7C21F3"/>
    <w:rsid w:val="EFFCB2EC"/>
    <w:rsid w:val="EFFFADB1"/>
    <w:rsid w:val="F17BFAFA"/>
    <w:rsid w:val="F47F04F9"/>
    <w:rsid w:val="F5FDCF14"/>
    <w:rsid w:val="F7DDFBF4"/>
    <w:rsid w:val="FADAD95F"/>
    <w:rsid w:val="FB3F7BC0"/>
    <w:rsid w:val="FBFA07C0"/>
    <w:rsid w:val="FD6F8B3B"/>
    <w:rsid w:val="FDAF69ED"/>
    <w:rsid w:val="FDDF6AD8"/>
    <w:rsid w:val="FEFB10FB"/>
    <w:rsid w:val="FF578379"/>
    <w:rsid w:val="FF7FCBCB"/>
    <w:rsid w:val="FFA75C73"/>
    <w:rsid w:val="FFDFA47A"/>
    <w:rsid w:val="FFF3A045"/>
    <w:rsid w:val="FFFF2F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160" w:line="278" w:lineRule="auto"/>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99"/>
    <w:pPr>
      <w:ind w:firstLine="420"/>
    </w:pPr>
  </w:style>
  <w:style w:type="paragraph" w:styleId="3">
    <w:name w:val="annotation text"/>
    <w:basedOn w:val="1"/>
    <w:qFormat/>
    <w:uiPriority w:val="0"/>
    <w:pPr>
      <w:jc w:val="left"/>
    </w:pPr>
  </w:style>
  <w:style w:type="paragraph" w:styleId="4">
    <w:name w:val="footer"/>
    <w:basedOn w:val="1"/>
    <w:link w:val="12"/>
    <w:qFormat/>
    <w:uiPriority w:val="0"/>
    <w:pPr>
      <w:tabs>
        <w:tab w:val="center" w:pos="4153"/>
        <w:tab w:val="right" w:pos="8306"/>
      </w:tabs>
      <w:snapToGrid w:val="0"/>
      <w:jc w:val="left"/>
    </w:pPr>
    <w:rPr>
      <w:sz w:val="18"/>
      <w:szCs w:val="18"/>
    </w:rPr>
  </w:style>
  <w:style w:type="paragraph" w:styleId="5">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rPr>
      <w:rFonts w:ascii="Times New Roman" w:hAnsi="Times New Roman" w:cs="Times New Roman"/>
      <w:sz w:val="24"/>
    </w:rPr>
  </w:style>
  <w:style w:type="character" w:customStyle="1" w:styleId="9">
    <w:name w:val="font61"/>
    <w:basedOn w:val="8"/>
    <w:qFormat/>
    <w:uiPriority w:val="0"/>
    <w:rPr>
      <w:rFonts w:ascii="Arial" w:hAnsi="Arial" w:cs="Arial"/>
      <w:color w:val="000000"/>
      <w:sz w:val="20"/>
      <w:szCs w:val="20"/>
      <w:u w:val="none"/>
    </w:rPr>
  </w:style>
  <w:style w:type="character" w:customStyle="1" w:styleId="10">
    <w:name w:val="font01"/>
    <w:basedOn w:val="8"/>
    <w:qFormat/>
    <w:uiPriority w:val="0"/>
    <w:rPr>
      <w:rFonts w:hint="eastAsia" w:ascii="仿宋" w:hAnsi="仿宋" w:eastAsia="仿宋" w:cs="仿宋"/>
      <w:color w:val="000000"/>
      <w:sz w:val="20"/>
      <w:szCs w:val="20"/>
      <w:u w:val="none"/>
    </w:rPr>
  </w:style>
  <w:style w:type="character" w:customStyle="1" w:styleId="11">
    <w:name w:val="页眉 字符"/>
    <w:basedOn w:val="8"/>
    <w:link w:val="5"/>
    <w:qFormat/>
    <w:uiPriority w:val="0"/>
    <w:rPr>
      <w:rFonts w:asciiTheme="minorHAnsi" w:hAnsiTheme="minorHAnsi" w:eastAsiaTheme="minorEastAsia" w:cstheme="minorBidi"/>
      <w:kern w:val="2"/>
      <w:sz w:val="18"/>
      <w:szCs w:val="18"/>
    </w:rPr>
  </w:style>
  <w:style w:type="character" w:customStyle="1" w:styleId="12">
    <w:name w:val="页脚 字符"/>
    <w:basedOn w:val="8"/>
    <w:link w:val="4"/>
    <w:qFormat/>
    <w:uiPriority w:val="0"/>
    <w:rPr>
      <w:rFonts w:asciiTheme="minorHAnsi" w:hAnsiTheme="minorHAnsi" w:eastAsiaTheme="minorEastAsia" w:cstheme="minorBidi"/>
      <w:kern w:val="2"/>
      <w:sz w:val="18"/>
      <w:szCs w:val="18"/>
    </w:rPr>
  </w:style>
  <w:style w:type="paragraph" w:customStyle="1" w:styleId="13">
    <w:name w:val="font0"/>
    <w:basedOn w:val="1"/>
    <w:qFormat/>
    <w:uiPriority w:val="0"/>
    <w:pPr>
      <w:widowControl/>
      <w:spacing w:before="100" w:beforeAutospacing="1" w:after="100" w:afterAutospacing="1"/>
      <w:jc w:val="left"/>
    </w:pPr>
    <w:rPr>
      <w:rFonts w:ascii="宋体" w:hAnsi="宋体" w:eastAsia="宋体" w:cs="宋体"/>
      <w:color w:val="000000"/>
      <w:kern w:val="0"/>
      <w:sz w:val="24"/>
    </w:rPr>
  </w:style>
  <w:style w:type="paragraph" w:customStyle="1" w:styleId="14">
    <w:name w:val="font1"/>
    <w:basedOn w:val="1"/>
    <w:qFormat/>
    <w:uiPriority w:val="0"/>
    <w:pPr>
      <w:widowControl/>
      <w:spacing w:before="100" w:beforeAutospacing="1" w:after="100" w:afterAutospacing="1"/>
      <w:jc w:val="left"/>
    </w:pPr>
    <w:rPr>
      <w:rFonts w:ascii="仿宋_GB2312" w:hAnsi="宋体" w:eastAsia="仿宋_GB2312" w:cs="宋体"/>
      <w:color w:val="000000"/>
      <w:kern w:val="0"/>
      <w:sz w:val="16"/>
      <w:szCs w:val="16"/>
    </w:rPr>
  </w:style>
  <w:style w:type="paragraph" w:customStyle="1" w:styleId="15">
    <w:name w:val="font2"/>
    <w:basedOn w:val="1"/>
    <w:qFormat/>
    <w:uiPriority w:val="0"/>
    <w:pPr>
      <w:widowControl/>
      <w:spacing w:before="100" w:beforeAutospacing="1" w:after="100" w:afterAutospacing="1"/>
      <w:jc w:val="left"/>
    </w:pPr>
    <w:rPr>
      <w:rFonts w:ascii="仿宋_GB2312" w:hAnsi="宋体" w:eastAsia="仿宋_GB2312" w:cs="宋体"/>
      <w:color w:val="000000"/>
      <w:kern w:val="0"/>
      <w:sz w:val="20"/>
      <w:szCs w:val="20"/>
    </w:rPr>
  </w:style>
  <w:style w:type="paragraph" w:customStyle="1" w:styleId="16">
    <w:name w:val="font3"/>
    <w:basedOn w:val="1"/>
    <w:qFormat/>
    <w:uiPriority w:val="0"/>
    <w:pPr>
      <w:widowControl/>
      <w:spacing w:before="100" w:beforeAutospacing="1" w:after="100" w:afterAutospacing="1"/>
      <w:jc w:val="left"/>
    </w:pPr>
    <w:rPr>
      <w:rFonts w:ascii="仿宋_GB2312" w:hAnsi="宋体" w:eastAsia="仿宋_GB2312" w:cs="宋体"/>
      <w:color w:val="000000"/>
      <w:kern w:val="0"/>
      <w:sz w:val="22"/>
      <w:szCs w:val="22"/>
    </w:rPr>
  </w:style>
  <w:style w:type="paragraph" w:customStyle="1" w:styleId="17">
    <w:name w:val="font4"/>
    <w:basedOn w:val="1"/>
    <w:qFormat/>
    <w:uiPriority w:val="0"/>
    <w:pPr>
      <w:widowControl/>
      <w:spacing w:before="100" w:beforeAutospacing="1" w:after="100" w:afterAutospacing="1"/>
      <w:jc w:val="left"/>
    </w:pPr>
    <w:rPr>
      <w:rFonts w:ascii="仿宋_GB2312" w:hAnsi="宋体" w:eastAsia="仿宋_GB2312" w:cs="宋体"/>
      <w:color w:val="FF0000"/>
      <w:kern w:val="0"/>
      <w:sz w:val="16"/>
      <w:szCs w:val="16"/>
    </w:rPr>
  </w:style>
  <w:style w:type="paragraph" w:customStyle="1" w:styleId="18">
    <w:name w:val="font5"/>
    <w:basedOn w:val="1"/>
    <w:qFormat/>
    <w:uiPriority w:val="0"/>
    <w:pPr>
      <w:widowControl/>
      <w:spacing w:before="100" w:beforeAutospacing="1" w:after="100" w:afterAutospacing="1"/>
      <w:jc w:val="left"/>
    </w:pPr>
    <w:rPr>
      <w:rFonts w:ascii="仿宋_GB2312" w:hAnsi="宋体" w:eastAsia="仿宋_GB2312" w:cs="宋体"/>
      <w:b/>
      <w:bCs/>
      <w:color w:val="000000"/>
      <w:kern w:val="0"/>
      <w:sz w:val="16"/>
      <w:szCs w:val="16"/>
    </w:rPr>
  </w:style>
  <w:style w:type="paragraph" w:customStyle="1" w:styleId="19">
    <w:name w:val="font6"/>
    <w:basedOn w:val="1"/>
    <w:qFormat/>
    <w:uiPriority w:val="0"/>
    <w:pPr>
      <w:widowControl/>
      <w:spacing w:before="100" w:beforeAutospacing="1" w:after="100" w:afterAutospacing="1"/>
      <w:jc w:val="left"/>
    </w:pPr>
    <w:rPr>
      <w:rFonts w:ascii="仿宋_GB2312" w:hAnsi="宋体" w:eastAsia="仿宋_GB2312" w:cs="宋体"/>
      <w:color w:val="000000"/>
      <w:kern w:val="0"/>
      <w:sz w:val="20"/>
      <w:szCs w:val="20"/>
    </w:rPr>
  </w:style>
  <w:style w:type="paragraph" w:customStyle="1" w:styleId="20">
    <w:name w:val="font7"/>
    <w:basedOn w:val="1"/>
    <w:qFormat/>
    <w:uiPriority w:val="0"/>
    <w:pPr>
      <w:widowControl/>
      <w:spacing w:before="100" w:beforeAutospacing="1" w:after="100" w:afterAutospacing="1"/>
      <w:jc w:val="left"/>
    </w:pPr>
    <w:rPr>
      <w:rFonts w:ascii="仿宋_GB2312" w:hAnsi="宋体" w:eastAsia="仿宋_GB2312" w:cs="宋体"/>
      <w:b/>
      <w:bCs/>
      <w:color w:val="000000"/>
      <w:kern w:val="0"/>
      <w:sz w:val="20"/>
      <w:szCs w:val="20"/>
    </w:rPr>
  </w:style>
  <w:style w:type="paragraph" w:customStyle="1" w:styleId="21">
    <w:name w:val="font8"/>
    <w:basedOn w:val="1"/>
    <w:qFormat/>
    <w:uiPriority w:val="0"/>
    <w:pPr>
      <w:widowControl/>
      <w:spacing w:before="100" w:beforeAutospacing="1" w:after="100" w:afterAutospacing="1"/>
      <w:jc w:val="left"/>
    </w:pPr>
    <w:rPr>
      <w:rFonts w:ascii="仿宋_GB2312" w:hAnsi="宋体" w:eastAsia="仿宋_GB2312" w:cs="宋体"/>
      <w:i/>
      <w:iCs/>
      <w:color w:val="000000"/>
      <w:kern w:val="0"/>
      <w:sz w:val="20"/>
      <w:szCs w:val="20"/>
    </w:rPr>
  </w:style>
  <w:style w:type="paragraph" w:customStyle="1" w:styleId="22">
    <w:name w:val="font9"/>
    <w:basedOn w:val="1"/>
    <w:qFormat/>
    <w:uiPriority w:val="0"/>
    <w:pPr>
      <w:widowControl/>
      <w:spacing w:before="100" w:beforeAutospacing="1" w:after="100" w:afterAutospacing="1"/>
      <w:jc w:val="left"/>
    </w:pPr>
    <w:rPr>
      <w:rFonts w:ascii="Arial" w:hAnsi="Arial" w:eastAsia="宋体" w:cs="Arial"/>
      <w:color w:val="000000"/>
      <w:kern w:val="0"/>
      <w:sz w:val="20"/>
      <w:szCs w:val="20"/>
    </w:rPr>
  </w:style>
  <w:style w:type="paragraph" w:customStyle="1" w:styleId="23">
    <w:name w:val="font10"/>
    <w:basedOn w:val="1"/>
    <w:qFormat/>
    <w:uiPriority w:val="0"/>
    <w:pPr>
      <w:widowControl/>
      <w:spacing w:before="100" w:beforeAutospacing="1" w:after="100" w:afterAutospacing="1"/>
      <w:jc w:val="left"/>
    </w:pPr>
    <w:rPr>
      <w:rFonts w:ascii="DejaVu Sans" w:hAnsi="DejaVu Sans" w:eastAsia="宋体" w:cs="DejaVu Sans"/>
      <w:color w:val="000000"/>
      <w:kern w:val="0"/>
      <w:sz w:val="20"/>
      <w:szCs w:val="20"/>
    </w:rPr>
  </w:style>
  <w:style w:type="paragraph" w:customStyle="1" w:styleId="24">
    <w:name w:val="et2"/>
    <w:basedOn w:val="1"/>
    <w:qFormat/>
    <w:uiPriority w:val="0"/>
    <w:pPr>
      <w:widowControl/>
      <w:spacing w:before="100" w:beforeAutospacing="1" w:after="100" w:afterAutospacing="1"/>
      <w:jc w:val="center"/>
    </w:pPr>
    <w:rPr>
      <w:rFonts w:ascii="仿宋_GB2312" w:hAnsi="宋体" w:eastAsia="仿宋_GB2312" w:cs="宋体"/>
      <w:kern w:val="0"/>
      <w:sz w:val="16"/>
      <w:szCs w:val="16"/>
    </w:rPr>
  </w:style>
  <w:style w:type="paragraph" w:customStyle="1" w:styleId="25">
    <w:name w:val="et3"/>
    <w:basedOn w:val="1"/>
    <w:qFormat/>
    <w:uiPriority w:val="0"/>
    <w:pPr>
      <w:widowControl/>
      <w:spacing w:before="100" w:beforeAutospacing="1" w:after="100" w:afterAutospacing="1"/>
      <w:jc w:val="center"/>
    </w:pPr>
    <w:rPr>
      <w:rFonts w:ascii="仿宋_GB2312" w:hAnsi="宋体" w:eastAsia="仿宋_GB2312" w:cs="宋体"/>
      <w:kern w:val="0"/>
      <w:sz w:val="20"/>
      <w:szCs w:val="20"/>
    </w:rPr>
  </w:style>
  <w:style w:type="paragraph" w:customStyle="1" w:styleId="26">
    <w:name w:val="et4"/>
    <w:basedOn w:val="1"/>
    <w:qFormat/>
    <w:uiPriority w:val="0"/>
    <w:pPr>
      <w:widowControl/>
      <w:spacing w:before="100" w:beforeAutospacing="1" w:after="100" w:afterAutospacing="1"/>
    </w:pPr>
    <w:rPr>
      <w:rFonts w:ascii="仿宋_GB2312" w:hAnsi="宋体" w:eastAsia="仿宋_GB2312" w:cs="宋体"/>
      <w:kern w:val="0"/>
      <w:sz w:val="20"/>
      <w:szCs w:val="20"/>
    </w:rPr>
  </w:style>
  <w:style w:type="paragraph" w:customStyle="1" w:styleId="27">
    <w:name w:val="et5"/>
    <w:basedOn w:val="1"/>
    <w:qFormat/>
    <w:uiPriority w:val="0"/>
    <w:pPr>
      <w:widowControl/>
      <w:spacing w:before="100" w:beforeAutospacing="1" w:after="100" w:afterAutospacing="1"/>
      <w:jc w:val="left"/>
    </w:pPr>
    <w:rPr>
      <w:rFonts w:ascii="仿宋_GB2312" w:hAnsi="宋体" w:eastAsia="仿宋_GB2312" w:cs="宋体"/>
      <w:kern w:val="0"/>
      <w:sz w:val="20"/>
      <w:szCs w:val="20"/>
    </w:rPr>
  </w:style>
  <w:style w:type="paragraph" w:customStyle="1" w:styleId="28">
    <w:name w:val="et6"/>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仿宋_GB2312" w:hAnsi="宋体" w:eastAsia="仿宋_GB2312" w:cs="宋体"/>
      <w:kern w:val="0"/>
      <w:sz w:val="20"/>
      <w:szCs w:val="20"/>
    </w:rPr>
  </w:style>
  <w:style w:type="paragraph" w:customStyle="1" w:styleId="29">
    <w:name w:val="et7"/>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left"/>
    </w:pPr>
    <w:rPr>
      <w:rFonts w:ascii="仿宋_GB2312" w:hAnsi="宋体" w:eastAsia="仿宋_GB2312" w:cs="宋体"/>
      <w:kern w:val="0"/>
      <w:sz w:val="20"/>
      <w:szCs w:val="20"/>
    </w:rPr>
  </w:style>
  <w:style w:type="paragraph" w:customStyle="1" w:styleId="30">
    <w:name w:val="et8"/>
    <w:basedOn w:val="1"/>
    <w:qFormat/>
    <w:uiPriority w:val="0"/>
    <w:pPr>
      <w:widowControl/>
      <w:spacing w:before="100" w:beforeAutospacing="1" w:after="100" w:afterAutospacing="1"/>
      <w:jc w:val="left"/>
    </w:pPr>
    <w:rPr>
      <w:rFonts w:ascii="仿宋_GB2312" w:hAnsi="宋体" w:eastAsia="仿宋_GB2312" w:cs="宋体"/>
      <w:color w:val="FF0000"/>
      <w:kern w:val="0"/>
      <w:sz w:val="16"/>
      <w:szCs w:val="16"/>
    </w:rPr>
  </w:style>
  <w:style w:type="paragraph" w:customStyle="1" w:styleId="31">
    <w:name w:val="et9"/>
    <w:basedOn w:val="1"/>
    <w:qFormat/>
    <w:uiPriority w:val="0"/>
    <w:pPr>
      <w:widowControl/>
      <w:spacing w:before="100" w:beforeAutospacing="1" w:after="100" w:afterAutospacing="1"/>
      <w:jc w:val="left"/>
    </w:pPr>
    <w:rPr>
      <w:rFonts w:ascii="仿宋_GB2312" w:hAnsi="宋体" w:eastAsia="仿宋_GB2312" w:cs="宋体"/>
      <w:color w:val="FF0000"/>
      <w:kern w:val="0"/>
      <w:sz w:val="16"/>
      <w:szCs w:val="16"/>
    </w:rPr>
  </w:style>
  <w:style w:type="paragraph" w:customStyle="1" w:styleId="32">
    <w:name w:val="et10"/>
    <w:basedOn w:val="1"/>
    <w:qFormat/>
    <w:uiPriority w:val="0"/>
    <w:pPr>
      <w:widowControl/>
      <w:spacing w:before="100" w:beforeAutospacing="1" w:after="100" w:afterAutospacing="1"/>
      <w:jc w:val="left"/>
    </w:pPr>
    <w:rPr>
      <w:rFonts w:ascii="仿宋_GB2312" w:hAnsi="宋体" w:eastAsia="仿宋_GB2312" w:cs="宋体"/>
      <w:kern w:val="0"/>
      <w:sz w:val="16"/>
      <w:szCs w:val="16"/>
    </w:rPr>
  </w:style>
  <w:style w:type="paragraph" w:customStyle="1" w:styleId="33">
    <w:name w:val="et11"/>
    <w:basedOn w:val="1"/>
    <w:qFormat/>
    <w:uiPriority w:val="0"/>
    <w:pPr>
      <w:widowControl/>
      <w:pBdr>
        <w:left w:val="single" w:color="000000" w:sz="4" w:space="0"/>
        <w:bottom w:val="single" w:color="000000" w:sz="4" w:space="0"/>
        <w:right w:val="single" w:color="000000" w:sz="4" w:space="0"/>
      </w:pBdr>
      <w:spacing w:before="100" w:beforeAutospacing="1" w:after="100" w:afterAutospacing="1"/>
      <w:jc w:val="center"/>
    </w:pPr>
    <w:rPr>
      <w:rFonts w:ascii="仿宋_GB2312" w:hAnsi="宋体" w:eastAsia="仿宋_GB2312" w:cs="宋体"/>
      <w:b/>
      <w:bCs/>
      <w:color w:val="000000"/>
      <w:kern w:val="0"/>
      <w:sz w:val="16"/>
      <w:szCs w:val="16"/>
    </w:rPr>
  </w:style>
  <w:style w:type="paragraph" w:customStyle="1" w:styleId="34">
    <w:name w:val="et12"/>
    <w:basedOn w:val="1"/>
    <w:qFormat/>
    <w:uiPriority w:val="0"/>
    <w:pPr>
      <w:widowControl/>
      <w:pBdr>
        <w:left w:val="single" w:color="000000" w:sz="4" w:space="0"/>
        <w:bottom w:val="single" w:color="000000" w:sz="4" w:space="0"/>
        <w:right w:val="single" w:color="000000" w:sz="4" w:space="0"/>
      </w:pBdr>
      <w:spacing w:before="100" w:beforeAutospacing="1" w:after="100" w:afterAutospacing="1"/>
      <w:jc w:val="center"/>
    </w:pPr>
    <w:rPr>
      <w:rFonts w:ascii="仿宋_GB2312" w:hAnsi="宋体" w:eastAsia="仿宋_GB2312" w:cs="宋体"/>
      <w:b/>
      <w:bCs/>
      <w:color w:val="000000"/>
      <w:kern w:val="0"/>
      <w:sz w:val="20"/>
      <w:szCs w:val="20"/>
    </w:rPr>
  </w:style>
  <w:style w:type="paragraph" w:customStyle="1" w:styleId="35">
    <w:name w:val="et13"/>
    <w:basedOn w:val="1"/>
    <w:qFormat/>
    <w:uiPriority w:val="0"/>
    <w:pPr>
      <w:widowControl/>
      <w:pBdr>
        <w:left w:val="single" w:color="000000" w:sz="4" w:space="0"/>
        <w:bottom w:val="single" w:color="000000" w:sz="4" w:space="0"/>
        <w:right w:val="single" w:color="000000" w:sz="4" w:space="0"/>
      </w:pBdr>
      <w:spacing w:before="100" w:beforeAutospacing="1" w:after="100" w:afterAutospacing="1"/>
    </w:pPr>
    <w:rPr>
      <w:rFonts w:ascii="仿宋_GB2312" w:hAnsi="宋体" w:eastAsia="仿宋_GB2312" w:cs="宋体"/>
      <w:b/>
      <w:bCs/>
      <w:color w:val="000000"/>
      <w:kern w:val="0"/>
      <w:sz w:val="20"/>
      <w:szCs w:val="20"/>
    </w:rPr>
  </w:style>
  <w:style w:type="paragraph" w:customStyle="1" w:styleId="36">
    <w:name w:val="et14"/>
    <w:basedOn w:val="1"/>
    <w:qFormat/>
    <w:uiPriority w:val="0"/>
    <w:pPr>
      <w:widowControl/>
      <w:pBdr>
        <w:left w:val="single" w:color="000000" w:sz="4" w:space="0"/>
        <w:bottom w:val="single" w:color="000000" w:sz="4" w:space="0"/>
      </w:pBdr>
      <w:spacing w:before="100" w:beforeAutospacing="1" w:after="100" w:afterAutospacing="1"/>
      <w:jc w:val="center"/>
    </w:pPr>
    <w:rPr>
      <w:rFonts w:ascii="仿宋_GB2312" w:hAnsi="宋体" w:eastAsia="仿宋_GB2312" w:cs="宋体"/>
      <w:b/>
      <w:bCs/>
      <w:color w:val="000000"/>
      <w:kern w:val="0"/>
      <w:sz w:val="20"/>
      <w:szCs w:val="20"/>
    </w:rPr>
  </w:style>
  <w:style w:type="paragraph" w:customStyle="1" w:styleId="37">
    <w:name w:val="et15"/>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仿宋_GB2312" w:hAnsi="宋体" w:eastAsia="仿宋_GB2312" w:cs="宋体"/>
      <w:color w:val="000000"/>
      <w:kern w:val="0"/>
      <w:sz w:val="20"/>
      <w:szCs w:val="20"/>
    </w:rPr>
  </w:style>
  <w:style w:type="paragraph" w:customStyle="1" w:styleId="38">
    <w:name w:val="et17"/>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pPr>
    <w:rPr>
      <w:rFonts w:ascii="仿宋_GB2312" w:hAnsi="宋体" w:eastAsia="仿宋_GB2312" w:cs="宋体"/>
      <w:color w:val="000000"/>
      <w:kern w:val="0"/>
      <w:sz w:val="20"/>
      <w:szCs w:val="20"/>
    </w:rPr>
  </w:style>
  <w:style w:type="paragraph" w:customStyle="1" w:styleId="39">
    <w:name w:val="et18"/>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left"/>
    </w:pPr>
    <w:rPr>
      <w:rFonts w:ascii="仿宋_GB2312" w:hAnsi="宋体" w:eastAsia="仿宋_GB2312" w:cs="宋体"/>
      <w:color w:val="000000"/>
      <w:kern w:val="0"/>
      <w:sz w:val="20"/>
      <w:szCs w:val="20"/>
    </w:rPr>
  </w:style>
  <w:style w:type="paragraph" w:customStyle="1" w:styleId="40">
    <w:name w:val="et19"/>
    <w:basedOn w:val="1"/>
    <w:qFormat/>
    <w:uiPriority w:val="0"/>
    <w:pPr>
      <w:widowControl/>
      <w:pBdr>
        <w:top w:val="single" w:color="000000" w:sz="4" w:space="0"/>
        <w:left w:val="single" w:color="000000" w:sz="4" w:space="0"/>
        <w:bottom w:val="single" w:color="000000" w:sz="4" w:space="0"/>
      </w:pBdr>
      <w:spacing w:before="100" w:beforeAutospacing="1" w:after="100" w:afterAutospacing="1"/>
      <w:jc w:val="left"/>
    </w:pPr>
    <w:rPr>
      <w:rFonts w:ascii="仿宋_GB2312" w:hAnsi="宋体" w:eastAsia="仿宋_GB2312" w:cs="宋体"/>
      <w:color w:val="000000"/>
      <w:kern w:val="0"/>
      <w:sz w:val="20"/>
      <w:szCs w:val="20"/>
    </w:rPr>
  </w:style>
  <w:style w:type="paragraph" w:customStyle="1" w:styleId="41">
    <w:name w:val="et22"/>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pPr>
    <w:rPr>
      <w:rFonts w:ascii="仿宋_GB2312" w:hAnsi="宋体" w:eastAsia="仿宋_GB2312" w:cs="宋体"/>
      <w:color w:val="000000"/>
      <w:kern w:val="0"/>
      <w:sz w:val="20"/>
      <w:szCs w:val="20"/>
    </w:rPr>
  </w:style>
  <w:style w:type="paragraph" w:customStyle="1" w:styleId="42">
    <w:name w:val="et23"/>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left"/>
    </w:pPr>
    <w:rPr>
      <w:rFonts w:ascii="仿宋_GB2312" w:hAnsi="宋体" w:eastAsia="仿宋_GB2312" w:cs="宋体"/>
      <w:color w:val="000000"/>
      <w:kern w:val="0"/>
      <w:sz w:val="20"/>
      <w:szCs w:val="20"/>
    </w:rPr>
  </w:style>
  <w:style w:type="paragraph" w:customStyle="1" w:styleId="43">
    <w:name w:val="et24"/>
    <w:basedOn w:val="1"/>
    <w:qFormat/>
    <w:uiPriority w:val="0"/>
    <w:pPr>
      <w:widowControl/>
      <w:pBdr>
        <w:top w:val="single" w:color="000000" w:sz="4" w:space="0"/>
        <w:left w:val="single" w:color="000000" w:sz="4" w:space="0"/>
        <w:right w:val="single" w:color="000000" w:sz="4" w:space="0"/>
      </w:pBdr>
      <w:spacing w:before="100" w:beforeAutospacing="1" w:after="100" w:afterAutospacing="1"/>
      <w:jc w:val="center"/>
    </w:pPr>
    <w:rPr>
      <w:rFonts w:ascii="仿宋_GB2312" w:hAnsi="宋体" w:eastAsia="仿宋_GB2312" w:cs="宋体"/>
      <w:color w:val="000000"/>
      <w:kern w:val="0"/>
      <w:sz w:val="20"/>
      <w:szCs w:val="20"/>
    </w:rPr>
  </w:style>
  <w:style w:type="paragraph" w:customStyle="1" w:styleId="44">
    <w:name w:val="et25"/>
    <w:basedOn w:val="1"/>
    <w:qFormat/>
    <w:uiPriority w:val="0"/>
    <w:pPr>
      <w:widowControl/>
      <w:pBdr>
        <w:top w:val="single" w:color="000000" w:sz="4" w:space="0"/>
        <w:left w:val="single" w:color="000000" w:sz="4" w:space="0"/>
        <w:right w:val="single" w:color="000000" w:sz="4" w:space="0"/>
      </w:pBdr>
      <w:spacing w:before="100" w:beforeAutospacing="1" w:after="100" w:afterAutospacing="1"/>
      <w:jc w:val="left"/>
    </w:pPr>
    <w:rPr>
      <w:rFonts w:ascii="仿宋_GB2312" w:hAnsi="宋体" w:eastAsia="仿宋_GB2312" w:cs="宋体"/>
      <w:color w:val="000000"/>
      <w:kern w:val="0"/>
      <w:sz w:val="20"/>
      <w:szCs w:val="20"/>
    </w:rPr>
  </w:style>
  <w:style w:type="paragraph" w:customStyle="1" w:styleId="45">
    <w:name w:val="et26"/>
    <w:basedOn w:val="1"/>
    <w:qFormat/>
    <w:uiPriority w:val="0"/>
    <w:pPr>
      <w:widowControl/>
      <w:pBdr>
        <w:top w:val="single" w:color="000000" w:sz="4" w:space="0"/>
        <w:left w:val="single" w:color="000000" w:sz="4" w:space="0"/>
        <w:right w:val="single" w:color="000000" w:sz="4" w:space="0"/>
      </w:pBdr>
      <w:spacing w:before="100" w:beforeAutospacing="1" w:after="100" w:afterAutospacing="1"/>
      <w:jc w:val="center"/>
    </w:pPr>
    <w:rPr>
      <w:rFonts w:ascii="仿宋_GB2312" w:hAnsi="宋体" w:eastAsia="仿宋_GB2312" w:cs="宋体"/>
      <w:color w:val="000000"/>
      <w:kern w:val="0"/>
      <w:sz w:val="20"/>
      <w:szCs w:val="20"/>
    </w:rPr>
  </w:style>
  <w:style w:type="paragraph" w:customStyle="1" w:styleId="46">
    <w:name w:val="et28"/>
    <w:basedOn w:val="1"/>
    <w:qFormat/>
    <w:uiPriority w:val="0"/>
    <w:pPr>
      <w:widowControl/>
      <w:pBdr>
        <w:top w:val="single" w:color="000000" w:sz="4" w:space="0"/>
        <w:left w:val="single" w:color="000000" w:sz="4" w:space="0"/>
        <w:right w:val="single" w:color="000000" w:sz="4" w:space="0"/>
      </w:pBdr>
      <w:spacing w:before="100" w:beforeAutospacing="1" w:after="100" w:afterAutospacing="1"/>
    </w:pPr>
    <w:rPr>
      <w:rFonts w:ascii="仿宋_GB2312" w:hAnsi="宋体" w:eastAsia="仿宋_GB2312" w:cs="宋体"/>
      <w:color w:val="000000"/>
      <w:kern w:val="0"/>
      <w:sz w:val="20"/>
      <w:szCs w:val="20"/>
    </w:rPr>
  </w:style>
  <w:style w:type="paragraph" w:customStyle="1" w:styleId="47">
    <w:name w:val="et29"/>
    <w:basedOn w:val="1"/>
    <w:qFormat/>
    <w:uiPriority w:val="0"/>
    <w:pPr>
      <w:widowControl/>
      <w:pBdr>
        <w:top w:val="single" w:color="000000" w:sz="4" w:space="0"/>
        <w:left w:val="single" w:color="000000" w:sz="4" w:space="0"/>
        <w:right w:val="single" w:color="000000" w:sz="4" w:space="0"/>
      </w:pBdr>
      <w:spacing w:before="100" w:beforeAutospacing="1" w:after="100" w:afterAutospacing="1"/>
      <w:jc w:val="left"/>
    </w:pPr>
    <w:rPr>
      <w:rFonts w:ascii="仿宋_GB2312" w:hAnsi="宋体" w:eastAsia="仿宋_GB2312" w:cs="宋体"/>
      <w:color w:val="000000"/>
      <w:kern w:val="0"/>
      <w:sz w:val="20"/>
      <w:szCs w:val="20"/>
    </w:rPr>
  </w:style>
  <w:style w:type="paragraph" w:customStyle="1" w:styleId="48">
    <w:name w:val="et30"/>
    <w:basedOn w:val="1"/>
    <w:qFormat/>
    <w:uiPriority w:val="0"/>
    <w:pPr>
      <w:widowControl/>
      <w:pBdr>
        <w:top w:val="single" w:color="000000" w:sz="4" w:space="0"/>
        <w:left w:val="single" w:color="000000" w:sz="4" w:space="0"/>
        <w:bottom w:val="single" w:color="000000" w:sz="4" w:space="0"/>
      </w:pBdr>
      <w:spacing w:before="100" w:beforeAutospacing="1" w:after="100" w:afterAutospacing="1"/>
      <w:jc w:val="center"/>
    </w:pPr>
    <w:rPr>
      <w:rFonts w:ascii="仿宋_GB2312" w:hAnsi="宋体" w:eastAsia="仿宋_GB2312" w:cs="宋体"/>
      <w:color w:val="000000"/>
      <w:kern w:val="0"/>
      <w:sz w:val="22"/>
      <w:szCs w:val="22"/>
    </w:rPr>
  </w:style>
  <w:style w:type="paragraph" w:customStyle="1" w:styleId="49">
    <w:name w:val="et31"/>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left"/>
    </w:pPr>
    <w:rPr>
      <w:rFonts w:ascii="仿宋_GB2312" w:hAnsi="宋体" w:eastAsia="仿宋_GB2312" w:cs="宋体"/>
      <w:color w:val="000000"/>
      <w:kern w:val="0"/>
      <w:sz w:val="22"/>
      <w:szCs w:val="22"/>
    </w:rPr>
  </w:style>
  <w:style w:type="paragraph" w:customStyle="1" w:styleId="50">
    <w:name w:val="et32"/>
    <w:basedOn w:val="1"/>
    <w:qFormat/>
    <w:uiPriority w:val="0"/>
    <w:pPr>
      <w:widowControl/>
      <w:pBdr>
        <w:left w:val="single" w:color="000000" w:sz="4" w:space="0"/>
        <w:right w:val="single" w:color="000000" w:sz="4" w:space="0"/>
      </w:pBdr>
      <w:spacing w:before="100" w:beforeAutospacing="1" w:after="100" w:afterAutospacing="1"/>
      <w:jc w:val="center"/>
    </w:pPr>
    <w:rPr>
      <w:rFonts w:ascii="仿宋_GB2312" w:hAnsi="宋体" w:eastAsia="仿宋_GB2312" w:cs="宋体"/>
      <w:color w:val="000000"/>
      <w:kern w:val="0"/>
      <w:sz w:val="20"/>
      <w:szCs w:val="20"/>
    </w:rPr>
  </w:style>
  <w:style w:type="paragraph" w:customStyle="1" w:styleId="51">
    <w:name w:val="et33"/>
    <w:basedOn w:val="1"/>
    <w:qFormat/>
    <w:uiPriority w:val="0"/>
    <w:pPr>
      <w:widowControl/>
      <w:pBdr>
        <w:left w:val="single" w:color="000000" w:sz="4" w:space="0"/>
        <w:right w:val="single" w:color="000000" w:sz="4" w:space="0"/>
      </w:pBdr>
      <w:spacing w:before="100" w:beforeAutospacing="1" w:after="100" w:afterAutospacing="1"/>
    </w:pPr>
    <w:rPr>
      <w:rFonts w:ascii="仿宋_GB2312" w:hAnsi="宋体" w:eastAsia="仿宋_GB2312" w:cs="宋体"/>
      <w:color w:val="000000"/>
      <w:kern w:val="0"/>
      <w:sz w:val="20"/>
      <w:szCs w:val="20"/>
    </w:rPr>
  </w:style>
  <w:style w:type="paragraph" w:customStyle="1" w:styleId="52">
    <w:name w:val="et34"/>
    <w:basedOn w:val="1"/>
    <w:qFormat/>
    <w:uiPriority w:val="0"/>
    <w:pPr>
      <w:widowControl/>
      <w:pBdr>
        <w:left w:val="single" w:color="000000" w:sz="4" w:space="0"/>
        <w:right w:val="single" w:color="000000" w:sz="4" w:space="0"/>
      </w:pBdr>
      <w:spacing w:before="100" w:beforeAutospacing="1" w:after="100" w:afterAutospacing="1"/>
      <w:jc w:val="left"/>
    </w:pPr>
    <w:rPr>
      <w:rFonts w:ascii="仿宋_GB2312" w:hAnsi="宋体" w:eastAsia="仿宋_GB2312" w:cs="宋体"/>
      <w:color w:val="000000"/>
      <w:kern w:val="0"/>
      <w:sz w:val="20"/>
      <w:szCs w:val="20"/>
    </w:rPr>
  </w:style>
  <w:style w:type="paragraph" w:customStyle="1" w:styleId="53">
    <w:name w:val="et35"/>
    <w:basedOn w:val="1"/>
    <w:qFormat/>
    <w:uiPriority w:val="0"/>
    <w:pPr>
      <w:widowControl/>
      <w:pBdr>
        <w:top w:val="single" w:color="000000" w:sz="4" w:space="0"/>
        <w:left w:val="single" w:color="000000" w:sz="4" w:space="0"/>
        <w:right w:val="single" w:color="000000" w:sz="4" w:space="0"/>
      </w:pBdr>
      <w:spacing w:before="100" w:beforeAutospacing="1" w:after="100" w:afterAutospacing="1"/>
      <w:jc w:val="center"/>
    </w:pPr>
    <w:rPr>
      <w:rFonts w:ascii="仿宋_GB2312" w:hAnsi="宋体" w:eastAsia="仿宋_GB2312" w:cs="宋体"/>
      <w:color w:val="000000"/>
      <w:kern w:val="0"/>
      <w:sz w:val="20"/>
      <w:szCs w:val="20"/>
    </w:rPr>
  </w:style>
  <w:style w:type="paragraph" w:customStyle="1" w:styleId="54">
    <w:name w:val="et36"/>
    <w:basedOn w:val="1"/>
    <w:qFormat/>
    <w:uiPriority w:val="0"/>
    <w:pPr>
      <w:widowControl/>
      <w:pBdr>
        <w:top w:val="single" w:color="000000" w:sz="4" w:space="0"/>
        <w:left w:val="single" w:color="000000" w:sz="4" w:space="0"/>
        <w:right w:val="single" w:color="000000" w:sz="4" w:space="0"/>
      </w:pBdr>
      <w:spacing w:before="100" w:beforeAutospacing="1" w:after="100" w:afterAutospacing="1"/>
    </w:pPr>
    <w:rPr>
      <w:rFonts w:ascii="仿宋_GB2312" w:hAnsi="宋体" w:eastAsia="仿宋_GB2312" w:cs="宋体"/>
      <w:color w:val="000000"/>
      <w:kern w:val="0"/>
      <w:sz w:val="20"/>
      <w:szCs w:val="20"/>
    </w:rPr>
  </w:style>
  <w:style w:type="paragraph" w:customStyle="1" w:styleId="55">
    <w:name w:val="et37"/>
    <w:basedOn w:val="1"/>
    <w:qFormat/>
    <w:uiPriority w:val="0"/>
    <w:pPr>
      <w:widowControl/>
      <w:pBdr>
        <w:top w:val="single" w:color="000000" w:sz="4" w:space="0"/>
        <w:left w:val="single" w:color="000000" w:sz="4" w:space="0"/>
        <w:right w:val="single" w:color="000000" w:sz="4" w:space="0"/>
      </w:pBdr>
      <w:spacing w:before="100" w:beforeAutospacing="1" w:after="100" w:afterAutospacing="1"/>
      <w:jc w:val="left"/>
    </w:pPr>
    <w:rPr>
      <w:rFonts w:ascii="仿宋_GB2312" w:hAnsi="宋体" w:eastAsia="仿宋_GB2312" w:cs="宋体"/>
      <w:color w:val="000000"/>
      <w:kern w:val="0"/>
      <w:sz w:val="20"/>
      <w:szCs w:val="20"/>
    </w:rPr>
  </w:style>
  <w:style w:type="paragraph" w:customStyle="1" w:styleId="56">
    <w:name w:val="et38"/>
    <w:basedOn w:val="1"/>
    <w:qFormat/>
    <w:uiPriority w:val="0"/>
    <w:pPr>
      <w:widowControl/>
      <w:pBdr>
        <w:left w:val="single" w:color="000000" w:sz="4" w:space="0"/>
        <w:right w:val="single" w:color="000000" w:sz="4" w:space="0"/>
      </w:pBdr>
      <w:spacing w:before="100" w:beforeAutospacing="1" w:after="100" w:afterAutospacing="1"/>
      <w:jc w:val="center"/>
    </w:pPr>
    <w:rPr>
      <w:rFonts w:ascii="仿宋_GB2312" w:hAnsi="宋体" w:eastAsia="仿宋_GB2312" w:cs="宋体"/>
      <w:color w:val="000000"/>
      <w:kern w:val="0"/>
      <w:sz w:val="20"/>
      <w:szCs w:val="20"/>
    </w:rPr>
  </w:style>
  <w:style w:type="paragraph" w:customStyle="1" w:styleId="57">
    <w:name w:val="et39"/>
    <w:basedOn w:val="1"/>
    <w:qFormat/>
    <w:uiPriority w:val="0"/>
    <w:pPr>
      <w:widowControl/>
      <w:pBdr>
        <w:left w:val="single" w:color="000000" w:sz="4" w:space="0"/>
        <w:right w:val="single" w:color="000000" w:sz="4" w:space="0"/>
      </w:pBdr>
      <w:spacing w:before="100" w:beforeAutospacing="1" w:after="100" w:afterAutospacing="1"/>
    </w:pPr>
    <w:rPr>
      <w:rFonts w:ascii="仿宋_GB2312" w:hAnsi="宋体" w:eastAsia="仿宋_GB2312" w:cs="宋体"/>
      <w:color w:val="000000"/>
      <w:kern w:val="0"/>
      <w:sz w:val="20"/>
      <w:szCs w:val="20"/>
    </w:rPr>
  </w:style>
  <w:style w:type="paragraph" w:customStyle="1" w:styleId="58">
    <w:name w:val="et40"/>
    <w:basedOn w:val="1"/>
    <w:qFormat/>
    <w:uiPriority w:val="0"/>
    <w:pPr>
      <w:widowControl/>
      <w:pBdr>
        <w:left w:val="single" w:color="000000" w:sz="4" w:space="0"/>
        <w:right w:val="single" w:color="000000" w:sz="4" w:space="0"/>
      </w:pBdr>
      <w:spacing w:before="100" w:beforeAutospacing="1" w:after="100" w:afterAutospacing="1"/>
      <w:jc w:val="left"/>
    </w:pPr>
    <w:rPr>
      <w:rFonts w:ascii="仿宋_GB2312" w:hAnsi="宋体" w:eastAsia="仿宋_GB2312" w:cs="宋体"/>
      <w:color w:val="000000"/>
      <w:kern w:val="0"/>
      <w:sz w:val="20"/>
      <w:szCs w:val="20"/>
    </w:rPr>
  </w:style>
  <w:style w:type="paragraph" w:customStyle="1" w:styleId="59">
    <w:name w:val="et48"/>
    <w:basedOn w:val="1"/>
    <w:qFormat/>
    <w:uiPriority w:val="0"/>
    <w:pPr>
      <w:widowControl/>
      <w:pBdr>
        <w:top w:val="single" w:color="000000" w:sz="4" w:space="0"/>
        <w:left w:val="single" w:color="000000" w:sz="4" w:space="0"/>
        <w:bottom w:val="single" w:color="000000" w:sz="4" w:space="0"/>
      </w:pBdr>
      <w:spacing w:before="100" w:beforeAutospacing="1" w:after="100" w:afterAutospacing="1"/>
      <w:jc w:val="left"/>
    </w:pPr>
    <w:rPr>
      <w:rFonts w:ascii="仿宋_GB2312" w:hAnsi="宋体" w:eastAsia="仿宋_GB2312" w:cs="宋体"/>
      <w:color w:val="000000"/>
      <w:kern w:val="0"/>
      <w:sz w:val="20"/>
      <w:szCs w:val="20"/>
    </w:rPr>
  </w:style>
  <w:style w:type="paragraph" w:customStyle="1" w:styleId="60">
    <w:name w:val="et51"/>
    <w:basedOn w:val="1"/>
    <w:qFormat/>
    <w:uiPriority w:val="0"/>
    <w:pPr>
      <w:widowControl/>
      <w:pBdr>
        <w:left w:val="single" w:color="000000" w:sz="4" w:space="0"/>
        <w:bottom w:val="single" w:color="000000" w:sz="4" w:space="0"/>
        <w:right w:val="single" w:color="000000" w:sz="4" w:space="0"/>
      </w:pBdr>
      <w:spacing w:before="100" w:beforeAutospacing="1" w:after="100" w:afterAutospacing="1"/>
      <w:jc w:val="center"/>
    </w:pPr>
    <w:rPr>
      <w:rFonts w:ascii="仿宋_GB2312" w:hAnsi="宋体" w:eastAsia="仿宋_GB2312" w:cs="宋体"/>
      <w:color w:val="000000"/>
      <w:kern w:val="0"/>
      <w:sz w:val="20"/>
      <w:szCs w:val="20"/>
    </w:rPr>
  </w:style>
  <w:style w:type="paragraph" w:customStyle="1" w:styleId="61">
    <w:name w:val="et52"/>
    <w:basedOn w:val="1"/>
    <w:qFormat/>
    <w:uiPriority w:val="0"/>
    <w:pPr>
      <w:widowControl/>
      <w:pBdr>
        <w:left w:val="single" w:color="000000" w:sz="4" w:space="0"/>
        <w:bottom w:val="single" w:color="000000" w:sz="4" w:space="0"/>
        <w:right w:val="single" w:color="000000" w:sz="4" w:space="0"/>
      </w:pBdr>
      <w:spacing w:before="100" w:beforeAutospacing="1" w:after="100" w:afterAutospacing="1"/>
    </w:pPr>
    <w:rPr>
      <w:rFonts w:ascii="仿宋_GB2312" w:hAnsi="宋体" w:eastAsia="仿宋_GB2312" w:cs="宋体"/>
      <w:color w:val="000000"/>
      <w:kern w:val="0"/>
      <w:sz w:val="20"/>
      <w:szCs w:val="20"/>
    </w:rPr>
  </w:style>
  <w:style w:type="paragraph" w:customStyle="1" w:styleId="62">
    <w:name w:val="et53"/>
    <w:basedOn w:val="1"/>
    <w:qFormat/>
    <w:uiPriority w:val="0"/>
    <w:pPr>
      <w:widowControl/>
      <w:pBdr>
        <w:left w:val="single" w:color="000000" w:sz="4" w:space="0"/>
        <w:bottom w:val="single" w:color="000000" w:sz="4" w:space="0"/>
        <w:right w:val="single" w:color="000000" w:sz="4" w:space="0"/>
      </w:pBdr>
      <w:spacing w:before="100" w:beforeAutospacing="1" w:after="100" w:afterAutospacing="1"/>
      <w:jc w:val="left"/>
    </w:pPr>
    <w:rPr>
      <w:rFonts w:ascii="仿宋_GB2312" w:hAnsi="宋体" w:eastAsia="仿宋_GB2312" w:cs="宋体"/>
      <w:color w:val="000000"/>
      <w:kern w:val="0"/>
      <w:sz w:val="20"/>
      <w:szCs w:val="20"/>
    </w:rPr>
  </w:style>
  <w:style w:type="paragraph" w:customStyle="1" w:styleId="63">
    <w:name w:val="et54"/>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pPr>
    <w:rPr>
      <w:rFonts w:ascii="仿宋_GB2312" w:hAnsi="宋体" w:eastAsia="仿宋_GB2312" w:cs="宋体"/>
      <w:color w:val="000000"/>
      <w:kern w:val="0"/>
      <w:sz w:val="20"/>
      <w:szCs w:val="20"/>
    </w:rPr>
  </w:style>
  <w:style w:type="paragraph" w:customStyle="1" w:styleId="64">
    <w:name w:val="et55"/>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pPr>
    <w:rPr>
      <w:rFonts w:ascii="仿宋_GB2312" w:hAnsi="宋体" w:eastAsia="仿宋_GB2312" w:cs="宋体"/>
      <w:i/>
      <w:iCs/>
      <w:color w:val="000000"/>
      <w:kern w:val="0"/>
      <w:sz w:val="20"/>
      <w:szCs w:val="20"/>
    </w:rPr>
  </w:style>
  <w:style w:type="paragraph" w:customStyle="1" w:styleId="65">
    <w:name w:val="et58"/>
    <w:basedOn w:val="1"/>
    <w:qFormat/>
    <w:uiPriority w:val="0"/>
    <w:pPr>
      <w:widowControl/>
      <w:pBdr>
        <w:top w:val="single" w:color="000000" w:sz="4" w:space="0"/>
        <w:left w:val="single" w:color="000000" w:sz="4" w:space="0"/>
        <w:bottom w:val="single" w:color="000000" w:sz="4" w:space="0"/>
      </w:pBdr>
      <w:spacing w:before="100" w:beforeAutospacing="1" w:after="100" w:afterAutospacing="1"/>
      <w:jc w:val="left"/>
    </w:pPr>
    <w:rPr>
      <w:rFonts w:ascii="仿宋_GB2312" w:hAnsi="宋体" w:eastAsia="仿宋_GB2312" w:cs="宋体"/>
      <w:color w:val="000000"/>
      <w:kern w:val="0"/>
      <w:sz w:val="20"/>
      <w:szCs w:val="20"/>
    </w:rPr>
  </w:style>
  <w:style w:type="character" w:customStyle="1" w:styleId="66">
    <w:name w:val="font91"/>
    <w:basedOn w:val="8"/>
    <w:qFormat/>
    <w:uiPriority w:val="0"/>
    <w:rPr>
      <w:rFonts w:hint="default" w:ascii="Arial" w:hAnsi="Arial" w:cs="Arial"/>
      <w:color w:val="000000"/>
      <w:sz w:val="20"/>
      <w:szCs w:val="20"/>
      <w:u w:val="none"/>
    </w:rPr>
  </w:style>
  <w:style w:type="character" w:customStyle="1" w:styleId="67">
    <w:name w:val="font101"/>
    <w:basedOn w:val="8"/>
    <w:qFormat/>
    <w:uiPriority w:val="0"/>
    <w:rPr>
      <w:rFonts w:hint="default" w:ascii="DejaVu Sans" w:hAnsi="DejaVu Sans" w:cs="DejaVu Sans"/>
      <w:color w:val="000000"/>
      <w:sz w:val="20"/>
      <w:szCs w:val="20"/>
      <w:u w:val="none"/>
    </w:rPr>
  </w:style>
  <w:style w:type="character" w:customStyle="1" w:styleId="68">
    <w:name w:val="font71"/>
    <w:basedOn w:val="8"/>
    <w:qFormat/>
    <w:uiPriority w:val="0"/>
    <w:rPr>
      <w:rFonts w:hint="eastAsia" w:ascii="仿宋" w:hAnsi="仿宋" w:eastAsia="仿宋" w:cs="仿宋"/>
      <w:color w:val="000000"/>
      <w:sz w:val="20"/>
      <w:szCs w:val="20"/>
      <w:u w:val="none"/>
    </w:rPr>
  </w:style>
  <w:style w:type="character" w:customStyle="1" w:styleId="69">
    <w:name w:val="font81"/>
    <w:basedOn w:val="8"/>
    <w:qFormat/>
    <w:uiPriority w:val="0"/>
    <w:rPr>
      <w:rFonts w:ascii="DejaVu Sans" w:hAnsi="DejaVu Sans" w:eastAsia="DejaVu Sans" w:cs="DejaVu Sans"/>
      <w:color w:val="000000"/>
      <w:sz w:val="20"/>
      <w:szCs w:val="20"/>
      <w:u w:val="none"/>
    </w:rPr>
  </w:style>
  <w:style w:type="character" w:customStyle="1" w:styleId="70">
    <w:name w:val="font11"/>
    <w:basedOn w:val="8"/>
    <w:qFormat/>
    <w:uiPriority w:val="0"/>
    <w:rPr>
      <w:rFonts w:hint="eastAsia" w:ascii="宋体" w:hAnsi="宋体" w:eastAsia="宋体" w:cs="宋体"/>
      <w:color w:val="000000"/>
      <w:sz w:val="24"/>
      <w:szCs w:val="24"/>
      <w:u w:val="none"/>
    </w:rPr>
  </w:style>
  <w:style w:type="character" w:customStyle="1" w:styleId="71">
    <w:name w:val="font51"/>
    <w:basedOn w:val="8"/>
    <w:qFormat/>
    <w:uiPriority w:val="0"/>
    <w:rPr>
      <w:rFonts w:hint="eastAsia" w:ascii="宋体" w:hAnsi="宋体" w:eastAsia="宋体" w:cs="宋体"/>
      <w:color w:val="000000"/>
      <w:sz w:val="24"/>
      <w:szCs w:val="24"/>
      <w:u w:val="single"/>
    </w:rPr>
  </w:style>
  <w:style w:type="paragraph" w:customStyle="1" w:styleId="72">
    <w:name w:val="Table Text"/>
    <w:basedOn w:val="1"/>
    <w:semiHidden/>
    <w:qFormat/>
    <w:uiPriority w:val="0"/>
    <w:pPr>
      <w:widowControl/>
      <w:kinsoku w:val="0"/>
      <w:autoSpaceDE w:val="0"/>
      <w:autoSpaceDN w:val="0"/>
      <w:adjustRightInd w:val="0"/>
      <w:snapToGrid w:val="0"/>
      <w:jc w:val="left"/>
      <w:textAlignment w:val="baseline"/>
    </w:pPr>
    <w:rPr>
      <w:rFonts w:ascii="宋体" w:hAnsi="宋体" w:eastAsia="宋体" w:cs="宋体"/>
      <w:snapToGrid w:val="0"/>
      <w:color w:val="000000"/>
      <w:kern w:val="0"/>
      <w:sz w:val="18"/>
      <w:szCs w:val="18"/>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39</Pages>
  <Words>21849</Words>
  <Characters>22646</Characters>
  <Lines>410</Lines>
  <Paragraphs>115</Paragraphs>
  <TotalTime>58</TotalTime>
  <ScaleCrop>false</ScaleCrop>
  <LinksUpToDate>false</LinksUpToDate>
  <CharactersWithSpaces>25172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2025-02-18T02:06:00Z</dcterms:created>
  <dc:creator>Administrator</dc:creator>
  <cp:lastModifiedBy>姗子</cp:lastModifiedBy>
  <cp:lastPrinted>2025-02-26T18:17:00Z</cp:lastPrinted>
  <dcterms:modified xsi:type="dcterms:W3CDTF">2025-08-27T08:12:22Z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E504649043044F308F82087B628AA8E1_13</vt:lpwstr>
  </property>
  <property fmtid="{D5CDD505-2E9C-101B-9397-08002B2CF9AE}" pid="4" name="KSOTemplateDocerSaveRecord">
    <vt:lpwstr>eyJoZGlkIjoiYmU0YmJkNjNhMTViNmRkYjQ2YjZkMzlhM2Y2MzQwOGMiLCJ1c2VySWQiOiI0MTQ4ODc3MjEifQ==</vt:lpwstr>
  </property>
</Properties>
</file>