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86C53D">
      <w:pPr>
        <w:jc w:val="center"/>
        <w:rPr>
          <w:rFonts w:hint="eastAsia" w:ascii="方正小标宋简体" w:hAnsi="方正小标宋简体" w:eastAsia="方正小标宋简体" w:cs="方正小标宋简体"/>
          <w:color w:val="auto"/>
          <w:sz w:val="28"/>
          <w:szCs w:val="28"/>
          <w:lang w:eastAsia="zh-CN"/>
        </w:rPr>
      </w:pPr>
      <w:r>
        <w:rPr>
          <w:rFonts w:hint="eastAsia" w:ascii="方正小标宋简体" w:hAnsi="方正小标宋简体" w:eastAsia="方正小标宋简体" w:cs="方正小标宋简体"/>
          <w:color w:val="auto"/>
          <w:sz w:val="28"/>
          <w:szCs w:val="28"/>
          <w:lang w:eastAsia="zh-CN"/>
        </w:rPr>
        <w:t>益阳市</w:t>
      </w:r>
      <w:r>
        <w:rPr>
          <w:rFonts w:hint="eastAsia" w:ascii="方正小标宋简体" w:hAnsi="方正小标宋简体" w:eastAsia="方正小标宋简体" w:cs="方正小标宋简体"/>
          <w:color w:val="auto"/>
          <w:sz w:val="28"/>
          <w:szCs w:val="28"/>
        </w:rPr>
        <w:t>交通运输行政处罚裁量权基准（道路运输管理）</w:t>
      </w:r>
    </w:p>
    <w:tbl>
      <w:tblPr>
        <w:tblStyle w:val="9"/>
        <w:tblW w:w="15443" w:type="dxa"/>
        <w:jc w:val="center"/>
        <w:tblLayout w:type="fixed"/>
        <w:tblCellMar>
          <w:top w:w="0" w:type="dxa"/>
          <w:left w:w="108" w:type="dxa"/>
          <w:bottom w:w="0" w:type="dxa"/>
          <w:right w:w="108" w:type="dxa"/>
        </w:tblCellMar>
      </w:tblPr>
      <w:tblGrid>
        <w:gridCol w:w="667"/>
        <w:gridCol w:w="1050"/>
        <w:gridCol w:w="3379"/>
        <w:gridCol w:w="3825"/>
        <w:gridCol w:w="795"/>
        <w:gridCol w:w="2655"/>
        <w:gridCol w:w="3072"/>
      </w:tblGrid>
      <w:tr w14:paraId="502C1B44">
        <w:tblPrEx>
          <w:tblCellMar>
            <w:top w:w="0" w:type="dxa"/>
            <w:left w:w="108" w:type="dxa"/>
            <w:bottom w:w="0" w:type="dxa"/>
            <w:right w:w="108" w:type="dxa"/>
          </w:tblCellMar>
        </w:tblPrEx>
        <w:trPr>
          <w:trHeight w:val="633" w:hRule="atLeast"/>
          <w:tblHeader/>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63366">
            <w:pPr>
              <w:keepNext w:val="0"/>
              <w:keepLines w:val="0"/>
              <w:pageBreakBefore w:val="0"/>
              <w:widowControl/>
              <w:kinsoku/>
              <w:wordWrap/>
              <w:overflowPunct/>
              <w:topLinePunct w:val="0"/>
              <w:bidi w:val="0"/>
              <w:adjustRightInd/>
              <w:snapToGrid/>
              <w:spacing w:line="240" w:lineRule="auto"/>
              <w:ind w:left="0" w:firstLine="0"/>
              <w:jc w:val="center"/>
              <w:textAlignment w:val="center"/>
              <w:rPr>
                <w:rFonts w:hint="eastAsia" w:asciiTheme="majorEastAsia" w:hAnsiTheme="majorEastAsia" w:eastAsiaTheme="majorEastAsia" w:cstheme="majorEastAsia"/>
                <w:b/>
                <w:bCs/>
                <w:color w:val="auto"/>
                <w:sz w:val="18"/>
                <w:szCs w:val="18"/>
              </w:rPr>
            </w:pPr>
            <w:r>
              <w:rPr>
                <w:rFonts w:hint="eastAsia" w:asciiTheme="majorEastAsia" w:hAnsiTheme="majorEastAsia" w:eastAsiaTheme="majorEastAsia" w:cstheme="majorEastAsia"/>
                <w:b/>
                <w:bCs/>
                <w:color w:val="auto"/>
                <w:kern w:val="0"/>
                <w:sz w:val="18"/>
                <w:szCs w:val="18"/>
                <w:lang w:bidi="ar"/>
              </w:rPr>
              <w:t>序号</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69BB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bCs/>
                <w:color w:val="auto"/>
                <w:sz w:val="18"/>
                <w:szCs w:val="18"/>
              </w:rPr>
            </w:pPr>
            <w:r>
              <w:rPr>
                <w:rFonts w:hint="eastAsia" w:asciiTheme="majorEastAsia" w:hAnsiTheme="majorEastAsia" w:eastAsiaTheme="majorEastAsia" w:cstheme="majorEastAsia"/>
                <w:b/>
                <w:bCs/>
                <w:color w:val="auto"/>
                <w:kern w:val="0"/>
                <w:sz w:val="18"/>
                <w:szCs w:val="18"/>
                <w:lang w:bidi="ar"/>
              </w:rPr>
              <w:t>违法行为</w:t>
            </w:r>
          </w:p>
        </w:tc>
        <w:tc>
          <w:tcPr>
            <w:tcW w:w="33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0DEF7">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bCs/>
                <w:color w:val="auto"/>
                <w:sz w:val="18"/>
                <w:szCs w:val="18"/>
              </w:rPr>
            </w:pPr>
            <w:r>
              <w:rPr>
                <w:rFonts w:hint="eastAsia" w:asciiTheme="majorEastAsia" w:hAnsiTheme="majorEastAsia" w:eastAsiaTheme="majorEastAsia" w:cstheme="majorEastAsia"/>
                <w:b/>
                <w:bCs/>
                <w:color w:val="auto"/>
                <w:kern w:val="0"/>
                <w:sz w:val="18"/>
                <w:szCs w:val="18"/>
                <w:lang w:bidi="ar"/>
              </w:rPr>
              <w:t>行为依据</w:t>
            </w:r>
          </w:p>
        </w:tc>
        <w:tc>
          <w:tcPr>
            <w:tcW w:w="3825" w:type="dxa"/>
            <w:tcBorders>
              <w:top w:val="single" w:color="000000" w:sz="4" w:space="0"/>
              <w:left w:val="single" w:color="000000" w:sz="4" w:space="0"/>
              <w:bottom w:val="single" w:color="000000" w:sz="4" w:space="0"/>
              <w:right w:val="nil"/>
            </w:tcBorders>
            <w:shd w:val="clear" w:color="auto" w:fill="auto"/>
            <w:vAlign w:val="center"/>
          </w:tcPr>
          <w:p w14:paraId="1BD7373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bCs/>
                <w:color w:val="auto"/>
                <w:sz w:val="18"/>
                <w:szCs w:val="18"/>
              </w:rPr>
            </w:pPr>
            <w:r>
              <w:rPr>
                <w:rFonts w:hint="eastAsia" w:asciiTheme="majorEastAsia" w:hAnsiTheme="majorEastAsia" w:eastAsiaTheme="majorEastAsia" w:cstheme="majorEastAsia"/>
                <w:b/>
                <w:bCs/>
                <w:color w:val="auto"/>
                <w:kern w:val="0"/>
                <w:sz w:val="18"/>
                <w:szCs w:val="18"/>
                <w:lang w:eastAsia="zh-CN" w:bidi="ar"/>
              </w:rPr>
              <w:t>实施</w:t>
            </w:r>
            <w:r>
              <w:rPr>
                <w:rFonts w:hint="eastAsia" w:asciiTheme="majorEastAsia" w:hAnsiTheme="majorEastAsia" w:eastAsiaTheme="majorEastAsia" w:cstheme="majorEastAsia"/>
                <w:b/>
                <w:bCs/>
                <w:color w:val="auto"/>
                <w:kern w:val="0"/>
                <w:sz w:val="18"/>
                <w:szCs w:val="18"/>
                <w:lang w:bidi="ar"/>
              </w:rPr>
              <w:t>依据</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6F4B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bCs/>
                <w:color w:val="auto"/>
                <w:kern w:val="0"/>
                <w:sz w:val="18"/>
                <w:szCs w:val="18"/>
                <w:lang w:eastAsia="zh-CN" w:bidi="ar"/>
              </w:rPr>
            </w:pPr>
            <w:r>
              <w:rPr>
                <w:rFonts w:hint="eastAsia" w:asciiTheme="majorEastAsia" w:hAnsiTheme="majorEastAsia" w:eastAsiaTheme="majorEastAsia" w:cstheme="majorEastAsia"/>
                <w:b/>
                <w:bCs/>
                <w:color w:val="auto"/>
                <w:kern w:val="0"/>
                <w:sz w:val="18"/>
                <w:szCs w:val="18"/>
                <w:lang w:eastAsia="zh-CN" w:bidi="ar"/>
              </w:rPr>
              <w:t>裁量</w:t>
            </w:r>
          </w:p>
          <w:p w14:paraId="2F071CE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bCs/>
                <w:color w:val="auto"/>
                <w:sz w:val="18"/>
                <w:szCs w:val="18"/>
                <w:lang w:eastAsia="zh-CN"/>
              </w:rPr>
            </w:pPr>
            <w:r>
              <w:rPr>
                <w:rFonts w:hint="eastAsia" w:asciiTheme="majorEastAsia" w:hAnsiTheme="majorEastAsia" w:eastAsiaTheme="majorEastAsia" w:cstheme="majorEastAsia"/>
                <w:b/>
                <w:bCs/>
                <w:color w:val="auto"/>
                <w:kern w:val="0"/>
                <w:sz w:val="18"/>
                <w:szCs w:val="18"/>
                <w:lang w:eastAsia="zh-CN" w:bidi="ar"/>
              </w:rPr>
              <w:t>阶次</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5B2A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bCs/>
                <w:color w:val="auto"/>
                <w:sz w:val="18"/>
                <w:szCs w:val="18"/>
                <w:lang w:eastAsia="zh-CN"/>
              </w:rPr>
            </w:pPr>
            <w:r>
              <w:rPr>
                <w:rFonts w:hint="eastAsia" w:asciiTheme="majorEastAsia" w:hAnsiTheme="majorEastAsia" w:eastAsiaTheme="majorEastAsia" w:cstheme="majorEastAsia"/>
                <w:b/>
                <w:bCs/>
                <w:color w:val="auto"/>
                <w:kern w:val="0"/>
                <w:sz w:val="18"/>
                <w:szCs w:val="18"/>
                <w:lang w:eastAsia="zh-CN" w:bidi="ar"/>
              </w:rPr>
              <w:t>适用条件</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66CBF">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bCs/>
                <w:color w:val="auto"/>
                <w:sz w:val="18"/>
                <w:szCs w:val="18"/>
                <w:lang w:eastAsia="zh-CN"/>
              </w:rPr>
            </w:pPr>
            <w:r>
              <w:rPr>
                <w:rFonts w:hint="eastAsia" w:asciiTheme="majorEastAsia" w:hAnsiTheme="majorEastAsia" w:eastAsiaTheme="majorEastAsia" w:cstheme="majorEastAsia"/>
                <w:b/>
                <w:bCs/>
                <w:color w:val="auto"/>
                <w:kern w:val="0"/>
                <w:sz w:val="18"/>
                <w:szCs w:val="18"/>
                <w:lang w:eastAsia="zh-CN" w:bidi="ar"/>
              </w:rPr>
              <w:t>具体标准</w:t>
            </w:r>
          </w:p>
        </w:tc>
      </w:tr>
      <w:tr w14:paraId="45C23116">
        <w:tblPrEx>
          <w:tblCellMar>
            <w:top w:w="0" w:type="dxa"/>
            <w:left w:w="108" w:type="dxa"/>
            <w:bottom w:w="0" w:type="dxa"/>
            <w:right w:w="108" w:type="dxa"/>
          </w:tblCellMar>
        </w:tblPrEx>
        <w:trPr>
          <w:trHeight w:val="1256"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9DE73F">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7757B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kern w:val="2"/>
                <w:sz w:val="18"/>
                <w:szCs w:val="18"/>
                <w:lang w:val="en-US" w:eastAsia="zh-CN" w:bidi="ar-SA"/>
              </w:rPr>
            </w:pPr>
            <w:r>
              <w:rPr>
                <w:rFonts w:hint="eastAsia" w:asciiTheme="majorEastAsia" w:hAnsiTheme="majorEastAsia" w:eastAsiaTheme="majorEastAsia" w:cstheme="majorEastAsia"/>
                <w:color w:val="auto"/>
                <w:kern w:val="0"/>
                <w:sz w:val="18"/>
                <w:szCs w:val="18"/>
                <w:lang w:bidi="ar"/>
              </w:rPr>
              <w:t>货运和物流运营单位未实行安全查验制度，对客户身份进行查验</w:t>
            </w:r>
          </w:p>
          <w:p w14:paraId="2B36155E">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946AA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《中华人民共和国反恐怖主义法》</w:t>
            </w:r>
          </w:p>
          <w:p w14:paraId="021002E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第二十条第一款　铁路、公路、水上、航空的货运和邮政、快递等物流运营单位应当实行安全查验制度，对客户身份进行查验，依照规定对运输、寄递物品进行安全检查</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开封验视。对禁止运输、寄递，存在重大安全隐患，</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客户拒绝安全查验的物品，不得运输、寄递。                                                                                               </w:t>
            </w:r>
          </w:p>
          <w:p w14:paraId="631D198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kern w:val="2"/>
                <w:sz w:val="18"/>
                <w:szCs w:val="18"/>
                <w:lang w:val="en-US" w:eastAsia="zh-CN" w:bidi="ar-SA"/>
              </w:rPr>
            </w:pPr>
            <w:r>
              <w:rPr>
                <w:rFonts w:hint="eastAsia" w:asciiTheme="majorEastAsia" w:hAnsiTheme="majorEastAsia" w:eastAsiaTheme="majorEastAsia" w:cstheme="majorEastAsia"/>
                <w:color w:val="auto"/>
                <w:kern w:val="0"/>
                <w:sz w:val="18"/>
                <w:szCs w:val="18"/>
                <w:lang w:bidi="ar"/>
              </w:rPr>
              <w:t>　　</w:t>
            </w:r>
          </w:p>
          <w:p w14:paraId="06ECA2A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6653A3F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《中华人民共和国反恐怖主义法》</w:t>
            </w:r>
          </w:p>
          <w:p w14:paraId="3707DC37">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第八十五条第（一）项  铁路、公路、水上、航空的货运和邮政、快递等物流运营单位有下列情形之一的，由主管部门处十万元以上五十万元以下罚款，并对其直接负责的主管人员和其他直接责任人员处十万元以下罚款：</w:t>
            </w:r>
          </w:p>
          <w:p w14:paraId="4B33047C">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eastAsia="zh-CN" w:bidi="ar"/>
              </w:rPr>
            </w:pPr>
            <w:r>
              <w:rPr>
                <w:rFonts w:hint="eastAsia" w:asciiTheme="majorEastAsia" w:hAnsiTheme="majorEastAsia" w:eastAsiaTheme="majorEastAsia" w:cstheme="majorEastAsia"/>
                <w:color w:val="auto"/>
                <w:kern w:val="0"/>
                <w:sz w:val="18"/>
                <w:szCs w:val="18"/>
                <w:lang w:bidi="ar"/>
              </w:rPr>
              <w:t>（一）未实行安全查验制度，对客户身份进行查验，</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未依照规定对运输、寄递物品进行安全检查</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开封验视的</w:t>
            </w:r>
            <w:r>
              <w:rPr>
                <w:rFonts w:hint="eastAsia" w:asciiTheme="majorEastAsia" w:hAnsiTheme="majorEastAsia" w:eastAsiaTheme="majorEastAsia" w:cstheme="majorEastAsia"/>
                <w:color w:val="auto"/>
                <w:kern w:val="0"/>
                <w:sz w:val="18"/>
                <w:szCs w:val="18"/>
                <w:lang w:eastAsia="zh-CN" w:bidi="ar"/>
              </w:rPr>
              <w:t>。</w:t>
            </w:r>
          </w:p>
          <w:p w14:paraId="099FA36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kern w:val="2"/>
                <w:sz w:val="18"/>
                <w:szCs w:val="18"/>
                <w:lang w:val="en-US" w:eastAsia="zh-CN" w:bidi="ar-SA"/>
              </w:rPr>
            </w:pPr>
            <w:r>
              <w:rPr>
                <w:rFonts w:hint="eastAsia" w:asciiTheme="majorEastAsia" w:hAnsiTheme="majorEastAsia" w:eastAsiaTheme="majorEastAsia" w:cstheme="majorEastAsia"/>
                <w:color w:val="auto"/>
                <w:kern w:val="0"/>
                <w:sz w:val="18"/>
                <w:szCs w:val="18"/>
                <w:lang w:bidi="ar"/>
              </w:rPr>
              <w:t xml:space="preserve">    第九十三条  单位违反本法规定，情节严重的，由主管部门责令停止从事相关业务、提供相关服务</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责令停产停业；造成严重后果的，吊销有关证照</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撤销登记。</w:t>
            </w:r>
          </w:p>
          <w:p w14:paraId="52DE58D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B9C1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27E4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未实行安全查验制度，未对客户身份进行查验，及时改正，尚未造成危害后果的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3BC0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处十万元以上少于二十万元的罚款，并对其直接负责的主管人员和其他直接责任人员处少于二万元的罚款</w:t>
            </w:r>
          </w:p>
        </w:tc>
      </w:tr>
      <w:tr w14:paraId="4024C6C3">
        <w:tblPrEx>
          <w:tblCellMar>
            <w:top w:w="0" w:type="dxa"/>
            <w:left w:w="108" w:type="dxa"/>
            <w:bottom w:w="0" w:type="dxa"/>
            <w:right w:w="108" w:type="dxa"/>
          </w:tblCellMar>
        </w:tblPrEx>
        <w:trPr>
          <w:trHeight w:val="145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2EE6BB">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1F7FF5">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F29E8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664461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29FB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3226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一个自然年度内在本省再次</w:t>
            </w:r>
            <w:r>
              <w:rPr>
                <w:rFonts w:hint="eastAsia" w:asciiTheme="majorEastAsia" w:hAnsiTheme="majorEastAsia" w:eastAsiaTheme="majorEastAsia" w:cstheme="majorEastAsia"/>
                <w:b w:val="0"/>
                <w:bCs w:val="0"/>
                <w:color w:val="auto"/>
                <w:kern w:val="0"/>
                <w:sz w:val="18"/>
                <w:szCs w:val="18"/>
                <w:lang w:bidi="ar"/>
              </w:rPr>
              <w:t>未实行安全查验制度，未对客户身份进行查验，尚未造成危害后果的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490C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处二十万元以上少于三十万元的罚款，并对其直接负责的主管人员和其他直接责任人员处二万元以上少于五万元的罚款</w:t>
            </w:r>
          </w:p>
        </w:tc>
      </w:tr>
      <w:tr w14:paraId="0CDB7EC1">
        <w:tblPrEx>
          <w:tblCellMar>
            <w:top w:w="0" w:type="dxa"/>
            <w:left w:w="108" w:type="dxa"/>
            <w:bottom w:w="0" w:type="dxa"/>
            <w:right w:w="108" w:type="dxa"/>
          </w:tblCellMar>
        </w:tblPrEx>
        <w:trPr>
          <w:trHeight w:val="203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72C7C2">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02C00E">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9C55E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E61B6B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FA75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12F2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w:t>
            </w:r>
            <w:r>
              <w:rPr>
                <w:rFonts w:hint="eastAsia" w:asciiTheme="majorEastAsia" w:hAnsiTheme="majorEastAsia" w:eastAsiaTheme="majorEastAsia" w:cstheme="majorEastAsia"/>
                <w:b w:val="0"/>
                <w:bCs w:val="0"/>
                <w:color w:val="auto"/>
                <w:kern w:val="0"/>
                <w:sz w:val="18"/>
                <w:szCs w:val="18"/>
                <w:lang w:bidi="ar"/>
              </w:rPr>
              <w:t>以上未实行安全查验制度，未对客户身份进行查验，没有造成危害后果的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2456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责令其停止从事相关业务、提供相关服务</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责令停产停业三个月；处三十万元以上少于四十万元的罚款，并对其直接负责的主管人员和其他直接责任人员处五万元以上少于七万元的罚款</w:t>
            </w:r>
          </w:p>
        </w:tc>
      </w:tr>
      <w:tr w14:paraId="2DE87BB1">
        <w:tblPrEx>
          <w:tblCellMar>
            <w:top w:w="0" w:type="dxa"/>
            <w:left w:w="108" w:type="dxa"/>
            <w:bottom w:w="0" w:type="dxa"/>
            <w:right w:w="108" w:type="dxa"/>
          </w:tblCellMar>
        </w:tblPrEx>
        <w:trPr>
          <w:trHeight w:val="203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F0E6F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67C8E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29EAD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3897DE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5A21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48CB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因未实行安全查验制度，未对客户身份进行查验，造成了危害后果</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没有人员伤亡</w:t>
            </w:r>
            <w:r>
              <w:rPr>
                <w:rFonts w:hint="eastAsia" w:asciiTheme="majorEastAsia" w:hAnsiTheme="majorEastAsia" w:eastAsiaTheme="majorEastAsia" w:cstheme="majorEastAsia"/>
                <w:b w:val="0"/>
                <w:bCs w:val="0"/>
                <w:color w:val="auto"/>
                <w:kern w:val="0"/>
                <w:sz w:val="18"/>
                <w:szCs w:val="18"/>
                <w:lang w:bidi="ar"/>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C98D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责令其停止从事相关业务、提供相关服务</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责令停产停业六个月；处四十万元以上少于五十万元的罚款，并对其直接负责的主管人员和其他直接责任人员处七万元以上少于十万元的罚款</w:t>
            </w:r>
          </w:p>
        </w:tc>
      </w:tr>
      <w:tr w14:paraId="7875E98C">
        <w:tblPrEx>
          <w:tblCellMar>
            <w:top w:w="0" w:type="dxa"/>
            <w:left w:w="108" w:type="dxa"/>
            <w:bottom w:w="0" w:type="dxa"/>
            <w:right w:w="108" w:type="dxa"/>
          </w:tblCellMar>
        </w:tblPrEx>
        <w:trPr>
          <w:trHeight w:val="145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FD439A">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0F7569">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51E83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C7D2BF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7A58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3433CDE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E8FA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因未实行安全查验制度，未对客户身份进行查验，造成</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人员伤亡</w:t>
            </w:r>
            <w:r>
              <w:rPr>
                <w:rFonts w:hint="eastAsia" w:asciiTheme="majorEastAsia" w:hAnsiTheme="majorEastAsia" w:eastAsiaTheme="majorEastAsia" w:cstheme="majorEastAsia"/>
                <w:b w:val="0"/>
                <w:bCs w:val="0"/>
                <w:color w:val="auto"/>
                <w:kern w:val="0"/>
                <w:sz w:val="18"/>
                <w:szCs w:val="18"/>
                <w:lang w:bidi="ar"/>
              </w:rPr>
              <w:t>严重危害后果的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55F9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处五十万</w:t>
            </w:r>
            <w:r>
              <w:rPr>
                <w:rFonts w:hint="eastAsia" w:asciiTheme="majorEastAsia" w:hAnsiTheme="majorEastAsia" w:eastAsiaTheme="majorEastAsia" w:cstheme="majorEastAsia"/>
                <w:b w:val="0"/>
                <w:bCs w:val="0"/>
                <w:color w:val="auto"/>
                <w:kern w:val="0"/>
                <w:sz w:val="18"/>
                <w:szCs w:val="18"/>
                <w:lang w:eastAsia="zh-CN" w:bidi="ar"/>
              </w:rPr>
              <w:t>元的罚款</w:t>
            </w:r>
            <w:r>
              <w:rPr>
                <w:rFonts w:hint="eastAsia" w:asciiTheme="majorEastAsia" w:hAnsiTheme="majorEastAsia" w:eastAsiaTheme="majorEastAsia" w:cstheme="majorEastAsia"/>
                <w:b w:val="0"/>
                <w:bCs w:val="0"/>
                <w:color w:val="auto"/>
                <w:kern w:val="0"/>
                <w:sz w:val="18"/>
                <w:szCs w:val="18"/>
                <w:lang w:bidi="ar"/>
              </w:rPr>
              <w:t>，报相关许可机关吊销有关证照</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撤销登记；并对其直接负责的主管人员和其他直接责任人员处十万元的罚款</w:t>
            </w:r>
          </w:p>
        </w:tc>
      </w:tr>
      <w:tr w14:paraId="3190CFD4">
        <w:tblPrEx>
          <w:tblCellMar>
            <w:top w:w="0" w:type="dxa"/>
            <w:left w:w="108" w:type="dxa"/>
            <w:bottom w:w="0" w:type="dxa"/>
            <w:right w:w="108" w:type="dxa"/>
          </w:tblCellMar>
        </w:tblPrEx>
        <w:trPr>
          <w:trHeight w:val="1312"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4F9ACA">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B07FBC">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货运和物流运营单位未依照规定对运输、寄递物品进行安全检查</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开封验视</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FD9AF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《中华人民共和国反恐怖主义法》</w:t>
            </w:r>
          </w:p>
          <w:p w14:paraId="4113497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第二十条第一款  铁路、公路、水上、航空的货运和邮政、快递等物流运营单位应当实行安全查验制度，对客户身份进行查验，依照规定对运输、寄递物品进行安全检查</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开封验视。对禁止运输、寄递，存在重大安全隐患，</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客户拒绝安全查验的物品，不得运输、寄递。                                                                                               </w:t>
            </w:r>
          </w:p>
          <w:p w14:paraId="41123DC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70767E8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《中华人民共和国反恐怖主义法》</w:t>
            </w:r>
          </w:p>
          <w:p w14:paraId="28E5DBFA">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第八十五条第（一）项  铁路、公路、水上、航空的货运和邮政、快递等物流运营单位有下列情形之一的，由主管部门处十万元以上五十万元以下罚款，并对其直接负责的主管人员和其他直接责任人员处十万元以下罚款：</w:t>
            </w:r>
          </w:p>
          <w:p w14:paraId="39B6A282">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eastAsia="zh-CN" w:bidi="ar"/>
              </w:rPr>
            </w:pPr>
            <w:r>
              <w:rPr>
                <w:rFonts w:hint="eastAsia" w:asciiTheme="majorEastAsia" w:hAnsiTheme="majorEastAsia" w:eastAsiaTheme="majorEastAsia" w:cstheme="majorEastAsia"/>
                <w:color w:val="auto"/>
                <w:kern w:val="0"/>
                <w:sz w:val="18"/>
                <w:szCs w:val="18"/>
                <w:lang w:bidi="ar"/>
              </w:rPr>
              <w:t>（一）未实行安全查验制度，对客户身份进行查验，</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未依照规定对运输、寄递物品进行安全检查</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开封验视的</w:t>
            </w:r>
            <w:r>
              <w:rPr>
                <w:rFonts w:hint="eastAsia" w:asciiTheme="majorEastAsia" w:hAnsiTheme="majorEastAsia" w:eastAsiaTheme="majorEastAsia" w:cstheme="majorEastAsia"/>
                <w:color w:val="auto"/>
                <w:kern w:val="0"/>
                <w:sz w:val="18"/>
                <w:szCs w:val="18"/>
                <w:lang w:eastAsia="zh-CN" w:bidi="ar"/>
              </w:rPr>
              <w:t>。</w:t>
            </w:r>
          </w:p>
          <w:p w14:paraId="2ADBF0B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第九十三条  单位违反本法规定，情节严重的，由主管部门责令停止从事相关业务、提供相关服务</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责令停产停业；造成严重后果的，吊销有关证照</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撤销登记。</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A33D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5044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未依照规定对运输、寄递物品进行安全检查</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开封验视，及时改正，尚未造成危害后果的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FF08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处十万元以上少于二十万元的罚款，并对其直接负责的主管人员和其他直接责任人员处少于二万元的罚款</w:t>
            </w:r>
          </w:p>
        </w:tc>
      </w:tr>
      <w:tr w14:paraId="37980D22">
        <w:tblPrEx>
          <w:tblCellMar>
            <w:top w:w="0" w:type="dxa"/>
            <w:left w:w="108" w:type="dxa"/>
            <w:bottom w:w="0" w:type="dxa"/>
            <w:right w:w="108" w:type="dxa"/>
          </w:tblCellMar>
        </w:tblPrEx>
        <w:trPr>
          <w:trHeight w:val="156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AE2E12">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044722">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34CA5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FD25C6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D160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11A2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一个自然年度内在本省再次</w:t>
            </w:r>
            <w:r>
              <w:rPr>
                <w:rFonts w:hint="eastAsia" w:asciiTheme="majorEastAsia" w:hAnsiTheme="majorEastAsia" w:eastAsiaTheme="majorEastAsia" w:cstheme="majorEastAsia"/>
                <w:b w:val="0"/>
                <w:bCs w:val="0"/>
                <w:color w:val="auto"/>
                <w:kern w:val="0"/>
                <w:sz w:val="18"/>
                <w:szCs w:val="18"/>
                <w:lang w:bidi="ar"/>
              </w:rPr>
              <w:t>未依照规定对运输、寄递物品进行安全检查</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开封验视，</w:t>
            </w:r>
            <w:r>
              <w:rPr>
                <w:rFonts w:hint="eastAsia" w:asciiTheme="majorEastAsia" w:hAnsiTheme="majorEastAsia" w:eastAsiaTheme="majorEastAsia" w:cstheme="majorEastAsia"/>
                <w:b w:val="0"/>
                <w:bCs w:val="0"/>
                <w:strike w:val="0"/>
                <w:dstrike w:val="0"/>
                <w:color w:val="auto"/>
                <w:kern w:val="0"/>
                <w:sz w:val="18"/>
                <w:szCs w:val="18"/>
                <w:lang w:bidi="ar"/>
              </w:rPr>
              <w:t>且</w:t>
            </w:r>
            <w:r>
              <w:rPr>
                <w:rFonts w:hint="eastAsia" w:asciiTheme="majorEastAsia" w:hAnsiTheme="majorEastAsia" w:eastAsiaTheme="majorEastAsia" w:cstheme="majorEastAsia"/>
                <w:b w:val="0"/>
                <w:bCs w:val="0"/>
                <w:color w:val="auto"/>
                <w:kern w:val="0"/>
                <w:sz w:val="18"/>
                <w:szCs w:val="18"/>
                <w:lang w:bidi="ar"/>
              </w:rPr>
              <w:t>尚未造成危害后果的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CA1B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处二十万元以上少于三十万元的罚款，并对其直接负责的主管人员和其他直接责任人员处二万元以上少于五万元的罚款</w:t>
            </w:r>
          </w:p>
        </w:tc>
      </w:tr>
      <w:tr w14:paraId="50BAEE97">
        <w:tblPrEx>
          <w:tblCellMar>
            <w:top w:w="0" w:type="dxa"/>
            <w:left w:w="108" w:type="dxa"/>
            <w:bottom w:w="0" w:type="dxa"/>
            <w:right w:w="108" w:type="dxa"/>
          </w:tblCellMar>
        </w:tblPrEx>
        <w:trPr>
          <w:trHeight w:val="2263"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714B01">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57569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C1024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A7BA71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52BFF">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F850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未依照规定对运输、寄递物品进行安全检查</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开封验视，没有造成危害后果的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0ECB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责令其停止从事相关业务、提供相关服务</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责令停产停业三个月；处三十万元以上少于四十万元的罚款，并对其直接负责的主管人员和其他直接责任人员处五万元以上少于七万元的罚款</w:t>
            </w:r>
          </w:p>
        </w:tc>
      </w:tr>
      <w:tr w14:paraId="12A33511">
        <w:tblPrEx>
          <w:tblCellMar>
            <w:top w:w="0" w:type="dxa"/>
            <w:left w:w="108" w:type="dxa"/>
            <w:bottom w:w="0" w:type="dxa"/>
            <w:right w:w="108" w:type="dxa"/>
          </w:tblCellMar>
        </w:tblPrEx>
        <w:trPr>
          <w:trHeight w:val="229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22CF0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6ADCA2">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A2FDA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9BE70F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D715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49F9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因未依照规定对运输、寄递物品进行安全检查</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开封验视，造成了危害后果</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没有人员伤亡</w:t>
            </w:r>
            <w:r>
              <w:rPr>
                <w:rFonts w:hint="eastAsia" w:asciiTheme="majorEastAsia" w:hAnsiTheme="majorEastAsia" w:eastAsiaTheme="majorEastAsia" w:cstheme="majorEastAsia"/>
                <w:b w:val="0"/>
                <w:bCs w:val="0"/>
                <w:color w:val="auto"/>
                <w:kern w:val="0"/>
                <w:sz w:val="18"/>
                <w:szCs w:val="18"/>
                <w:lang w:bidi="ar"/>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F477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责令其停止从事相关业务、提供相关服务</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责令停产停业六个月；处四十万元以上少于五十万元的罚款，并对其直接负责的主管人员和其他直接责任人员处七万元以上少于十万元的罚款</w:t>
            </w:r>
          </w:p>
        </w:tc>
      </w:tr>
      <w:tr w14:paraId="7B58053E">
        <w:tblPrEx>
          <w:tblCellMar>
            <w:top w:w="0" w:type="dxa"/>
            <w:left w:w="108" w:type="dxa"/>
            <w:bottom w:w="0" w:type="dxa"/>
            <w:right w:w="108" w:type="dxa"/>
          </w:tblCellMar>
        </w:tblPrEx>
        <w:trPr>
          <w:trHeight w:val="125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A6D12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FD766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EBCA1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4DD04D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6D34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7F8AFFA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7454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因未依照规定对运输、寄递物品进行安全检查</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开封验视，造成</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人员伤亡</w:t>
            </w:r>
            <w:r>
              <w:rPr>
                <w:rFonts w:hint="eastAsia" w:asciiTheme="majorEastAsia" w:hAnsiTheme="majorEastAsia" w:eastAsiaTheme="majorEastAsia" w:cstheme="majorEastAsia"/>
                <w:b w:val="0"/>
                <w:bCs w:val="0"/>
                <w:color w:val="auto"/>
                <w:kern w:val="0"/>
                <w:sz w:val="18"/>
                <w:szCs w:val="18"/>
                <w:lang w:bidi="ar"/>
              </w:rPr>
              <w:t>严重危害后果的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B408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处五十万</w:t>
            </w:r>
            <w:r>
              <w:rPr>
                <w:rFonts w:hint="eastAsia" w:asciiTheme="majorEastAsia" w:hAnsiTheme="majorEastAsia" w:eastAsiaTheme="majorEastAsia" w:cstheme="majorEastAsia"/>
                <w:b w:val="0"/>
                <w:bCs w:val="0"/>
                <w:color w:val="auto"/>
                <w:kern w:val="0"/>
                <w:sz w:val="18"/>
                <w:szCs w:val="18"/>
                <w:lang w:eastAsia="zh-CN" w:bidi="ar"/>
              </w:rPr>
              <w:t>元的罚款</w:t>
            </w:r>
            <w:r>
              <w:rPr>
                <w:rFonts w:hint="eastAsia" w:asciiTheme="majorEastAsia" w:hAnsiTheme="majorEastAsia" w:eastAsiaTheme="majorEastAsia" w:cstheme="majorEastAsia"/>
                <w:b w:val="0"/>
                <w:bCs w:val="0"/>
                <w:color w:val="auto"/>
                <w:kern w:val="0"/>
                <w:sz w:val="18"/>
                <w:szCs w:val="18"/>
                <w:lang w:bidi="ar"/>
              </w:rPr>
              <w:t>，报相关许可机关吊销有关证照</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撤销登记；并对其直接负责的主管人员和其他直接责任人员处十万元的罚款</w:t>
            </w:r>
          </w:p>
        </w:tc>
      </w:tr>
      <w:tr w14:paraId="78C09492">
        <w:tblPrEx>
          <w:tblCellMar>
            <w:top w:w="0" w:type="dxa"/>
            <w:left w:w="108" w:type="dxa"/>
            <w:bottom w:w="0" w:type="dxa"/>
            <w:right w:w="108" w:type="dxa"/>
          </w:tblCellMar>
        </w:tblPrEx>
        <w:trPr>
          <w:trHeight w:val="1328"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A205A9">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3</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0C3868">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货运和物流运营单位对禁止运输、寄递，存在重大安全隐患，</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客户拒绝安全查验的物品予以运输、寄递</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5D9B7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《中华人民共和国反恐怖主义法》</w:t>
            </w:r>
          </w:p>
          <w:p w14:paraId="37CD834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第二十条第一款　铁路、公路、水上、航空的货运和邮政、快递等物流运营单位应当实行安全查验制度，对客户身份进行查验，依照规定对运输、寄递物品进行安全检查</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开封验视。对禁止运输、寄递，存在重大安全隐患，</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客户拒绝安全查验的物品，不得运输、寄递。                                                                                               </w:t>
            </w:r>
          </w:p>
          <w:p w14:paraId="3E06D15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1E373E5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《中华人民共和国反恐怖主义法》</w:t>
            </w:r>
          </w:p>
          <w:p w14:paraId="79CC2BF4">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第八十五条第（二）项  铁路、公路、水上、航空的货运和邮政、快递等物流运营单位有下列情形之一的，由主管部门处十万元以上五十万元以下罚款，并对其直接负责的主管人员和其他直接责任人员处十万元以下罚款：</w:t>
            </w:r>
          </w:p>
          <w:p w14:paraId="3A81C7A3">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（二）对禁止运输、寄递，存在重大安全隐患，</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客户拒绝安全查验的物品予以运输、寄递的；</w:t>
            </w:r>
          </w:p>
          <w:p w14:paraId="1233A09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第九十三条  单位违反本法规定，情节严重的，由主管部门责令停止从事相关业务、提供相关服务</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责令停产停业；造成严重后果的，吊销有关证照</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撤销登记。</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7270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6E36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运输禁止运输、寄递</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客户拒绝安全查验的物品，及时改正，没有造成危害后果的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ED65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处十万元以上少于二十万元的罚款，并对其直接负责的主管人员和其他直接责任人员处少于二万元的罚款</w:t>
            </w:r>
          </w:p>
        </w:tc>
      </w:tr>
      <w:tr w14:paraId="68FCC5C2">
        <w:tblPrEx>
          <w:tblCellMar>
            <w:top w:w="0" w:type="dxa"/>
            <w:left w:w="108" w:type="dxa"/>
            <w:bottom w:w="0" w:type="dxa"/>
            <w:right w:w="108" w:type="dxa"/>
          </w:tblCellMar>
        </w:tblPrEx>
        <w:trPr>
          <w:trHeight w:val="156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20DC9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87CF9C">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11A6A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3AFFA6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61DCF">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F487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一个自然年度内在本省再次</w:t>
            </w:r>
            <w:r>
              <w:rPr>
                <w:rFonts w:hint="eastAsia" w:asciiTheme="majorEastAsia" w:hAnsiTheme="majorEastAsia" w:eastAsiaTheme="majorEastAsia" w:cstheme="majorEastAsia"/>
                <w:b w:val="0"/>
                <w:bCs w:val="0"/>
                <w:color w:val="auto"/>
                <w:kern w:val="0"/>
                <w:sz w:val="18"/>
                <w:szCs w:val="18"/>
                <w:lang w:bidi="ar"/>
              </w:rPr>
              <w:t>运输禁止运输、寄递</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客户拒绝安全查验的物品，且尚未造成危害后果的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5CD3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处二十万元以上少于三十万元的罚款，并对其直接负责的主管人员和其他直接责任人员处二万元以上少于五万元的罚款</w:t>
            </w:r>
          </w:p>
        </w:tc>
      </w:tr>
      <w:tr w14:paraId="01E36EF0">
        <w:tblPrEx>
          <w:tblCellMar>
            <w:top w:w="0" w:type="dxa"/>
            <w:left w:w="108" w:type="dxa"/>
            <w:bottom w:w="0" w:type="dxa"/>
            <w:right w:w="108" w:type="dxa"/>
          </w:tblCellMar>
        </w:tblPrEx>
        <w:trPr>
          <w:trHeight w:val="205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3AAAA9">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B2C06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BC654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C06675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0AD8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CC4B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运输禁止运输、寄递</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客户拒绝安全查验的物品，没有造成危害后果的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BFC1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责令其停止从事相关业务、提供相关服务</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责令停产停业三个月；处三十万元以上少于四十万元的罚款，并对其直接负责的主管人员和其他直接责任人员处五万元以上少于七万元的罚款</w:t>
            </w:r>
          </w:p>
        </w:tc>
      </w:tr>
      <w:tr w14:paraId="498EEB36">
        <w:tblPrEx>
          <w:tblCellMar>
            <w:top w:w="0" w:type="dxa"/>
            <w:left w:w="108" w:type="dxa"/>
            <w:bottom w:w="0" w:type="dxa"/>
            <w:right w:w="108" w:type="dxa"/>
          </w:tblCellMar>
        </w:tblPrEx>
        <w:trPr>
          <w:trHeight w:val="206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31E82A">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30EB48">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952AA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DC033A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B9FF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D07B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因运输禁止运输、寄递</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客户拒绝安全查验的物品，造成了危害后果</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没有人员伤亡</w:t>
            </w:r>
            <w:r>
              <w:rPr>
                <w:rFonts w:hint="eastAsia" w:asciiTheme="majorEastAsia" w:hAnsiTheme="majorEastAsia" w:eastAsiaTheme="majorEastAsia" w:cstheme="majorEastAsia"/>
                <w:b w:val="0"/>
                <w:bCs w:val="0"/>
                <w:color w:val="auto"/>
                <w:kern w:val="0"/>
                <w:sz w:val="18"/>
                <w:szCs w:val="18"/>
                <w:lang w:bidi="ar"/>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AC2A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责令其停止从事相关业务、提供相关服务</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责令停产停业六个月；处四十万元以上少于五十万元的罚款，并对其直接负责的主管人员和其他直接责任人员处七万元以上少于十万元的罚款</w:t>
            </w:r>
          </w:p>
        </w:tc>
      </w:tr>
      <w:tr w14:paraId="7894E3A8">
        <w:tblPrEx>
          <w:tblCellMar>
            <w:top w:w="0" w:type="dxa"/>
            <w:left w:w="108" w:type="dxa"/>
            <w:bottom w:w="0" w:type="dxa"/>
            <w:right w:w="108" w:type="dxa"/>
          </w:tblCellMar>
        </w:tblPrEx>
        <w:trPr>
          <w:trHeight w:val="146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4CF1D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14BB18">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78F3E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354D9E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37F9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1187F09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E61E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因运输禁止运输、寄递</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客户拒绝安全查验的物品，造成</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人员伤亡</w:t>
            </w:r>
            <w:r>
              <w:rPr>
                <w:rFonts w:hint="eastAsia" w:asciiTheme="majorEastAsia" w:hAnsiTheme="majorEastAsia" w:eastAsiaTheme="majorEastAsia" w:cstheme="majorEastAsia"/>
                <w:b w:val="0"/>
                <w:bCs w:val="0"/>
                <w:color w:val="auto"/>
                <w:kern w:val="0"/>
                <w:sz w:val="18"/>
                <w:szCs w:val="18"/>
                <w:lang w:bidi="ar"/>
              </w:rPr>
              <w:t>严重危害后果的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972E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处五十万</w:t>
            </w:r>
            <w:r>
              <w:rPr>
                <w:rFonts w:hint="eastAsia" w:asciiTheme="majorEastAsia" w:hAnsiTheme="majorEastAsia" w:eastAsiaTheme="majorEastAsia" w:cstheme="majorEastAsia"/>
                <w:b w:val="0"/>
                <w:bCs w:val="0"/>
                <w:color w:val="auto"/>
                <w:kern w:val="0"/>
                <w:sz w:val="18"/>
                <w:szCs w:val="18"/>
                <w:lang w:eastAsia="zh-CN" w:bidi="ar"/>
              </w:rPr>
              <w:t>元的罚款</w:t>
            </w:r>
            <w:r>
              <w:rPr>
                <w:rFonts w:hint="eastAsia" w:asciiTheme="majorEastAsia" w:hAnsiTheme="majorEastAsia" w:eastAsiaTheme="majorEastAsia" w:cstheme="majorEastAsia"/>
                <w:b w:val="0"/>
                <w:bCs w:val="0"/>
                <w:color w:val="auto"/>
                <w:kern w:val="0"/>
                <w:sz w:val="18"/>
                <w:szCs w:val="18"/>
                <w:lang w:bidi="ar"/>
              </w:rPr>
              <w:t>，报相关许可机关吊销有关证照</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撤销登记；并对其直接负责的主管人员和其他直接责任人员处十万元的罚款</w:t>
            </w:r>
          </w:p>
        </w:tc>
      </w:tr>
      <w:tr w14:paraId="0DD69FE6">
        <w:tblPrEx>
          <w:tblCellMar>
            <w:top w:w="0" w:type="dxa"/>
            <w:left w:w="108" w:type="dxa"/>
            <w:bottom w:w="0" w:type="dxa"/>
            <w:right w:w="108" w:type="dxa"/>
          </w:tblCellMar>
        </w:tblPrEx>
        <w:trPr>
          <w:trHeight w:val="1345"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55BEE3">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4</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74A47D">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货运和物流运营单位未实行运输、寄递客户身份、物品信息登记制度</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0D8A7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《中华人民共和国反恐怖主义法》</w:t>
            </w:r>
          </w:p>
          <w:p w14:paraId="3FA7FC8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第二十条第二款  前款规定的物流运营单位，应当实行运输、寄递客户身份、物品信息登记制度。</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2339631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《中华人民共和国反恐怖主义法》</w:t>
            </w:r>
          </w:p>
          <w:p w14:paraId="5EBD2208">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第八十五条第（三）项  铁路、公路、水上、航空的货运和邮政、快递等物流运营单位有下列情形之一的，由主管部门处十万元以上五十万元以下罚款，并对其直接负责的主管人员和其他直接责任人员处十万元以下罚款：</w:t>
            </w:r>
          </w:p>
          <w:p w14:paraId="656C4FE6">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（三）未实行运输、寄递客户身份、物品信息登记制度的。</w:t>
            </w:r>
          </w:p>
          <w:p w14:paraId="473D1C8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第九十三条  单位违反本法规定，情节严重的，由主管部门责令停止从事相关业务、提供相关服务</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责令停产停业；造成严重后果的，吊销有关证照</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撤销登记。</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1AAD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D81F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违反信息登记制度，及时改正，没有造成危害后果的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6A77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处十万元以上少于二十万元的罚款，并对其直接负责的主管人员和其他直接责任人员处少于二万元的罚款</w:t>
            </w:r>
          </w:p>
        </w:tc>
      </w:tr>
      <w:tr w14:paraId="3E0B1387">
        <w:tblPrEx>
          <w:tblCellMar>
            <w:top w:w="0" w:type="dxa"/>
            <w:left w:w="108" w:type="dxa"/>
            <w:bottom w:w="0" w:type="dxa"/>
            <w:right w:w="108" w:type="dxa"/>
          </w:tblCellMar>
        </w:tblPrEx>
        <w:trPr>
          <w:trHeight w:val="156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4E425B">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512D8E">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BD9E3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E244CF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387A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FFE8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一个自然年度内在本省再次</w:t>
            </w:r>
            <w:r>
              <w:rPr>
                <w:rFonts w:hint="eastAsia" w:asciiTheme="majorEastAsia" w:hAnsiTheme="majorEastAsia" w:eastAsiaTheme="majorEastAsia" w:cstheme="majorEastAsia"/>
                <w:b w:val="0"/>
                <w:bCs w:val="0"/>
                <w:color w:val="auto"/>
                <w:kern w:val="0"/>
                <w:sz w:val="18"/>
                <w:szCs w:val="18"/>
                <w:lang w:bidi="ar"/>
              </w:rPr>
              <w:t>违反信息登记制度，且尚未造成危害后果的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935D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处二十万元以上少于三十万元的罚款，并对其直接负责的主管人员和其他直接责任人员处二万元以上少于五万元的罚款</w:t>
            </w:r>
          </w:p>
        </w:tc>
      </w:tr>
      <w:tr w14:paraId="70238292">
        <w:tblPrEx>
          <w:tblCellMar>
            <w:top w:w="0" w:type="dxa"/>
            <w:left w:w="108" w:type="dxa"/>
            <w:bottom w:w="0" w:type="dxa"/>
            <w:right w:w="108" w:type="dxa"/>
          </w:tblCellMar>
        </w:tblPrEx>
        <w:trPr>
          <w:trHeight w:val="229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434E64">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B5449A">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CCE7C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845077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7FD2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10F6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违反信息登记制度，没有造成危害后果的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3F82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责令其停止从事相关业务、提供相关服务</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责令停产停业三个月；处三十万元以上少于四十万元的罚款，并对其直接负责的主管人员和其他直接责任人员处五万元以上少于七万元的罚款</w:t>
            </w:r>
          </w:p>
        </w:tc>
      </w:tr>
      <w:tr w14:paraId="49852662">
        <w:tblPrEx>
          <w:tblCellMar>
            <w:top w:w="0" w:type="dxa"/>
            <w:left w:w="108" w:type="dxa"/>
            <w:bottom w:w="0" w:type="dxa"/>
            <w:right w:w="108" w:type="dxa"/>
          </w:tblCellMar>
        </w:tblPrEx>
        <w:trPr>
          <w:trHeight w:val="224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5C210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174BD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A9E82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BB18C8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5F39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1841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因违反信息登记制度，造成了危害后果</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没有人员伤亡</w:t>
            </w:r>
            <w:r>
              <w:rPr>
                <w:rFonts w:hint="eastAsia" w:asciiTheme="majorEastAsia" w:hAnsiTheme="majorEastAsia" w:eastAsiaTheme="majorEastAsia" w:cstheme="majorEastAsia"/>
                <w:b w:val="0"/>
                <w:bCs w:val="0"/>
                <w:color w:val="auto"/>
                <w:kern w:val="0"/>
                <w:sz w:val="18"/>
                <w:szCs w:val="18"/>
                <w:lang w:bidi="ar"/>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FC8B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责令其停止从事相关业务、提供相关服务</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责令停产停业六个月；处四十万元以上少于五十万元的罚款，并对其直接负责的主管人员和其他直接责任人员处七万元以上少于十万元的罚款</w:t>
            </w:r>
          </w:p>
        </w:tc>
      </w:tr>
      <w:tr w14:paraId="1D183642">
        <w:tblPrEx>
          <w:tblCellMar>
            <w:top w:w="0" w:type="dxa"/>
            <w:left w:w="108" w:type="dxa"/>
            <w:bottom w:w="0" w:type="dxa"/>
            <w:right w:w="108" w:type="dxa"/>
          </w:tblCellMar>
        </w:tblPrEx>
        <w:trPr>
          <w:trHeight w:val="633"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206ED1">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5BB68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32ABF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CEF602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D250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47C5E85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4C8D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因违反信息登记制度，造成</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人员伤亡</w:t>
            </w:r>
            <w:r>
              <w:rPr>
                <w:rFonts w:hint="eastAsia" w:asciiTheme="majorEastAsia" w:hAnsiTheme="majorEastAsia" w:eastAsiaTheme="majorEastAsia" w:cstheme="majorEastAsia"/>
                <w:b w:val="0"/>
                <w:bCs w:val="0"/>
                <w:color w:val="auto"/>
                <w:kern w:val="0"/>
                <w:sz w:val="18"/>
                <w:szCs w:val="18"/>
                <w:lang w:bidi="ar"/>
              </w:rPr>
              <w:t>严重危害后果的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AB6E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处五十万元的罚款，报相关许可机关吊销有关证照</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撤销登记；并对其直接负责的主管人员和其他直接责任人员处十万元的罚款</w:t>
            </w:r>
          </w:p>
        </w:tc>
      </w:tr>
      <w:tr w14:paraId="6BD8CAAB">
        <w:tblPrEx>
          <w:tblCellMar>
            <w:top w:w="0" w:type="dxa"/>
            <w:left w:w="108" w:type="dxa"/>
            <w:bottom w:w="0" w:type="dxa"/>
            <w:right w:w="108" w:type="dxa"/>
          </w:tblCellMar>
        </w:tblPrEx>
        <w:trPr>
          <w:trHeight w:val="1372"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64C50D">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5</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C9D00C">
            <w:pPr>
              <w:keepNext w:val="0"/>
              <w:keepLines w:val="0"/>
              <w:pageBreakBefore w:val="0"/>
              <w:widowControl/>
              <w:kinsoku/>
              <w:wordWrap/>
              <w:overflowPunct/>
              <w:topLinePunct w:val="0"/>
              <w:autoSpaceDE/>
              <w:autoSpaceDN/>
              <w:bidi w:val="0"/>
              <w:adjustRightInd/>
              <w:snapToGrid/>
              <w:spacing w:line="280" w:lineRule="exact"/>
              <w:jc w:val="both"/>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长途客运、机动车租赁业务经营者、服务提供者未按规定对客户身份进行查验，</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对身份不明、拒绝身份查验的客户提供服务的；</w:t>
            </w:r>
          </w:p>
          <w:p w14:paraId="0AA5BC11">
            <w:pPr>
              <w:keepNext w:val="0"/>
              <w:keepLines w:val="0"/>
              <w:pageBreakBefore w:val="0"/>
              <w:widowControl/>
              <w:kinsoku/>
              <w:wordWrap/>
              <w:overflowPunct/>
              <w:topLinePunct w:val="0"/>
              <w:autoSpaceDE/>
              <w:autoSpaceDN/>
              <w:bidi w:val="0"/>
              <w:adjustRightInd/>
              <w:snapToGrid/>
              <w:spacing w:line="28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一类、二类客运班线的经营者</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其委托的售票单位、客运站经营者未按照规定对旅客身份进行查验，</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对身份不明、拒绝提供身份信息的旅客提供服务</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E5D17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1.《中华人民共和国反恐怖主义法》</w:t>
            </w:r>
          </w:p>
          <w:p w14:paraId="5330BF1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第二十一条　电信、互联网、金融、住宿、长途客运、机动车租赁等业务经营者、服务提供者，应当对客户身份进行查验。对身份不明</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拒绝身份查验的，不得提供服务。 </w:t>
            </w:r>
          </w:p>
          <w:p w14:paraId="4D009300">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27ED49E1">
            <w:pPr>
              <w:keepNext w:val="0"/>
              <w:keepLines w:val="0"/>
              <w:pageBreakBefore w:val="0"/>
              <w:kinsoku/>
              <w:wordWrap/>
              <w:overflowPunct/>
              <w:topLinePunct w:val="0"/>
              <w:autoSpaceDE/>
              <w:autoSpaceDN/>
              <w:bidi w:val="0"/>
              <w:adjustRightInd/>
              <w:snapToGrid/>
              <w:spacing w:line="300" w:lineRule="exact"/>
              <w:ind w:firstLine="360" w:firstLineChars="200"/>
              <w:jc w:val="both"/>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第三十八条  一类、二类客运班线的经营者</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其委托的售票单位、配客站点，应当实行实名售票和实名查验（以下统称实名制管理），免费儿童除外。其他客运班线及客运站实行实名制管理的范围，由省级人民政府交通运输主管部门确定。</w:t>
            </w:r>
          </w:p>
          <w:p w14:paraId="0510D74D">
            <w:pPr>
              <w:keepNext w:val="0"/>
              <w:keepLines w:val="0"/>
              <w:pageBreakBefore w:val="0"/>
              <w:kinsoku/>
              <w:wordWrap/>
              <w:overflowPunct/>
              <w:topLinePunct w:val="0"/>
              <w:autoSpaceDE/>
              <w:autoSpaceDN/>
              <w:bidi w:val="0"/>
              <w:adjustRightInd/>
              <w:snapToGrid/>
              <w:spacing w:line="300" w:lineRule="exact"/>
              <w:ind w:firstLine="360" w:firstLineChars="200"/>
              <w:jc w:val="both"/>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实行实名制管理的，购票人购票时应当提供有效身份证件原件（有效身份证件类别见附件9），并由售票人在客票上记载旅客的身份信息。通过网络、电话等方式实名购票的，购票人应当提供有效的身份证件信息，并在取票时提供有效身份证件原件。</w:t>
            </w:r>
          </w:p>
          <w:p w14:paraId="3135905C">
            <w:pPr>
              <w:keepNext w:val="0"/>
              <w:keepLines w:val="0"/>
              <w:pageBreakBefore w:val="0"/>
              <w:kinsoku/>
              <w:wordWrap/>
              <w:overflowPunct/>
              <w:topLinePunct w:val="0"/>
              <w:autoSpaceDE/>
              <w:autoSpaceDN/>
              <w:bidi w:val="0"/>
              <w:adjustRightInd/>
              <w:snapToGrid/>
              <w:spacing w:line="300" w:lineRule="exact"/>
              <w:ind w:firstLine="360" w:firstLineChars="200"/>
              <w:jc w:val="both"/>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旅客遗失客票的，经核实其身份信息后，售票人应当免费为其补办客票。</w:t>
            </w:r>
          </w:p>
          <w:p w14:paraId="0B38503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28CC50D3">
            <w:pPr>
              <w:keepNext w:val="0"/>
              <w:keepLines w:val="0"/>
              <w:pageBreakBefore w:val="0"/>
              <w:widowControl/>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b/>
                <w:bCs/>
                <w:color w:val="auto"/>
                <w:kern w:val="0"/>
                <w:sz w:val="18"/>
                <w:szCs w:val="18"/>
                <w:lang w:bidi="ar"/>
              </w:rPr>
              <w:t>1.《中华人民共和国反恐怖主义法》</w:t>
            </w:r>
          </w:p>
          <w:p w14:paraId="17ADD63A">
            <w:pPr>
              <w:keepNext w:val="0"/>
              <w:keepLines w:val="0"/>
              <w:pageBreakBefore w:val="0"/>
              <w:widowControl/>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第八十六条第二款  住宿、长途客运、机动车租赁等业务经营者、服务提供者有前款规定情形的，由主管部门处十万元以上五十万元以下罚款，并对其直接负责的主管人员和其他直接责任人员处十万元以下罚款。</w:t>
            </w:r>
          </w:p>
          <w:p w14:paraId="399841BB">
            <w:pPr>
              <w:keepNext w:val="0"/>
              <w:keepLines w:val="0"/>
              <w:pageBreakBefore w:val="0"/>
              <w:widowControl/>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第九十三条  单位违反本法规定，情节严重的，由主管部门责令停止从事相关业务、提供相关服务</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责令停产停业；造成严重后果的，吊销有关证照</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撤销登记。</w:t>
            </w:r>
          </w:p>
          <w:p w14:paraId="424AFBD2">
            <w:pPr>
              <w:keepNext w:val="0"/>
              <w:keepLines w:val="0"/>
              <w:pageBreakBefore w:val="0"/>
              <w:widowControl/>
              <w:kinsoku/>
              <w:wordWrap/>
              <w:overflowPunct/>
              <w:topLinePunct w:val="0"/>
              <w:autoSpaceDE/>
              <w:autoSpaceDN/>
              <w:bidi w:val="0"/>
              <w:adjustRightInd/>
              <w:snapToGrid/>
              <w:spacing w:line="300" w:lineRule="exact"/>
              <w:jc w:val="both"/>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178AA2AD">
            <w:pPr>
              <w:keepNext w:val="0"/>
              <w:keepLines w:val="0"/>
              <w:pageBreakBefore w:val="0"/>
              <w:kinsoku/>
              <w:wordWrap/>
              <w:overflowPunct/>
              <w:topLinePunct w:val="0"/>
              <w:autoSpaceDE/>
              <w:autoSpaceDN/>
              <w:bidi w:val="0"/>
              <w:adjustRightInd/>
              <w:snapToGrid/>
              <w:spacing w:line="300" w:lineRule="exact"/>
              <w:jc w:val="both"/>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val="0"/>
                <w:bCs w:val="0"/>
                <w:color w:val="auto"/>
                <w:kern w:val="0"/>
                <w:sz w:val="18"/>
                <w:szCs w:val="18"/>
                <w:lang w:bidi="ar"/>
              </w:rPr>
              <w:t xml:space="preserve"> 第九十八条</w:t>
            </w:r>
            <w:r>
              <w:rPr>
                <w:rFonts w:hint="eastAsia" w:asciiTheme="majorEastAsia" w:hAnsiTheme="majorEastAsia" w:eastAsiaTheme="majorEastAsia" w:cstheme="majorEastAsia"/>
                <w:b w:val="0"/>
                <w:bCs w:val="0"/>
                <w:color w:val="auto"/>
                <w:kern w:val="0"/>
                <w:sz w:val="18"/>
                <w:szCs w:val="18"/>
                <w:lang w:val="en-US" w:eastAsia="zh-CN" w:bidi="ar"/>
              </w:rPr>
              <w:t xml:space="preserve">  </w:t>
            </w:r>
            <w:r>
              <w:rPr>
                <w:rFonts w:hint="eastAsia" w:asciiTheme="majorEastAsia" w:hAnsiTheme="majorEastAsia" w:eastAsiaTheme="majorEastAsia" w:cstheme="majorEastAsia"/>
                <w:b w:val="0"/>
                <w:bCs w:val="0"/>
                <w:color w:val="auto"/>
                <w:kern w:val="0"/>
                <w:sz w:val="18"/>
                <w:szCs w:val="18"/>
                <w:lang w:bidi="ar"/>
              </w:rPr>
              <w:t>一类、二类</w:t>
            </w:r>
            <w:r>
              <w:rPr>
                <w:rFonts w:hint="eastAsia" w:asciiTheme="majorEastAsia" w:hAnsiTheme="majorEastAsia" w:eastAsiaTheme="majorEastAsia" w:cstheme="majorEastAsia"/>
                <w:color w:val="auto"/>
                <w:kern w:val="0"/>
                <w:sz w:val="18"/>
                <w:szCs w:val="18"/>
                <w:lang w:bidi="ar"/>
              </w:rPr>
              <w:t>客运班线的经营者</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其委托的售票单位、客运站经营者未按照规定对旅客身份进行查验，</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对身份不明、拒绝提供身份信息的旅客提</w:t>
            </w:r>
            <w:r>
              <w:rPr>
                <w:rFonts w:hint="eastAsia" w:asciiTheme="majorEastAsia" w:hAnsiTheme="majorEastAsia" w:eastAsiaTheme="majorEastAsia" w:cstheme="majorEastAsia"/>
                <w:b w:val="0"/>
                <w:bCs w:val="0"/>
                <w:color w:val="auto"/>
                <w:kern w:val="0"/>
                <w:sz w:val="18"/>
                <w:szCs w:val="18"/>
                <w:lang w:bidi="ar"/>
              </w:rPr>
              <w:t>供服务的，由交通运输主管部门处10万元以上50万元以下的罚款，并对其直接负责的主管人员和其他直接责任人员处10万元以下的罚款；情节严重的，由交通运输主管部门责令其停止从事相关</w:t>
            </w:r>
            <w:r>
              <w:rPr>
                <w:rFonts w:hint="eastAsia" w:asciiTheme="majorEastAsia" w:hAnsiTheme="majorEastAsia" w:eastAsiaTheme="majorEastAsia" w:cstheme="majorEastAsia"/>
                <w:color w:val="auto"/>
                <w:kern w:val="0"/>
                <w:sz w:val="18"/>
                <w:szCs w:val="18"/>
                <w:lang w:bidi="ar"/>
              </w:rPr>
              <w:t>道路旅客运输</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客运站经营业务；造成严重后果的，由原许可机关吊销有关道路旅客运输</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客运站经营许可证件。</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236B9">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39ED1">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违反身份查验制度，及时改正，没有造成危害后果的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D8BF5">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处十万元以上少于二十万元的罚款，并对其直接负责的主管人员和其他直接责任人员处少于二万元的罚款</w:t>
            </w:r>
          </w:p>
        </w:tc>
      </w:tr>
      <w:tr w14:paraId="6C1CB023">
        <w:tblPrEx>
          <w:tblCellMar>
            <w:top w:w="0" w:type="dxa"/>
            <w:left w:w="108" w:type="dxa"/>
            <w:bottom w:w="0" w:type="dxa"/>
            <w:right w:w="108" w:type="dxa"/>
          </w:tblCellMar>
        </w:tblPrEx>
        <w:trPr>
          <w:trHeight w:val="151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DB64C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CFB5E5">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6CAE3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top"/>
          </w:tcPr>
          <w:p w14:paraId="513D31CB">
            <w:pPr>
              <w:keepNext w:val="0"/>
              <w:keepLines w:val="0"/>
              <w:pageBreakBefore w:val="0"/>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7272E">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CA2DB">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违反身份查验制度，且尚未造成危害后果的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5715D">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处二十万元以上少于三十万元的罚款，并对其直接负责的主管人员和其他直接责任人员处二万元以上少于五万元的罚款</w:t>
            </w:r>
          </w:p>
        </w:tc>
      </w:tr>
      <w:tr w14:paraId="0F9097DE">
        <w:tblPrEx>
          <w:tblCellMar>
            <w:top w:w="0" w:type="dxa"/>
            <w:left w:w="108" w:type="dxa"/>
            <w:bottom w:w="0" w:type="dxa"/>
            <w:right w:w="108" w:type="dxa"/>
          </w:tblCellMar>
        </w:tblPrEx>
        <w:trPr>
          <w:trHeight w:val="210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E2EC8B">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0C8AA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71409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top"/>
          </w:tcPr>
          <w:p w14:paraId="64AAAFB8">
            <w:pPr>
              <w:keepNext w:val="0"/>
              <w:keepLines w:val="0"/>
              <w:pageBreakBefore w:val="0"/>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F33DD">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49890">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违反身份查验制度，没有造成危害后果的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6247A">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责令其停止从事相关业务、提供相关服务</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责令停产停业三个月；处三十万元以上少于四十万元的罚款，并对其直接负责的主管人员和其他直接责任人员处五万元以上少于七万元的罚款</w:t>
            </w:r>
          </w:p>
        </w:tc>
      </w:tr>
      <w:tr w14:paraId="5A78D7FC">
        <w:tblPrEx>
          <w:tblCellMar>
            <w:top w:w="0" w:type="dxa"/>
            <w:left w:w="108" w:type="dxa"/>
            <w:bottom w:w="0" w:type="dxa"/>
            <w:right w:w="108" w:type="dxa"/>
          </w:tblCellMar>
        </w:tblPrEx>
        <w:trPr>
          <w:trHeight w:val="209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4E70E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D3B5B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2E0F6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top"/>
          </w:tcPr>
          <w:p w14:paraId="50327697">
            <w:pPr>
              <w:keepNext w:val="0"/>
              <w:keepLines w:val="0"/>
              <w:pageBreakBefore w:val="0"/>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9D72C">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17B9C">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因违反身份查验制度，造成了危害后果</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没有人员伤亡</w:t>
            </w:r>
            <w:r>
              <w:rPr>
                <w:rFonts w:hint="eastAsia" w:asciiTheme="majorEastAsia" w:hAnsiTheme="majorEastAsia" w:eastAsiaTheme="majorEastAsia" w:cstheme="majorEastAsia"/>
                <w:b w:val="0"/>
                <w:bCs w:val="0"/>
                <w:color w:val="auto"/>
                <w:kern w:val="0"/>
                <w:sz w:val="18"/>
                <w:szCs w:val="18"/>
                <w:lang w:bidi="ar"/>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872E3">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责令其停止从事相关业务、提供相关服务</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责令停产停业六个月；处四十万元以上少于五十万元的罚款，并对其直接负责的主管人员和其他直接责任人员处七万元以上少于十万元的罚款</w:t>
            </w:r>
          </w:p>
        </w:tc>
      </w:tr>
      <w:tr w14:paraId="4F1A3D5F">
        <w:tblPrEx>
          <w:tblCellMar>
            <w:top w:w="0" w:type="dxa"/>
            <w:left w:w="108" w:type="dxa"/>
            <w:bottom w:w="0" w:type="dxa"/>
            <w:right w:w="108" w:type="dxa"/>
          </w:tblCellMar>
        </w:tblPrEx>
        <w:trPr>
          <w:trHeight w:val="165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FC41CA">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F39FED">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CC295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top"/>
          </w:tcPr>
          <w:p w14:paraId="672BCDEA">
            <w:pPr>
              <w:keepNext w:val="0"/>
              <w:keepLines w:val="0"/>
              <w:pageBreakBefore w:val="0"/>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E08C5">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3C406CB9">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558E0">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因违反身份查验制度，造成</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人员伤亡</w:t>
            </w:r>
            <w:r>
              <w:rPr>
                <w:rFonts w:hint="eastAsia" w:asciiTheme="majorEastAsia" w:hAnsiTheme="majorEastAsia" w:eastAsiaTheme="majorEastAsia" w:cstheme="majorEastAsia"/>
                <w:b w:val="0"/>
                <w:bCs w:val="0"/>
                <w:color w:val="auto"/>
                <w:kern w:val="0"/>
                <w:sz w:val="18"/>
                <w:szCs w:val="18"/>
                <w:lang w:bidi="ar"/>
              </w:rPr>
              <w:t>严重危害后果的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85731">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处五十万元的罚款，报相关许可机关吊销有关证照</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撤销登记；并对其直接负责的主管人员和其他直接责任人员处十万元的罚款</w:t>
            </w:r>
          </w:p>
        </w:tc>
      </w:tr>
      <w:tr w14:paraId="598857A3">
        <w:tblPrEx>
          <w:tblCellMar>
            <w:top w:w="0" w:type="dxa"/>
            <w:left w:w="108" w:type="dxa"/>
            <w:bottom w:w="0" w:type="dxa"/>
            <w:right w:w="108" w:type="dxa"/>
          </w:tblCellMar>
        </w:tblPrEx>
        <w:trPr>
          <w:trHeight w:val="1289"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28416B">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6</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3507EB">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危险货物承运人未按照要求对运营中的化学品、民用爆炸物品、核与放射性物品的运输车辆通过定位系统实行监控</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E7B6F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1.《中华人民共和国反恐怖主义法》</w:t>
            </w:r>
          </w:p>
          <w:p w14:paraId="0CAEB90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第二十二条第二款  运输单位应当依照规定对运营中的危险化学品、民用爆炸物品、核与放射物品的运输工具通过定位系统实行监控。</w:t>
            </w:r>
          </w:p>
          <w:p w14:paraId="5BBB691D">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《危险货物道路运输安全管理办法》(交通运输部令2019年第29号)</w:t>
            </w:r>
          </w:p>
          <w:p w14:paraId="7A0AF68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第四十五条  危险货物承运人应当按照《中华人民共和国反恐怖主义法》和</w:t>
            </w:r>
            <w:r>
              <w:rPr>
                <w:rFonts w:hint="default" w:asciiTheme="majorEastAsia" w:hAnsiTheme="majorEastAsia" w:eastAsiaTheme="majorEastAsia" w:cstheme="majorEastAsia"/>
                <w:color w:val="auto"/>
                <w:kern w:val="0"/>
                <w:sz w:val="18"/>
                <w:szCs w:val="18"/>
                <w:lang w:val="en-US" w:bidi="ar"/>
              </w:rPr>
              <w:t xml:space="preserve"> </w:t>
            </w:r>
            <w:r>
              <w:rPr>
                <w:rFonts w:hint="default" w:asciiTheme="majorEastAsia" w:hAnsiTheme="majorEastAsia" w:eastAsiaTheme="majorEastAsia" w:cstheme="majorEastAsia"/>
                <w:color w:val="auto"/>
                <w:kern w:val="0"/>
                <w:sz w:val="18"/>
                <w:szCs w:val="18"/>
                <w:lang w:val="en" w:bidi="ar"/>
              </w:rPr>
              <w:t>《道路运输车辆动态监督管理办法》</w:t>
            </w:r>
            <w:r>
              <w:rPr>
                <w:rFonts w:hint="eastAsia" w:asciiTheme="majorEastAsia" w:hAnsiTheme="majorEastAsia" w:eastAsiaTheme="majorEastAsia" w:cstheme="majorEastAsia"/>
                <w:color w:val="auto"/>
                <w:kern w:val="0"/>
                <w:sz w:val="18"/>
                <w:szCs w:val="18"/>
                <w:lang w:bidi="ar"/>
              </w:rPr>
              <w:t>要求，在车辆运行期间通过定位系统对车辆和驾驶人进行监控管理。</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3B8932D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1.《中华人民共和国反恐怖主义法》</w:t>
            </w:r>
          </w:p>
          <w:p w14:paraId="7F08833B">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第八十七条第（二）项  违反本法规定，有下列情形之一的，由主管部门给予警告，并责令改正；拒不改正的，处十万元以下罚款，并对其直接负责的主管人员和其他直接责任人员处一万元以下罚款：</w:t>
            </w:r>
          </w:p>
          <w:p w14:paraId="426B5A82">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（二）未依照规定对运营中的危险化学品、民用爆炸物品、核与放射物品的运输工具通过定位系统实行监控的；</w:t>
            </w:r>
          </w:p>
          <w:p w14:paraId="3FE2508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第九十三条  单位违反本法规定，情节严重的，由主管部门责令停止从事相关业务、提供相关服务</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责令停产停业；造成严重后果的，吊销有关证照</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撤销登记。</w:t>
            </w:r>
          </w:p>
          <w:p w14:paraId="03E1EA56">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《危险货物道路运输安全管理办法》(交通运输部令2019年第29号)</w:t>
            </w:r>
          </w:p>
          <w:p w14:paraId="676EBE8C">
            <w:pPr>
              <w:keepNext w:val="0"/>
              <w:keepLines w:val="0"/>
              <w:pageBreakBefore w:val="0"/>
              <w:widowControl/>
              <w:kinsoku/>
              <w:wordWrap/>
              <w:overflowPunct/>
              <w:topLinePunct w:val="0"/>
              <w:bidi w:val="0"/>
              <w:spacing w:line="300" w:lineRule="exact"/>
              <w:ind w:firstLine="42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第六十三条  交通运输主管部门对危险货物承运人违反本办法第四十五条，未按照要求对运营中的化学品、民用爆炸物品、核与放射性物品的运输车辆通过定位系统实行监控的，应当给予警告，并责令改正；拒不改正的，处10万元以下的罚款，并对其直接负责的主管人员和其他直接责任人员处1万元以下的罚款。</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0A66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59B1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违反监控制度，及时改正，没有造成危害后果的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4B97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警告</w:t>
            </w:r>
          </w:p>
        </w:tc>
      </w:tr>
      <w:tr w14:paraId="6BB38CB9">
        <w:tblPrEx>
          <w:tblCellMar>
            <w:top w:w="0" w:type="dxa"/>
            <w:left w:w="108" w:type="dxa"/>
            <w:bottom w:w="0" w:type="dxa"/>
            <w:right w:w="108" w:type="dxa"/>
          </w:tblCellMar>
        </w:tblPrEx>
        <w:trPr>
          <w:trHeight w:val="154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F4377F">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3B907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7F999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5DCCB3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7D05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F224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拒不改正</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val="en" w:bidi="ar"/>
              </w:rPr>
              <w:t>一个自然年度内在本省再次</w:t>
            </w:r>
            <w:r>
              <w:rPr>
                <w:rFonts w:hint="eastAsia" w:asciiTheme="majorEastAsia" w:hAnsiTheme="majorEastAsia" w:eastAsiaTheme="majorEastAsia" w:cstheme="majorEastAsia"/>
                <w:b w:val="0"/>
                <w:bCs w:val="0"/>
                <w:color w:val="auto"/>
                <w:kern w:val="0"/>
                <w:sz w:val="18"/>
                <w:szCs w:val="18"/>
                <w:lang w:bidi="ar"/>
              </w:rPr>
              <w:t>违反监控制度，且尚未造成危害后果的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13C8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处五万元以下的罚款，并对其直接负责的主管人员和其他直接责任人员处五千元以下的罚款</w:t>
            </w:r>
          </w:p>
        </w:tc>
      </w:tr>
      <w:tr w14:paraId="6BE4D0D0">
        <w:tblPrEx>
          <w:tblCellMar>
            <w:top w:w="0" w:type="dxa"/>
            <w:left w:w="108" w:type="dxa"/>
            <w:bottom w:w="0" w:type="dxa"/>
            <w:right w:w="108" w:type="dxa"/>
          </w:tblCellMar>
        </w:tblPrEx>
        <w:trPr>
          <w:trHeight w:val="196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BE878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2C946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971CB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A78960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0789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01B2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违反监控制度，没有造成危害后果的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25F0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责令其停止从事相关业务、提供相关服务</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责令停产停业三个月；处八万元以下的罚款，并对其直接负责的主管人员和其他直接责任人员处八千元以下的罚款</w:t>
            </w:r>
          </w:p>
        </w:tc>
      </w:tr>
      <w:tr w14:paraId="08E2B4AC">
        <w:tblPrEx>
          <w:tblCellMar>
            <w:top w:w="0" w:type="dxa"/>
            <w:left w:w="108" w:type="dxa"/>
            <w:bottom w:w="0" w:type="dxa"/>
            <w:right w:w="108" w:type="dxa"/>
          </w:tblCellMar>
        </w:tblPrEx>
        <w:trPr>
          <w:trHeight w:val="230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97F11F">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29C2E2">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1559E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08E5C1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3A75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303F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因违反监控制度，造成了危害后果</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没有人员伤亡，</w:t>
            </w:r>
            <w:r>
              <w:rPr>
                <w:rFonts w:hint="eastAsia" w:asciiTheme="majorEastAsia" w:hAnsiTheme="majorEastAsia" w:eastAsiaTheme="majorEastAsia" w:cstheme="majorEastAsia"/>
                <w:b w:val="0"/>
                <w:bCs w:val="0"/>
                <w:color w:val="auto"/>
                <w:kern w:val="0"/>
                <w:sz w:val="18"/>
                <w:szCs w:val="18"/>
                <w:lang w:eastAsia="zh-CN" w:bidi="ar"/>
              </w:rPr>
              <w:t>拒不改正</w:t>
            </w:r>
            <w:r>
              <w:rPr>
                <w:rFonts w:hint="eastAsia" w:asciiTheme="majorEastAsia" w:hAnsiTheme="majorEastAsia" w:eastAsiaTheme="majorEastAsia" w:cstheme="majorEastAsia"/>
                <w:b w:val="0"/>
                <w:bCs w:val="0"/>
                <w:color w:val="auto"/>
                <w:kern w:val="0"/>
                <w:sz w:val="18"/>
                <w:szCs w:val="18"/>
                <w:lang w:bidi="ar"/>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D102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责令其停止从事相关业务、提供相关服务</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责令停产停业六个月；处少于十万元的罚款，并对其直接负责的主管人员和其他直接责任人员处少于一万元的罚款</w:t>
            </w:r>
          </w:p>
        </w:tc>
      </w:tr>
      <w:tr w14:paraId="01D1301D">
        <w:tblPrEx>
          <w:tblCellMar>
            <w:top w:w="0" w:type="dxa"/>
            <w:left w:w="108" w:type="dxa"/>
            <w:bottom w:w="0" w:type="dxa"/>
            <w:right w:w="108" w:type="dxa"/>
          </w:tblCellMar>
        </w:tblPrEx>
        <w:trPr>
          <w:trHeight w:val="167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9AB479">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DFC9AE">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A6996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FD1D56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auto" w:sz="4" w:space="0"/>
              <w:right w:val="single" w:color="000000" w:sz="4" w:space="0"/>
            </w:tcBorders>
            <w:shd w:val="clear" w:color="auto" w:fill="auto"/>
            <w:vAlign w:val="center"/>
          </w:tcPr>
          <w:p w14:paraId="008F2BA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6EA0462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auto" w:sz="4" w:space="0"/>
              <w:right w:val="single" w:color="000000" w:sz="4" w:space="0"/>
            </w:tcBorders>
            <w:shd w:val="clear" w:color="auto" w:fill="auto"/>
            <w:vAlign w:val="center"/>
          </w:tcPr>
          <w:p w14:paraId="2E56112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因违反监控制度，造成</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人员伤亡</w:t>
            </w:r>
            <w:r>
              <w:rPr>
                <w:rFonts w:hint="eastAsia" w:asciiTheme="majorEastAsia" w:hAnsiTheme="majorEastAsia" w:eastAsiaTheme="majorEastAsia" w:cstheme="majorEastAsia"/>
                <w:b w:val="0"/>
                <w:bCs w:val="0"/>
                <w:color w:val="auto"/>
                <w:kern w:val="0"/>
                <w:sz w:val="18"/>
                <w:szCs w:val="18"/>
                <w:lang w:bidi="ar"/>
              </w:rPr>
              <w:t>严重危害后果</w:t>
            </w:r>
            <w:r>
              <w:rPr>
                <w:rFonts w:hint="eastAsia" w:asciiTheme="majorEastAsia" w:hAnsiTheme="majorEastAsia" w:eastAsiaTheme="majorEastAsia" w:cstheme="majorEastAsia"/>
                <w:b w:val="0"/>
                <w:bCs w:val="0"/>
                <w:color w:val="auto"/>
                <w:kern w:val="0"/>
                <w:sz w:val="18"/>
                <w:szCs w:val="18"/>
                <w:lang w:eastAsia="zh-CN" w:bidi="ar"/>
              </w:rPr>
              <w:t>，拒不改正</w:t>
            </w:r>
            <w:r>
              <w:rPr>
                <w:rFonts w:hint="eastAsia" w:asciiTheme="majorEastAsia" w:hAnsiTheme="majorEastAsia" w:eastAsiaTheme="majorEastAsia" w:cstheme="majorEastAsia"/>
                <w:b w:val="0"/>
                <w:bCs w:val="0"/>
                <w:color w:val="auto"/>
                <w:kern w:val="0"/>
                <w:sz w:val="18"/>
                <w:szCs w:val="18"/>
                <w:lang w:bidi="ar"/>
              </w:rPr>
              <w:t>的</w:t>
            </w:r>
          </w:p>
        </w:tc>
        <w:tc>
          <w:tcPr>
            <w:tcW w:w="3072" w:type="dxa"/>
            <w:tcBorders>
              <w:top w:val="single" w:color="000000" w:sz="4" w:space="0"/>
              <w:left w:val="single" w:color="000000" w:sz="4" w:space="0"/>
              <w:bottom w:val="single" w:color="auto" w:sz="4" w:space="0"/>
              <w:right w:val="single" w:color="000000" w:sz="4" w:space="0"/>
            </w:tcBorders>
            <w:shd w:val="clear" w:color="auto" w:fill="auto"/>
            <w:vAlign w:val="center"/>
          </w:tcPr>
          <w:p w14:paraId="50C9589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处十万元的罚款，报相关许可机关吊销有关证照</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撤销登记；并对其直接负责的主管人员和其他直接责任人员处一万元的罚款</w:t>
            </w:r>
          </w:p>
        </w:tc>
      </w:tr>
      <w:tr w14:paraId="449032FD">
        <w:tblPrEx>
          <w:tblCellMar>
            <w:top w:w="0" w:type="dxa"/>
            <w:left w:w="108" w:type="dxa"/>
            <w:bottom w:w="0" w:type="dxa"/>
            <w:right w:w="108" w:type="dxa"/>
          </w:tblCellMar>
        </w:tblPrEx>
        <w:trPr>
          <w:trHeight w:val="968"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42AEC4">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7</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092352">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生产经营单位的主要负责人未履行《中华人民共和国安全生产法》规定的安全生产管理职责</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1B95E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《中华人民共和国安全生产法》</w:t>
            </w:r>
            <w:r>
              <w:rPr>
                <w:rFonts w:hint="eastAsia" w:asciiTheme="majorEastAsia" w:hAnsiTheme="majorEastAsia" w:eastAsiaTheme="majorEastAsia" w:cstheme="majorEastAsia"/>
                <w:color w:val="auto"/>
                <w:kern w:val="0"/>
                <w:sz w:val="18"/>
                <w:szCs w:val="18"/>
                <w:lang w:bidi="ar"/>
              </w:rPr>
              <w:t xml:space="preserve">  </w:t>
            </w:r>
          </w:p>
          <w:p w14:paraId="6A40E41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第二十一条  生产经营单位的主要负责人对本单位安全生产工作负有下列职责：（一）建立健全并落实本单位全员安全生产责任制，加强安全生产标准化建设；（二）组织制定并实施本单位安全生产规章制度和操作规程；（三）组织制定并实施本单位安全生产教育和培训计划；（四）保证本单位安全生产投入的有效实施；（五）组织建立并落实安全风险分级管控和隐患排查治理双重预防工作机制，督促、检查本单位的安全生产工作，及时消除生产安全事故隐患；（六）组织制定并实施本单位的生产安全事故应急救援预案；（七）及时、如实报告生产安全事故。</w:t>
            </w:r>
          </w:p>
        </w:tc>
        <w:tc>
          <w:tcPr>
            <w:tcW w:w="3825" w:type="dxa"/>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14:paraId="11E5ACA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《中华人民共和国安全生产法》  </w:t>
            </w:r>
          </w:p>
          <w:p w14:paraId="3F8E5BB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第九十四条第一款  生产经营单位的主要负责人未履行本法规定的安全生产管理职责的，责令限期改正，处二万元以上五万元以下的罚款；逾期未改正的，处五万元以上十万元以下的罚款，责令生产经营单位停产停业整顿。</w:t>
            </w:r>
          </w:p>
          <w:p w14:paraId="386B5DD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p>
        </w:tc>
        <w:tc>
          <w:tcPr>
            <w:tcW w:w="795" w:type="dxa"/>
            <w:tcBorders>
              <w:top w:val="single" w:color="auto" w:sz="4" w:space="0"/>
              <w:left w:val="single" w:color="auto" w:sz="4" w:space="0"/>
              <w:bottom w:val="single" w:color="auto" w:sz="4" w:space="0"/>
              <w:right w:val="single" w:color="auto" w:sz="4" w:space="0"/>
            </w:tcBorders>
            <w:shd w:val="clear" w:color="auto" w:fill="auto"/>
            <w:vAlign w:val="center"/>
          </w:tcPr>
          <w:p w14:paraId="183A8F5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auto" w:sz="4" w:space="0"/>
              <w:left w:val="single" w:color="auto" w:sz="4" w:space="0"/>
              <w:bottom w:val="single" w:color="auto" w:sz="4" w:space="0"/>
              <w:right w:val="single" w:color="auto" w:sz="4" w:space="0"/>
            </w:tcBorders>
            <w:shd w:val="clear" w:color="auto" w:fill="auto"/>
            <w:vAlign w:val="center"/>
          </w:tcPr>
          <w:p w14:paraId="5A6CCA3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存在生产经营单位的主要负责人未履行《中华人民共和国安全生产法》第二十一条规定的2项</w:t>
            </w:r>
            <w:r>
              <w:rPr>
                <w:rFonts w:hint="eastAsia" w:asciiTheme="majorEastAsia" w:hAnsiTheme="majorEastAsia" w:eastAsiaTheme="majorEastAsia" w:cstheme="majorEastAsia"/>
                <w:b w:val="0"/>
                <w:bCs w:val="0"/>
                <w:color w:val="auto"/>
                <w:kern w:val="0"/>
                <w:sz w:val="18"/>
                <w:szCs w:val="18"/>
                <w:lang w:eastAsia="zh-CN" w:bidi="ar"/>
              </w:rPr>
              <w:t>及以下</w:t>
            </w:r>
            <w:r>
              <w:rPr>
                <w:rFonts w:hint="eastAsia" w:asciiTheme="majorEastAsia" w:hAnsiTheme="majorEastAsia" w:eastAsiaTheme="majorEastAsia" w:cstheme="majorEastAsia"/>
                <w:b w:val="0"/>
                <w:bCs w:val="0"/>
                <w:color w:val="auto"/>
                <w:kern w:val="0"/>
                <w:sz w:val="18"/>
                <w:szCs w:val="18"/>
                <w:lang w:bidi="ar"/>
              </w:rPr>
              <w:t>安全生产工作职责的</w:t>
            </w:r>
          </w:p>
        </w:tc>
        <w:tc>
          <w:tcPr>
            <w:tcW w:w="3072" w:type="dxa"/>
            <w:tcBorders>
              <w:top w:val="single" w:color="auto" w:sz="4" w:space="0"/>
              <w:left w:val="single" w:color="auto" w:sz="4" w:space="0"/>
              <w:bottom w:val="single" w:color="auto" w:sz="4" w:space="0"/>
              <w:right w:val="single" w:color="auto" w:sz="4" w:space="0"/>
            </w:tcBorders>
            <w:shd w:val="clear" w:color="auto" w:fill="auto"/>
            <w:vAlign w:val="center"/>
          </w:tcPr>
          <w:p w14:paraId="7E6430C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处二万元的罚款</w:t>
            </w:r>
          </w:p>
        </w:tc>
      </w:tr>
      <w:tr w14:paraId="425AACA2">
        <w:tblPrEx>
          <w:tblCellMar>
            <w:top w:w="0" w:type="dxa"/>
            <w:left w:w="108" w:type="dxa"/>
            <w:bottom w:w="0" w:type="dxa"/>
            <w:right w:w="108" w:type="dxa"/>
          </w:tblCellMar>
        </w:tblPrEx>
        <w:trPr>
          <w:trHeight w:val="96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ECDDF2">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2AFD35">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68267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35C57223">
            <w:pPr>
              <w:keepNext w:val="0"/>
              <w:keepLines w:val="0"/>
              <w:pageBreakBefore w:val="0"/>
              <w:widowControl/>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auto" w:sz="4" w:space="0"/>
              <w:left w:val="single" w:color="auto" w:sz="4" w:space="0"/>
              <w:bottom w:val="single" w:color="auto" w:sz="4" w:space="0"/>
              <w:right w:val="single" w:color="auto" w:sz="4" w:space="0"/>
            </w:tcBorders>
            <w:shd w:val="clear" w:color="auto" w:fill="auto"/>
            <w:vAlign w:val="center"/>
          </w:tcPr>
          <w:p w14:paraId="16AB66B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auto" w:sz="4" w:space="0"/>
              <w:left w:val="single" w:color="auto" w:sz="4" w:space="0"/>
              <w:bottom w:val="single" w:color="auto" w:sz="4" w:space="0"/>
              <w:right w:val="single" w:color="auto" w:sz="4" w:space="0"/>
            </w:tcBorders>
            <w:shd w:val="clear" w:color="auto" w:fill="auto"/>
            <w:vAlign w:val="center"/>
          </w:tcPr>
          <w:p w14:paraId="0CA9AEF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bidi="ar"/>
              </w:rPr>
              <w:t>存在生产经营单位的主要负责人未履行《中华人民共和国安全生产法》第二十一条规定的3项及以上安全生产工作职责的</w:t>
            </w:r>
            <w:r>
              <w:rPr>
                <w:rFonts w:hint="eastAsia" w:asciiTheme="majorEastAsia" w:hAnsiTheme="majorEastAsia" w:eastAsiaTheme="majorEastAsia" w:cstheme="majorEastAsia"/>
                <w:b w:val="0"/>
                <w:bCs w:val="0"/>
                <w:color w:val="auto"/>
                <w:kern w:val="0"/>
                <w:sz w:val="18"/>
                <w:szCs w:val="18"/>
                <w:lang w:eastAsia="zh-CN" w:bidi="ar"/>
              </w:rPr>
              <w:t>；或者造成严重</w:t>
            </w:r>
            <w:r>
              <w:rPr>
                <w:rFonts w:hint="eastAsia" w:asciiTheme="majorEastAsia" w:hAnsiTheme="majorEastAsia" w:eastAsiaTheme="majorEastAsia" w:cstheme="majorEastAsia"/>
                <w:b w:val="0"/>
                <w:bCs w:val="0"/>
                <w:color w:val="auto"/>
                <w:kern w:val="0"/>
                <w:sz w:val="18"/>
                <w:szCs w:val="18"/>
                <w:lang w:val="en-US" w:eastAsia="zh-CN" w:bidi="ar"/>
              </w:rPr>
              <w:t>危害</w:t>
            </w:r>
            <w:r>
              <w:rPr>
                <w:rFonts w:hint="eastAsia" w:asciiTheme="majorEastAsia" w:hAnsiTheme="majorEastAsia" w:eastAsiaTheme="majorEastAsia" w:cstheme="majorEastAsia"/>
                <w:b w:val="0"/>
                <w:bCs w:val="0"/>
                <w:color w:val="auto"/>
                <w:kern w:val="0"/>
                <w:sz w:val="18"/>
                <w:szCs w:val="18"/>
                <w:lang w:eastAsia="zh-CN" w:bidi="ar"/>
              </w:rPr>
              <w:t>后果的</w:t>
            </w:r>
          </w:p>
        </w:tc>
        <w:tc>
          <w:tcPr>
            <w:tcW w:w="3072" w:type="dxa"/>
            <w:tcBorders>
              <w:top w:val="single" w:color="auto" w:sz="4" w:space="0"/>
              <w:left w:val="single" w:color="auto" w:sz="4" w:space="0"/>
              <w:bottom w:val="single" w:color="auto" w:sz="4" w:space="0"/>
              <w:right w:val="single" w:color="auto" w:sz="4" w:space="0"/>
            </w:tcBorders>
            <w:shd w:val="clear" w:color="auto" w:fill="auto"/>
            <w:vAlign w:val="center"/>
          </w:tcPr>
          <w:p w14:paraId="4CBF507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处五万元的罚款</w:t>
            </w:r>
          </w:p>
        </w:tc>
      </w:tr>
      <w:tr w14:paraId="7CFE6515">
        <w:tblPrEx>
          <w:tblCellMar>
            <w:top w:w="0" w:type="dxa"/>
            <w:left w:w="108" w:type="dxa"/>
            <w:bottom w:w="0" w:type="dxa"/>
            <w:right w:w="108" w:type="dxa"/>
          </w:tblCellMar>
        </w:tblPrEx>
        <w:trPr>
          <w:trHeight w:val="96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EC0E5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338348">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0EF87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74B674CE">
            <w:pPr>
              <w:keepNext w:val="0"/>
              <w:keepLines w:val="0"/>
              <w:pageBreakBefore w:val="0"/>
              <w:widowControl/>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auto" w:sz="4" w:space="0"/>
              <w:left w:val="single" w:color="auto" w:sz="4" w:space="0"/>
              <w:bottom w:val="single" w:color="auto" w:sz="4" w:space="0"/>
              <w:right w:val="single" w:color="auto" w:sz="4" w:space="0"/>
            </w:tcBorders>
            <w:shd w:val="clear" w:color="auto" w:fill="auto"/>
            <w:vAlign w:val="center"/>
          </w:tcPr>
          <w:p w14:paraId="4E51962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auto" w:sz="4" w:space="0"/>
              <w:left w:val="single" w:color="auto" w:sz="4" w:space="0"/>
              <w:bottom w:val="single" w:color="auto" w:sz="4" w:space="0"/>
              <w:right w:val="single" w:color="auto" w:sz="4" w:space="0"/>
            </w:tcBorders>
            <w:shd w:val="clear" w:color="auto" w:fill="auto"/>
            <w:vAlign w:val="center"/>
          </w:tcPr>
          <w:p w14:paraId="5CE302C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存在生产经营单位的主要负责人未履行《中华人民共和国安全生产法》第二十一条规定的2项</w:t>
            </w:r>
            <w:r>
              <w:rPr>
                <w:rFonts w:hint="eastAsia" w:asciiTheme="majorEastAsia" w:hAnsiTheme="majorEastAsia" w:eastAsiaTheme="majorEastAsia" w:cstheme="majorEastAsia"/>
                <w:b w:val="0"/>
                <w:bCs w:val="0"/>
                <w:color w:val="auto"/>
                <w:kern w:val="0"/>
                <w:sz w:val="18"/>
                <w:szCs w:val="18"/>
                <w:lang w:eastAsia="zh-CN" w:bidi="ar"/>
              </w:rPr>
              <w:t>及以下</w:t>
            </w:r>
            <w:r>
              <w:rPr>
                <w:rFonts w:hint="eastAsia" w:asciiTheme="majorEastAsia" w:hAnsiTheme="majorEastAsia" w:eastAsiaTheme="majorEastAsia" w:cstheme="majorEastAsia"/>
                <w:b w:val="0"/>
                <w:bCs w:val="0"/>
                <w:color w:val="auto"/>
                <w:kern w:val="0"/>
                <w:sz w:val="18"/>
                <w:szCs w:val="18"/>
                <w:lang w:bidi="ar"/>
              </w:rPr>
              <w:t>安全生产工作职责，逾期未改正的</w:t>
            </w:r>
          </w:p>
        </w:tc>
        <w:tc>
          <w:tcPr>
            <w:tcW w:w="3072" w:type="dxa"/>
            <w:tcBorders>
              <w:top w:val="single" w:color="auto" w:sz="4" w:space="0"/>
              <w:left w:val="single" w:color="auto" w:sz="4" w:space="0"/>
              <w:bottom w:val="single" w:color="auto" w:sz="4" w:space="0"/>
              <w:right w:val="single" w:color="auto" w:sz="4" w:space="0"/>
            </w:tcBorders>
            <w:shd w:val="clear" w:color="auto" w:fill="auto"/>
            <w:vAlign w:val="center"/>
          </w:tcPr>
          <w:p w14:paraId="29AE25A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处五万元的罚款，责令停产停业整顿三个月</w:t>
            </w:r>
          </w:p>
        </w:tc>
      </w:tr>
      <w:tr w14:paraId="5FDFB55D">
        <w:tblPrEx>
          <w:tblCellMar>
            <w:top w:w="0" w:type="dxa"/>
            <w:left w:w="108" w:type="dxa"/>
            <w:bottom w:w="0" w:type="dxa"/>
            <w:right w:w="108" w:type="dxa"/>
          </w:tblCellMar>
        </w:tblPrEx>
        <w:trPr>
          <w:trHeight w:val="117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407D4C">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0C9DFC">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A34C9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6FB0DBA8">
            <w:pPr>
              <w:keepNext w:val="0"/>
              <w:keepLines w:val="0"/>
              <w:pageBreakBefore w:val="0"/>
              <w:widowControl/>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auto" w:sz="4" w:space="0"/>
              <w:left w:val="single" w:color="auto" w:sz="4" w:space="0"/>
              <w:bottom w:val="single" w:color="auto" w:sz="4" w:space="0"/>
              <w:right w:val="single" w:color="auto" w:sz="4" w:space="0"/>
            </w:tcBorders>
            <w:shd w:val="clear" w:color="auto" w:fill="auto"/>
            <w:vAlign w:val="center"/>
          </w:tcPr>
          <w:p w14:paraId="6E60F73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4E8D17C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auto" w:sz="4" w:space="0"/>
              <w:left w:val="single" w:color="auto" w:sz="4" w:space="0"/>
              <w:bottom w:val="single" w:color="auto" w:sz="4" w:space="0"/>
              <w:right w:val="single" w:color="auto" w:sz="4" w:space="0"/>
            </w:tcBorders>
            <w:shd w:val="clear" w:color="auto" w:fill="auto"/>
            <w:vAlign w:val="center"/>
          </w:tcPr>
          <w:p w14:paraId="36DBE00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bidi="ar"/>
              </w:rPr>
              <w:t>存在生产经营单位的主要负责人未履行《中华人民共和国安全生产法》第二十一条规定的3项及以上安全生产工作职责，逾期未改正的</w:t>
            </w:r>
            <w:r>
              <w:rPr>
                <w:rFonts w:hint="eastAsia" w:asciiTheme="majorEastAsia" w:hAnsiTheme="majorEastAsia" w:eastAsiaTheme="majorEastAsia" w:cstheme="majorEastAsia"/>
                <w:b w:val="0"/>
                <w:bCs w:val="0"/>
                <w:color w:val="auto"/>
                <w:kern w:val="0"/>
                <w:sz w:val="18"/>
                <w:szCs w:val="18"/>
                <w:lang w:eastAsia="zh-CN" w:bidi="ar"/>
              </w:rPr>
              <w:t>；或者造成严重危害后果，逾期未改正的</w:t>
            </w:r>
          </w:p>
        </w:tc>
        <w:tc>
          <w:tcPr>
            <w:tcW w:w="3072" w:type="dxa"/>
            <w:tcBorders>
              <w:top w:val="single" w:color="auto" w:sz="4" w:space="0"/>
              <w:left w:val="single" w:color="auto" w:sz="4" w:space="0"/>
              <w:bottom w:val="single" w:color="auto" w:sz="4" w:space="0"/>
              <w:right w:val="single" w:color="auto" w:sz="4" w:space="0"/>
            </w:tcBorders>
            <w:shd w:val="clear" w:color="auto" w:fill="auto"/>
            <w:vAlign w:val="center"/>
          </w:tcPr>
          <w:p w14:paraId="3B17B95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处十万元的罚款，责令停产停业整顿六个月</w:t>
            </w:r>
          </w:p>
        </w:tc>
      </w:tr>
      <w:tr w14:paraId="4AE3FAF2">
        <w:tblPrEx>
          <w:tblCellMar>
            <w:top w:w="0" w:type="dxa"/>
            <w:left w:w="108" w:type="dxa"/>
            <w:bottom w:w="0" w:type="dxa"/>
            <w:right w:w="108" w:type="dxa"/>
          </w:tblCellMar>
        </w:tblPrEx>
        <w:trPr>
          <w:trHeight w:val="1010"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17EEE1">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8</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D9F535">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b w:val="0"/>
                <w:bCs w:val="0"/>
                <w:strike w:val="0"/>
                <w:dstrike w:val="0"/>
                <w:color w:val="auto"/>
                <w:kern w:val="0"/>
                <w:sz w:val="18"/>
                <w:szCs w:val="18"/>
                <w:lang w:eastAsia="zh-CN" w:bidi="ar"/>
              </w:rPr>
              <w:t>道路运输企业</w:t>
            </w:r>
            <w:r>
              <w:rPr>
                <w:rFonts w:hint="eastAsia" w:asciiTheme="majorEastAsia" w:hAnsiTheme="majorEastAsia" w:eastAsiaTheme="majorEastAsia" w:cstheme="majorEastAsia"/>
                <w:color w:val="auto"/>
                <w:kern w:val="0"/>
                <w:sz w:val="18"/>
                <w:szCs w:val="18"/>
                <w:lang w:bidi="ar"/>
              </w:rPr>
              <w:t>的主要负责人和安全生产管理人员未按照规定经考核合格</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94B776">
            <w:pPr>
              <w:keepNext w:val="0"/>
              <w:keepLines w:val="0"/>
              <w:pageBreakBefore w:val="0"/>
              <w:widowControl/>
              <w:kinsoku/>
              <w:wordWrap/>
              <w:overflowPunct/>
              <w:topLinePunct w:val="0"/>
              <w:bidi w:val="0"/>
              <w:spacing w:line="260" w:lineRule="exact"/>
              <w:ind w:firstLine="361" w:firstLineChars="200"/>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b/>
                <w:bCs/>
                <w:color w:val="auto"/>
                <w:kern w:val="0"/>
                <w:sz w:val="18"/>
                <w:szCs w:val="18"/>
                <w:lang w:val="en-US" w:eastAsia="zh-CN" w:bidi="ar"/>
              </w:rPr>
              <w:t>1</w:t>
            </w:r>
            <w:r>
              <w:rPr>
                <w:rFonts w:hint="eastAsia" w:asciiTheme="majorEastAsia" w:hAnsiTheme="majorEastAsia" w:eastAsiaTheme="majorEastAsia" w:cstheme="majorEastAsia"/>
                <w:b/>
                <w:bCs/>
                <w:color w:val="auto"/>
                <w:kern w:val="0"/>
                <w:sz w:val="18"/>
                <w:szCs w:val="18"/>
                <w:lang w:bidi="ar"/>
              </w:rPr>
              <w:t>.《中华人民共和国安全生产法》</w:t>
            </w:r>
          </w:p>
          <w:p w14:paraId="28FCC2A0">
            <w:pPr>
              <w:keepNext w:val="0"/>
              <w:keepLines w:val="0"/>
              <w:pageBreakBefore w:val="0"/>
              <w:widowControl/>
              <w:kinsoku/>
              <w:wordWrap/>
              <w:overflowPunct/>
              <w:topLinePunct w:val="0"/>
              <w:bidi w:val="0"/>
              <w:spacing w:line="26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第二十七条第</w:t>
            </w:r>
            <w:r>
              <w:rPr>
                <w:rFonts w:hint="eastAsia" w:asciiTheme="majorEastAsia" w:hAnsiTheme="majorEastAsia" w:eastAsiaTheme="majorEastAsia" w:cstheme="majorEastAsia"/>
                <w:color w:val="auto"/>
                <w:kern w:val="0"/>
                <w:sz w:val="18"/>
                <w:szCs w:val="18"/>
                <w:lang w:eastAsia="zh-CN" w:bidi="ar"/>
              </w:rPr>
              <w:t>二</w:t>
            </w:r>
            <w:r>
              <w:rPr>
                <w:rFonts w:hint="eastAsia" w:asciiTheme="majorEastAsia" w:hAnsiTheme="majorEastAsia" w:eastAsiaTheme="majorEastAsia" w:cstheme="majorEastAsia"/>
                <w:color w:val="auto"/>
                <w:kern w:val="0"/>
                <w:sz w:val="18"/>
                <w:szCs w:val="18"/>
                <w:lang w:bidi="ar"/>
              </w:rPr>
              <w:t>款  危险物品的生产、经营、储存、装卸单位以及矿山、金属冶炼、建筑施工、运输单位的主要负责人和安全生产管理人员，应当由主管的负有安全生产监督管理职责的部门对其安全生产知识和管理能力考核合格。考核不得收费。</w:t>
            </w:r>
          </w:p>
          <w:p w14:paraId="1327D948">
            <w:pPr>
              <w:keepNext w:val="0"/>
              <w:keepLines w:val="0"/>
              <w:pageBreakBefore w:val="0"/>
              <w:widowControl/>
              <w:kinsoku/>
              <w:wordWrap/>
              <w:overflowPunct/>
              <w:topLinePunct w:val="0"/>
              <w:bidi w:val="0"/>
              <w:spacing w:line="260" w:lineRule="exact"/>
              <w:ind w:firstLine="420"/>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《道路运输从业人员管理规定》(交通运输部令2022年第38号)</w:t>
            </w:r>
          </w:p>
          <w:p w14:paraId="17947174">
            <w:pPr>
              <w:keepNext w:val="0"/>
              <w:keepLines w:val="0"/>
              <w:pageBreakBefore w:val="0"/>
              <w:widowControl/>
              <w:kinsoku/>
              <w:wordWrap/>
              <w:overflowPunct/>
              <w:topLinePunct w:val="0"/>
              <w:bidi w:val="0"/>
              <w:spacing w:line="260" w:lineRule="exact"/>
              <w:ind w:firstLine="42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第二条第一款 本规定所称道路运输从业人员是指经营性道路客货运输驾驶员、道路危险货物运输从业人员、机动车维修技术技能人员、机动车驾驶培训教练员、道路运输企业主要负责人和安全生产管理人员、其他道路运输从业人员。</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68FFF3AB">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val="en-US" w:eastAsia="zh-CN" w:bidi="ar"/>
              </w:rPr>
              <w:t>1.</w:t>
            </w:r>
            <w:r>
              <w:rPr>
                <w:rFonts w:hint="eastAsia" w:asciiTheme="majorEastAsia" w:hAnsiTheme="majorEastAsia" w:eastAsiaTheme="majorEastAsia" w:cstheme="majorEastAsia"/>
                <w:b/>
                <w:bCs/>
                <w:color w:val="auto"/>
                <w:kern w:val="0"/>
                <w:sz w:val="18"/>
                <w:szCs w:val="18"/>
                <w:lang w:bidi="ar"/>
              </w:rPr>
              <w:t>《中华人民共和国安全生产法》</w:t>
            </w:r>
          </w:p>
          <w:p w14:paraId="42EAE817">
            <w:pPr>
              <w:keepNext w:val="0"/>
              <w:keepLines w:val="0"/>
              <w:pageBreakBefore w:val="0"/>
              <w:widowControl/>
              <w:kinsoku/>
              <w:wordWrap/>
              <w:overflowPunct/>
              <w:topLinePunct w:val="0"/>
              <w:autoSpaceDE/>
              <w:autoSpaceDN/>
              <w:bidi w:val="0"/>
              <w:adjustRightInd/>
              <w:snapToGrid/>
              <w:spacing w:line="260" w:lineRule="exact"/>
              <w:ind w:firstLine="42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第九十七条第（二）项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w:t>
            </w:r>
          </w:p>
          <w:p w14:paraId="117C3C08">
            <w:pPr>
              <w:keepNext w:val="0"/>
              <w:keepLines w:val="0"/>
              <w:pageBreakBefore w:val="0"/>
              <w:widowControl/>
              <w:kinsoku/>
              <w:wordWrap/>
              <w:overflowPunct/>
              <w:topLinePunct w:val="0"/>
              <w:autoSpaceDE/>
              <w:autoSpaceDN/>
              <w:bidi w:val="0"/>
              <w:adjustRightInd/>
              <w:snapToGrid/>
              <w:spacing w:line="260" w:lineRule="exact"/>
              <w:ind w:firstLine="42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（二）危险物品的生产、经营、储存、装卸单位以及矿山、金属冶炼、建筑施工、运输单位的主要负责人和安全生产管理人员未按照规定经考核合格的。</w:t>
            </w:r>
          </w:p>
          <w:p w14:paraId="5AA10482">
            <w:pPr>
              <w:keepNext w:val="0"/>
              <w:keepLines w:val="0"/>
              <w:pageBreakBefore w:val="0"/>
              <w:widowControl/>
              <w:kinsoku/>
              <w:wordWrap/>
              <w:overflowPunct/>
              <w:topLinePunct w:val="0"/>
              <w:autoSpaceDE/>
              <w:autoSpaceDN/>
              <w:bidi w:val="0"/>
              <w:adjustRightInd/>
              <w:snapToGrid/>
              <w:spacing w:line="260" w:lineRule="exact"/>
              <w:ind w:firstLine="420"/>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《道路运输从业人员管理规定》(交通运输部令2022年第38号)</w:t>
            </w:r>
          </w:p>
          <w:p w14:paraId="3EAD2AA6">
            <w:pPr>
              <w:keepNext w:val="0"/>
              <w:keepLines w:val="0"/>
              <w:pageBreakBefore w:val="0"/>
              <w:widowControl/>
              <w:kinsoku/>
              <w:wordWrap/>
              <w:overflowPunct/>
              <w:topLinePunct w:val="0"/>
              <w:autoSpaceDE/>
              <w:autoSpaceDN/>
              <w:bidi w:val="0"/>
              <w:adjustRightInd/>
              <w:snapToGrid/>
              <w:spacing w:line="260" w:lineRule="exact"/>
              <w:ind w:firstLine="420" w:firstLineChars="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第四十九条 道路运输企业主要负责人和安全生产管理人员未按照规定经考核合格的，由所在地设区的市级交通运输主管部门依照《中华人民共和国安全生产法》第九十七条的规定进行处罚。</w:t>
            </w:r>
          </w:p>
        </w:tc>
        <w:tc>
          <w:tcPr>
            <w:tcW w:w="795" w:type="dxa"/>
            <w:tcBorders>
              <w:top w:val="single" w:color="auto" w:sz="4" w:space="0"/>
              <w:left w:val="single" w:color="000000" w:sz="4" w:space="0"/>
              <w:bottom w:val="single" w:color="000000" w:sz="4" w:space="0"/>
              <w:right w:val="single" w:color="000000" w:sz="4" w:space="0"/>
            </w:tcBorders>
            <w:shd w:val="clear" w:color="auto" w:fill="auto"/>
            <w:vAlign w:val="center"/>
          </w:tcPr>
          <w:p w14:paraId="5A759FC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auto" w:sz="4" w:space="0"/>
              <w:left w:val="single" w:color="000000" w:sz="4" w:space="0"/>
              <w:bottom w:val="single" w:color="000000" w:sz="4" w:space="0"/>
              <w:right w:val="single" w:color="000000" w:sz="4" w:space="0"/>
            </w:tcBorders>
            <w:shd w:val="clear" w:color="auto" w:fill="auto"/>
            <w:vAlign w:val="center"/>
          </w:tcPr>
          <w:p w14:paraId="5EC97A6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未按照规定经考核合格，没有造成危害后果的</w:t>
            </w:r>
          </w:p>
        </w:tc>
        <w:tc>
          <w:tcPr>
            <w:tcW w:w="3072" w:type="dxa"/>
            <w:tcBorders>
              <w:top w:val="single" w:color="auto" w:sz="4" w:space="0"/>
              <w:left w:val="single" w:color="000000" w:sz="4" w:space="0"/>
              <w:bottom w:val="single" w:color="000000" w:sz="4" w:space="0"/>
              <w:right w:val="single" w:color="000000" w:sz="4" w:space="0"/>
            </w:tcBorders>
            <w:shd w:val="clear" w:color="auto" w:fill="auto"/>
            <w:vAlign w:val="center"/>
          </w:tcPr>
          <w:p w14:paraId="2B10653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处十万元以下的罚款</w:t>
            </w:r>
          </w:p>
        </w:tc>
      </w:tr>
      <w:tr w14:paraId="7CBE015B">
        <w:tblPrEx>
          <w:tblCellMar>
            <w:top w:w="0" w:type="dxa"/>
            <w:left w:w="108" w:type="dxa"/>
            <w:bottom w:w="0" w:type="dxa"/>
            <w:right w:w="108" w:type="dxa"/>
          </w:tblCellMar>
        </w:tblPrEx>
        <w:trPr>
          <w:trHeight w:val="147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ADE59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75301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1CF46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0A1DBA7">
            <w:pPr>
              <w:keepNext w:val="0"/>
              <w:keepLines w:val="0"/>
              <w:pageBreakBefore w:val="0"/>
              <w:widowControl/>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C2A3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63EC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一个自然年度内在本省再次</w:t>
            </w:r>
            <w:r>
              <w:rPr>
                <w:rFonts w:hint="eastAsia" w:asciiTheme="majorEastAsia" w:hAnsiTheme="majorEastAsia" w:eastAsiaTheme="majorEastAsia" w:cstheme="majorEastAsia"/>
                <w:b w:val="0"/>
                <w:bCs w:val="0"/>
                <w:color w:val="auto"/>
                <w:kern w:val="0"/>
                <w:sz w:val="18"/>
                <w:szCs w:val="18"/>
                <w:lang w:bidi="ar"/>
              </w:rPr>
              <w:t>未按照规定经考核合格</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责令限期改正逾期未改正，且尚未造成危害后果的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DBCC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责令停产停业整顿三个月，并处十万元以上少于十五万元的罚款，对其直接负责的主管人员和其他直接责任人员处二万元以上少于三万元的罚款</w:t>
            </w:r>
          </w:p>
        </w:tc>
      </w:tr>
      <w:tr w14:paraId="4F4AB727">
        <w:tblPrEx>
          <w:tblCellMar>
            <w:top w:w="0" w:type="dxa"/>
            <w:left w:w="108" w:type="dxa"/>
            <w:bottom w:w="0" w:type="dxa"/>
            <w:right w:w="108" w:type="dxa"/>
          </w:tblCellMar>
        </w:tblPrEx>
        <w:trPr>
          <w:trHeight w:val="227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198F0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553978">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B5067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F345DF3">
            <w:pPr>
              <w:keepNext w:val="0"/>
              <w:keepLines w:val="0"/>
              <w:pageBreakBefore w:val="0"/>
              <w:widowControl/>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2127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EA90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未按照规定经考核合格，未造成危害后果的；</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造成危害后果的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3BC7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责令停产停业整顿六个月，并处十五万元以上二十万元以下的罚款，对其直接负责的主管人员和其他直接责任人员处三万元以上五万元以下的罚款</w:t>
            </w:r>
          </w:p>
        </w:tc>
      </w:tr>
      <w:tr w14:paraId="489030FD">
        <w:tblPrEx>
          <w:tblCellMar>
            <w:top w:w="0" w:type="dxa"/>
            <w:left w:w="108" w:type="dxa"/>
            <w:bottom w:w="0" w:type="dxa"/>
            <w:right w:w="108" w:type="dxa"/>
          </w:tblCellMar>
        </w:tblPrEx>
        <w:trPr>
          <w:trHeight w:val="1962"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CD1A86">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9</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81E7B1">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危险物品的容器、运输工具未经具有专业资质的机构检测、检验合格，取得安全使用证</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安全标志，投入使用</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E17CBB">
            <w:pPr>
              <w:keepNext w:val="0"/>
              <w:keepLines w:val="0"/>
              <w:pageBreakBefore w:val="0"/>
              <w:widowControl/>
              <w:kinsoku/>
              <w:wordWrap/>
              <w:overflowPunct/>
              <w:topLinePunct w:val="0"/>
              <w:autoSpaceDE/>
              <w:autoSpaceDN/>
              <w:bidi w:val="0"/>
              <w:adjustRightInd/>
              <w:snapToGrid/>
              <w:spacing w:line="23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1.《中华人民共和国安全生产法》</w:t>
            </w:r>
          </w:p>
          <w:p w14:paraId="1BFCA17A">
            <w:pPr>
              <w:keepNext w:val="0"/>
              <w:keepLines w:val="0"/>
              <w:pageBreakBefore w:val="0"/>
              <w:widowControl/>
              <w:kinsoku/>
              <w:wordWrap/>
              <w:overflowPunct/>
              <w:topLinePunct w:val="0"/>
              <w:autoSpaceDE/>
              <w:autoSpaceDN/>
              <w:bidi w:val="0"/>
              <w:adjustRightInd/>
              <w:snapToGrid/>
              <w:spacing w:line="23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第三十七条  生产经营单位使用的危险物品的容器、运输工具，以及涉及人身安全、危险性较大的海洋石油开采特种设备和矿山井下特种设备，必须按照国家有关规定，由专业生产单位生产，并经具有专业资质的检测、检验机构检测、检验合格，取得安全使用证</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安全标志，方可投入使用。检测、检验机构对检测、检验结果负责。</w:t>
            </w:r>
          </w:p>
          <w:p w14:paraId="7145831D">
            <w:pPr>
              <w:keepNext w:val="0"/>
              <w:keepLines w:val="0"/>
              <w:pageBreakBefore w:val="0"/>
              <w:widowControl/>
              <w:kinsoku/>
              <w:wordWrap/>
              <w:overflowPunct/>
              <w:topLinePunct w:val="0"/>
              <w:autoSpaceDE/>
              <w:autoSpaceDN/>
              <w:bidi w:val="0"/>
              <w:adjustRightInd/>
              <w:snapToGrid/>
              <w:spacing w:line="23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《危险货物道路运输安全管理办法》(交通运输部令2019年第29号)</w:t>
            </w:r>
            <w:r>
              <w:rPr>
                <w:rFonts w:hint="eastAsia" w:asciiTheme="majorEastAsia" w:hAnsiTheme="majorEastAsia" w:eastAsiaTheme="majorEastAsia" w:cstheme="majorEastAsia"/>
                <w:color w:val="auto"/>
                <w:kern w:val="0"/>
                <w:sz w:val="18"/>
                <w:szCs w:val="18"/>
                <w:lang w:bidi="ar"/>
              </w:rPr>
              <w:t xml:space="preserve">    </w:t>
            </w:r>
          </w:p>
          <w:p w14:paraId="46FB8BAE">
            <w:pPr>
              <w:keepNext w:val="0"/>
              <w:keepLines w:val="0"/>
              <w:pageBreakBefore w:val="0"/>
              <w:widowControl/>
              <w:kinsoku/>
              <w:wordWrap/>
              <w:overflowPunct/>
              <w:topLinePunct w:val="0"/>
              <w:autoSpaceDE/>
              <w:autoSpaceDN/>
              <w:bidi w:val="0"/>
              <w:adjustRightInd/>
              <w:snapToGrid/>
              <w:spacing w:line="23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第四十条  罐式车辆罐体应当在检验有效期内装载危险货物。</w:t>
            </w:r>
          </w:p>
          <w:p w14:paraId="2C0B674E">
            <w:pPr>
              <w:keepNext w:val="0"/>
              <w:keepLines w:val="0"/>
              <w:pageBreakBefore w:val="0"/>
              <w:widowControl/>
              <w:kinsoku/>
              <w:wordWrap/>
              <w:overflowPunct/>
              <w:topLinePunct w:val="0"/>
              <w:autoSpaceDE/>
              <w:autoSpaceDN/>
              <w:bidi w:val="0"/>
              <w:adjustRightInd/>
              <w:snapToGrid/>
              <w:spacing w:line="23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检验有效期届满后，罐式车辆罐体应当经具有专业资质的检验机构重新检验合格，方可投入使用。</w:t>
            </w:r>
          </w:p>
          <w:p w14:paraId="4D37605F">
            <w:pPr>
              <w:keepNext w:val="0"/>
              <w:keepLines w:val="0"/>
              <w:pageBreakBefore w:val="0"/>
              <w:widowControl/>
              <w:kinsoku/>
              <w:wordWrap/>
              <w:overflowPunct/>
              <w:topLinePunct w:val="0"/>
              <w:autoSpaceDE/>
              <w:autoSpaceDN/>
              <w:bidi w:val="0"/>
              <w:adjustRightInd/>
              <w:snapToGrid/>
              <w:spacing w:line="23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第四十一条  装载危险货物的常压罐式车辆罐体的重大维修、改造，应当委托具备罐体生产资质的企业实施，并通过具有专业资质的检验机构维修、改造检验，取得检验合格证书，方可重新投入使用。 </w:t>
            </w:r>
          </w:p>
          <w:p w14:paraId="1ACCD595">
            <w:pPr>
              <w:keepNext w:val="0"/>
              <w:keepLines w:val="0"/>
              <w:pageBreakBefore w:val="0"/>
              <w:widowControl/>
              <w:kinsoku/>
              <w:wordWrap/>
              <w:overflowPunct/>
              <w:topLinePunct w:val="0"/>
              <w:autoSpaceDE/>
              <w:autoSpaceDN/>
              <w:bidi w:val="0"/>
              <w:adjustRightInd/>
              <w:snapToGrid/>
              <w:spacing w:line="23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第四十二条  运输危险货物的可移动罐柜、罐箱应当经具有专业资质的检验机构检验合格，取得检验合格证书，并取得相应的安全合格标志，按照规定用途使用。</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691245C2">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1.《中华人民共和国安全生产法》</w:t>
            </w:r>
            <w:r>
              <w:rPr>
                <w:rFonts w:hint="eastAsia" w:asciiTheme="majorEastAsia" w:hAnsiTheme="majorEastAsia" w:eastAsiaTheme="majorEastAsia" w:cstheme="majorEastAsia"/>
                <w:color w:val="auto"/>
                <w:kern w:val="0"/>
                <w:sz w:val="18"/>
                <w:szCs w:val="18"/>
                <w:lang w:bidi="ar"/>
              </w:rPr>
              <w:t xml:space="preserve">                                           </w:t>
            </w:r>
          </w:p>
          <w:p w14:paraId="48BAE539">
            <w:pPr>
              <w:keepNext w:val="0"/>
              <w:keepLines w:val="0"/>
              <w:pageBreakBefore w:val="0"/>
              <w:widowControl/>
              <w:kinsoku/>
              <w:wordWrap/>
              <w:overflowPunct/>
              <w:topLinePunct w:val="0"/>
              <w:autoSpaceDE/>
              <w:autoSpaceDN/>
              <w:bidi w:val="0"/>
              <w:adjustRightInd/>
              <w:snapToGrid/>
              <w:spacing w:line="26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第九十九条第（六）项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w:t>
            </w:r>
          </w:p>
          <w:p w14:paraId="468692F4">
            <w:pPr>
              <w:keepNext w:val="0"/>
              <w:keepLines w:val="0"/>
              <w:pageBreakBefore w:val="0"/>
              <w:widowControl/>
              <w:kinsoku/>
              <w:wordWrap/>
              <w:overflowPunct/>
              <w:topLinePunct w:val="0"/>
              <w:autoSpaceDE/>
              <w:autoSpaceDN/>
              <w:bidi w:val="0"/>
              <w:adjustRightInd/>
              <w:snapToGrid/>
              <w:spacing w:line="26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（六）危险物品的容器、运输工具，以及涉及人身安全、危险性较大的海洋石油开采特种设备和矿山井下特种设备未经具有专业资质的机构检测、检验合格，取得安全使用证</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安全标志，投入使用的。</w:t>
            </w:r>
          </w:p>
          <w:p w14:paraId="357206C1">
            <w:pPr>
              <w:keepNext w:val="0"/>
              <w:keepLines w:val="0"/>
              <w:pageBreakBefore w:val="0"/>
              <w:widowControl/>
              <w:kinsoku/>
              <w:wordWrap/>
              <w:overflowPunct/>
              <w:topLinePunct w:val="0"/>
              <w:autoSpaceDE/>
              <w:autoSpaceDN/>
              <w:bidi w:val="0"/>
              <w:adjustRightInd/>
              <w:snapToGrid/>
              <w:spacing w:line="26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《危险货物道路运输安全管理办法》(交通运输部令2019年第29号)</w:t>
            </w:r>
          </w:p>
          <w:p w14:paraId="2F110369">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第六十二条  交通运输主管部门对危险货物承运人违反本办法第四十条、第四十一条、第四十二条，使用未经检验合格</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超出检验有效期的罐式车辆罐体、可移动罐柜、罐箱从事危险货物运输的，应当责令限期改正，可以处5万元以下的罚款；逾期未改正的，处5万元以上20万元以下的罚款，对其直接负责的主管人员和其他直接责任人员处1万元以上2万元以下的罚款；情节严重的，责令停产停业整顿。</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EE90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6719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val="en" w:eastAsia="zh-CN" w:bidi="ar"/>
              </w:rPr>
              <w:t>将</w:t>
            </w:r>
            <w:r>
              <w:rPr>
                <w:rFonts w:hint="eastAsia" w:asciiTheme="majorEastAsia" w:hAnsiTheme="majorEastAsia" w:eastAsiaTheme="majorEastAsia" w:cstheme="majorEastAsia"/>
                <w:b w:val="0"/>
                <w:bCs w:val="0"/>
                <w:color w:val="auto"/>
                <w:kern w:val="0"/>
                <w:sz w:val="18"/>
                <w:szCs w:val="18"/>
                <w:lang w:bidi="ar"/>
              </w:rPr>
              <w:t>未经检测、检验合格</w:t>
            </w:r>
            <w:r>
              <w:rPr>
                <w:rFonts w:hint="eastAsia" w:asciiTheme="majorEastAsia" w:hAnsiTheme="majorEastAsia" w:eastAsiaTheme="majorEastAsia" w:cstheme="majorEastAsia"/>
                <w:b w:val="0"/>
                <w:bCs w:val="0"/>
                <w:color w:val="auto"/>
                <w:kern w:val="0"/>
                <w:sz w:val="18"/>
                <w:szCs w:val="18"/>
                <w:lang w:eastAsia="zh-CN" w:bidi="ar"/>
              </w:rPr>
              <w:t>的</w:t>
            </w:r>
            <w:r>
              <w:rPr>
                <w:rFonts w:hint="eastAsia" w:asciiTheme="majorEastAsia" w:hAnsiTheme="majorEastAsia" w:eastAsiaTheme="majorEastAsia" w:cstheme="majorEastAsia"/>
                <w:b w:val="0"/>
                <w:bCs w:val="0"/>
                <w:color w:val="auto"/>
                <w:kern w:val="0"/>
                <w:sz w:val="18"/>
                <w:szCs w:val="18"/>
                <w:lang w:bidi="ar"/>
              </w:rPr>
              <w:t>危险物品的容器、运输工具投入使用，没有造成危害后果的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0449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责令一个月内限期改正，处五万元以下的罚款</w:t>
            </w:r>
          </w:p>
        </w:tc>
      </w:tr>
      <w:tr w14:paraId="4A5A12E5">
        <w:tblPrEx>
          <w:tblCellMar>
            <w:top w:w="0" w:type="dxa"/>
            <w:left w:w="108" w:type="dxa"/>
            <w:bottom w:w="0" w:type="dxa"/>
            <w:right w:w="108" w:type="dxa"/>
          </w:tblCellMar>
        </w:tblPrEx>
        <w:trPr>
          <w:trHeight w:val="200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E82EE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8290F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A2578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20EEE2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95AC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F091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一个自然年度内在本省再次</w:t>
            </w:r>
            <w:r>
              <w:rPr>
                <w:rFonts w:hint="eastAsia" w:asciiTheme="majorEastAsia" w:hAnsiTheme="majorEastAsia" w:eastAsiaTheme="majorEastAsia" w:cstheme="majorEastAsia"/>
                <w:b w:val="0"/>
                <w:bCs w:val="0"/>
                <w:color w:val="auto"/>
                <w:kern w:val="0"/>
                <w:sz w:val="18"/>
                <w:szCs w:val="18"/>
                <w:lang w:val="en" w:eastAsia="zh-CN" w:bidi="ar"/>
              </w:rPr>
              <w:t>将</w:t>
            </w:r>
            <w:r>
              <w:rPr>
                <w:rFonts w:hint="eastAsia" w:asciiTheme="majorEastAsia" w:hAnsiTheme="majorEastAsia" w:eastAsiaTheme="majorEastAsia" w:cstheme="majorEastAsia"/>
                <w:b w:val="0"/>
                <w:bCs w:val="0"/>
                <w:color w:val="auto"/>
                <w:kern w:val="0"/>
                <w:sz w:val="18"/>
                <w:szCs w:val="18"/>
                <w:lang w:bidi="ar"/>
              </w:rPr>
              <w:t>未经检测、检验合格</w:t>
            </w:r>
            <w:r>
              <w:rPr>
                <w:rFonts w:hint="eastAsia" w:asciiTheme="majorEastAsia" w:hAnsiTheme="majorEastAsia" w:eastAsiaTheme="majorEastAsia" w:cstheme="majorEastAsia"/>
                <w:b w:val="0"/>
                <w:bCs w:val="0"/>
                <w:color w:val="auto"/>
                <w:kern w:val="0"/>
                <w:sz w:val="18"/>
                <w:szCs w:val="18"/>
                <w:lang w:eastAsia="zh-CN" w:bidi="ar"/>
              </w:rPr>
              <w:t>的</w:t>
            </w:r>
            <w:r>
              <w:rPr>
                <w:rFonts w:hint="eastAsia" w:asciiTheme="majorEastAsia" w:hAnsiTheme="majorEastAsia" w:eastAsiaTheme="majorEastAsia" w:cstheme="majorEastAsia"/>
                <w:b w:val="0"/>
                <w:bCs w:val="0"/>
                <w:color w:val="auto"/>
                <w:kern w:val="0"/>
                <w:sz w:val="18"/>
                <w:szCs w:val="18"/>
                <w:lang w:bidi="ar"/>
              </w:rPr>
              <w:t>危险物品的容器、运输工具投入使用</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责令限期改正逾期未改正，且尚未造成危害后果的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A972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处五万元以上少于十万元的罚款，对其直接负责的主管人员和其他直接责任人员处一万元以上少于一万五千元的罚款</w:t>
            </w:r>
          </w:p>
        </w:tc>
      </w:tr>
      <w:tr w14:paraId="235001D4">
        <w:tblPrEx>
          <w:tblCellMar>
            <w:top w:w="0" w:type="dxa"/>
            <w:left w:w="108" w:type="dxa"/>
            <w:bottom w:w="0" w:type="dxa"/>
            <w:right w:w="108" w:type="dxa"/>
          </w:tblCellMar>
        </w:tblPrEx>
        <w:trPr>
          <w:trHeight w:val="108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AC4FF9">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61ED5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AC3B0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29AE5E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6A2F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EC46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val="en" w:eastAsia="zh-CN" w:bidi="ar"/>
              </w:rPr>
              <w:t>将</w:t>
            </w:r>
            <w:r>
              <w:rPr>
                <w:rFonts w:hint="eastAsia" w:asciiTheme="majorEastAsia" w:hAnsiTheme="majorEastAsia" w:eastAsiaTheme="majorEastAsia" w:cstheme="majorEastAsia"/>
                <w:b w:val="0"/>
                <w:bCs w:val="0"/>
                <w:color w:val="auto"/>
                <w:kern w:val="0"/>
                <w:sz w:val="18"/>
                <w:szCs w:val="18"/>
                <w:lang w:bidi="ar"/>
              </w:rPr>
              <w:t>未经检测、检验合格</w:t>
            </w:r>
            <w:r>
              <w:rPr>
                <w:rFonts w:hint="eastAsia" w:asciiTheme="majorEastAsia" w:hAnsiTheme="majorEastAsia" w:eastAsiaTheme="majorEastAsia" w:cstheme="majorEastAsia"/>
                <w:b w:val="0"/>
                <w:bCs w:val="0"/>
                <w:color w:val="auto"/>
                <w:kern w:val="0"/>
                <w:sz w:val="18"/>
                <w:szCs w:val="18"/>
                <w:lang w:eastAsia="zh-CN" w:bidi="ar"/>
              </w:rPr>
              <w:t>的</w:t>
            </w:r>
            <w:r>
              <w:rPr>
                <w:rFonts w:hint="eastAsia" w:asciiTheme="majorEastAsia" w:hAnsiTheme="majorEastAsia" w:eastAsiaTheme="majorEastAsia" w:cstheme="majorEastAsia"/>
                <w:b w:val="0"/>
                <w:bCs w:val="0"/>
                <w:color w:val="auto"/>
                <w:kern w:val="0"/>
                <w:sz w:val="18"/>
                <w:szCs w:val="18"/>
                <w:lang w:bidi="ar"/>
              </w:rPr>
              <w:t>危险物品的容器、运输工具投入使用，未造成危害后果的；</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造成危害后果的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CDAE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责令停产停业整顿，处十万元以上二十万元以下的罚款，对其直接负责的主管人员和其他直接责任人员处一万五千元以上二万元以下的罚款</w:t>
            </w:r>
          </w:p>
        </w:tc>
      </w:tr>
      <w:tr w14:paraId="4F7F75A3">
        <w:tblPrEx>
          <w:tblCellMar>
            <w:top w:w="0" w:type="dxa"/>
            <w:left w:w="108" w:type="dxa"/>
            <w:bottom w:w="0" w:type="dxa"/>
            <w:right w:w="108" w:type="dxa"/>
          </w:tblCellMar>
        </w:tblPrEx>
        <w:trPr>
          <w:trHeight w:val="1850" w:hRule="atLeast"/>
          <w:jc w:val="center"/>
        </w:trPr>
        <w:tc>
          <w:tcPr>
            <w:tcW w:w="667" w:type="dxa"/>
            <w:vMerge w:val="restart"/>
            <w:tcBorders>
              <w:top w:val="single" w:color="000000" w:sz="4" w:space="0"/>
              <w:left w:val="single" w:color="000000" w:sz="4" w:space="0"/>
              <w:bottom w:val="nil"/>
              <w:right w:val="single" w:color="000000" w:sz="4" w:space="0"/>
            </w:tcBorders>
            <w:shd w:val="clear" w:color="auto" w:fill="auto"/>
            <w:vAlign w:val="center"/>
          </w:tcPr>
          <w:p w14:paraId="5E5C1441">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10</w:t>
            </w:r>
          </w:p>
        </w:tc>
        <w:tc>
          <w:tcPr>
            <w:tcW w:w="1050" w:type="dxa"/>
            <w:vMerge w:val="restart"/>
            <w:tcBorders>
              <w:top w:val="single" w:color="000000" w:sz="4" w:space="0"/>
              <w:left w:val="single" w:color="000000" w:sz="4" w:space="0"/>
              <w:bottom w:val="nil"/>
              <w:right w:val="single" w:color="000000" w:sz="4" w:space="0"/>
            </w:tcBorders>
            <w:shd w:val="clear" w:color="auto" w:fill="auto"/>
            <w:vAlign w:val="center"/>
          </w:tcPr>
          <w:p w14:paraId="755D4D6E">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生产经营单位存在重大事故隐患，一百八十日内三次</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一年内四次受到本法规定的行政处罚</w:t>
            </w:r>
          </w:p>
        </w:tc>
        <w:tc>
          <w:tcPr>
            <w:tcW w:w="3379" w:type="dxa"/>
            <w:vMerge w:val="restart"/>
            <w:tcBorders>
              <w:top w:val="single" w:color="000000" w:sz="4" w:space="0"/>
              <w:left w:val="single" w:color="000000" w:sz="4" w:space="0"/>
              <w:bottom w:val="nil"/>
              <w:right w:val="single" w:color="000000" w:sz="4" w:space="0"/>
            </w:tcBorders>
            <w:shd w:val="clear" w:color="auto" w:fill="auto"/>
            <w:vAlign w:val="center"/>
          </w:tcPr>
          <w:p w14:paraId="12A3B43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《中华人民共和国安全生产法》</w:t>
            </w:r>
          </w:p>
          <w:p w14:paraId="0244D48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生产经营单位应当具备本法和有关法律、行政法规和国家标准</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行业标准规定的安全生产条件；不具备安全生产条件的，不得从事生产经营活动。</w:t>
            </w:r>
          </w:p>
        </w:tc>
        <w:tc>
          <w:tcPr>
            <w:tcW w:w="3825" w:type="dxa"/>
            <w:vMerge w:val="restart"/>
            <w:tcBorders>
              <w:top w:val="single" w:color="000000" w:sz="4" w:space="0"/>
              <w:left w:val="single" w:color="000000" w:sz="4" w:space="0"/>
              <w:bottom w:val="nil"/>
              <w:right w:val="single" w:color="000000" w:sz="4" w:space="0"/>
            </w:tcBorders>
            <w:shd w:val="clear" w:color="auto" w:fill="auto"/>
            <w:vAlign w:val="center"/>
          </w:tcPr>
          <w:p w14:paraId="771FA94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《中华人民共和国安全生产法》</w:t>
            </w:r>
            <w:r>
              <w:rPr>
                <w:rFonts w:hint="eastAsia" w:asciiTheme="majorEastAsia" w:hAnsiTheme="majorEastAsia" w:eastAsiaTheme="majorEastAsia" w:cstheme="majorEastAsia"/>
                <w:color w:val="auto"/>
                <w:kern w:val="0"/>
                <w:sz w:val="18"/>
                <w:szCs w:val="18"/>
                <w:lang w:bidi="ar"/>
              </w:rPr>
              <w:t xml:space="preserve">                                                                         </w:t>
            </w:r>
          </w:p>
          <w:p w14:paraId="770D7008">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第一百一十三条第（一）项</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生产经营单位存在下列情形之一的，负有安全生产监督管理职责的部门应当提请地方人民政府予以关闭，有关部门应当依法吊销其有关证照。生产经营单位主要负责人五年内不得担任任何生产经营单位的主要负责人；情节严重的，终身不得担任本行业生产经营单位的主要负责人：</w:t>
            </w:r>
          </w:p>
          <w:p w14:paraId="76C5EDC0">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（一）存在重大事故隐患，一百八十日内三次</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一年内四次受到本法规定的行政处罚的。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08CD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A4B9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存在重大事故隐患，一百八十日内三次</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一年内四次受到</w:t>
            </w:r>
            <w:r>
              <w:rPr>
                <w:rFonts w:hint="eastAsia" w:asciiTheme="majorEastAsia" w:hAnsiTheme="majorEastAsia" w:eastAsiaTheme="majorEastAsia" w:cstheme="majorEastAsia"/>
                <w:b w:val="0"/>
                <w:bCs w:val="0"/>
                <w:color w:val="auto"/>
                <w:kern w:val="0"/>
                <w:sz w:val="18"/>
                <w:szCs w:val="18"/>
                <w:lang w:eastAsia="zh-CN" w:bidi="ar"/>
              </w:rPr>
              <w:t>《中华人民共和国</w:t>
            </w:r>
            <w:r>
              <w:rPr>
                <w:rFonts w:hint="eastAsia" w:asciiTheme="majorEastAsia" w:hAnsiTheme="majorEastAsia" w:eastAsiaTheme="majorEastAsia" w:cstheme="majorEastAsia"/>
                <w:b w:val="0"/>
                <w:bCs w:val="0"/>
                <w:color w:val="auto"/>
                <w:kern w:val="0"/>
                <w:sz w:val="18"/>
                <w:szCs w:val="18"/>
                <w:lang w:bidi="ar"/>
              </w:rPr>
              <w:t>安全生产法</w:t>
            </w:r>
            <w:r>
              <w:rPr>
                <w:rFonts w:hint="eastAsia" w:asciiTheme="majorEastAsia" w:hAnsiTheme="majorEastAsia" w:eastAsiaTheme="majorEastAsia" w:cstheme="majorEastAsia"/>
                <w:b w:val="0"/>
                <w:bCs w:val="0"/>
                <w:color w:val="auto"/>
                <w:kern w:val="0"/>
                <w:sz w:val="18"/>
                <w:szCs w:val="18"/>
                <w:lang w:eastAsia="zh-CN" w:bidi="ar"/>
              </w:rPr>
              <w:t>》</w:t>
            </w:r>
            <w:r>
              <w:rPr>
                <w:rFonts w:hint="eastAsia" w:asciiTheme="majorEastAsia" w:hAnsiTheme="majorEastAsia" w:eastAsiaTheme="majorEastAsia" w:cstheme="majorEastAsia"/>
                <w:b w:val="0"/>
                <w:bCs w:val="0"/>
                <w:color w:val="auto"/>
                <w:kern w:val="0"/>
                <w:sz w:val="18"/>
                <w:szCs w:val="18"/>
                <w:lang w:bidi="ar"/>
              </w:rPr>
              <w:t>规定的行政处罚的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E997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负有安全生产监督管理职责的部门应当提请地方人民政府予以关闭，有关部门应当依法吊销其有关证照。生产经营单位主要负责人五年内不得担任任何生产经营单位的主要负责人</w:t>
            </w:r>
          </w:p>
        </w:tc>
      </w:tr>
      <w:tr w14:paraId="7258D04C">
        <w:tblPrEx>
          <w:tblCellMar>
            <w:top w:w="0" w:type="dxa"/>
            <w:left w:w="108" w:type="dxa"/>
            <w:bottom w:w="0" w:type="dxa"/>
            <w:right w:w="108" w:type="dxa"/>
          </w:tblCellMar>
        </w:tblPrEx>
        <w:trPr>
          <w:trHeight w:val="1572" w:hRule="atLeast"/>
          <w:jc w:val="center"/>
        </w:trPr>
        <w:tc>
          <w:tcPr>
            <w:tcW w:w="667"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2BC2F9AB">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5731CC8C">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61FDDAC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1621341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auto" w:sz="4" w:space="0"/>
              <w:right w:val="single" w:color="000000" w:sz="4" w:space="0"/>
            </w:tcBorders>
            <w:shd w:val="clear" w:color="auto" w:fill="auto"/>
            <w:vAlign w:val="center"/>
          </w:tcPr>
          <w:p w14:paraId="436CCFC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071A480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auto" w:sz="4" w:space="0"/>
              <w:right w:val="single" w:color="000000" w:sz="4" w:space="0"/>
            </w:tcBorders>
            <w:shd w:val="clear" w:color="auto" w:fill="auto"/>
            <w:vAlign w:val="center"/>
          </w:tcPr>
          <w:p w14:paraId="619CB37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存在重大事故隐患，一百八十日内三次</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一年内四次受到</w:t>
            </w:r>
            <w:r>
              <w:rPr>
                <w:rFonts w:hint="eastAsia" w:asciiTheme="majorEastAsia" w:hAnsiTheme="majorEastAsia" w:eastAsiaTheme="majorEastAsia" w:cstheme="majorEastAsia"/>
                <w:b w:val="0"/>
                <w:bCs w:val="0"/>
                <w:color w:val="auto"/>
                <w:kern w:val="0"/>
                <w:sz w:val="18"/>
                <w:szCs w:val="18"/>
                <w:lang w:eastAsia="zh-CN" w:bidi="ar"/>
              </w:rPr>
              <w:t>《中华人民共和国</w:t>
            </w:r>
            <w:r>
              <w:rPr>
                <w:rFonts w:hint="eastAsia" w:asciiTheme="majorEastAsia" w:hAnsiTheme="majorEastAsia" w:eastAsiaTheme="majorEastAsia" w:cstheme="majorEastAsia"/>
                <w:b w:val="0"/>
                <w:bCs w:val="0"/>
                <w:color w:val="auto"/>
                <w:kern w:val="0"/>
                <w:sz w:val="18"/>
                <w:szCs w:val="18"/>
                <w:lang w:bidi="ar"/>
              </w:rPr>
              <w:t>安全生产法</w:t>
            </w:r>
            <w:r>
              <w:rPr>
                <w:rFonts w:hint="eastAsia" w:asciiTheme="majorEastAsia" w:hAnsiTheme="majorEastAsia" w:eastAsiaTheme="majorEastAsia" w:cstheme="majorEastAsia"/>
                <w:b w:val="0"/>
                <w:bCs w:val="0"/>
                <w:color w:val="auto"/>
                <w:kern w:val="0"/>
                <w:sz w:val="18"/>
                <w:szCs w:val="18"/>
                <w:lang w:eastAsia="zh-CN" w:bidi="ar"/>
              </w:rPr>
              <w:t>》</w:t>
            </w:r>
            <w:r>
              <w:rPr>
                <w:rFonts w:hint="eastAsia" w:asciiTheme="majorEastAsia" w:hAnsiTheme="majorEastAsia" w:eastAsiaTheme="majorEastAsia" w:cstheme="majorEastAsia"/>
                <w:b w:val="0"/>
                <w:bCs w:val="0"/>
                <w:color w:val="auto"/>
                <w:kern w:val="0"/>
                <w:sz w:val="18"/>
                <w:szCs w:val="18"/>
                <w:lang w:bidi="ar"/>
              </w:rPr>
              <w:t>规定的行政处罚，情节严重的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EA42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负有安全生产监督管理职责的部门应当提请地方人民政府予以关闭，有关部门应当依法吊销其有关证照。生产经营单位主要负责人终身不得担任本行业生产经营单位的主要负责</w:t>
            </w:r>
          </w:p>
        </w:tc>
      </w:tr>
      <w:tr w14:paraId="20603755">
        <w:tblPrEx>
          <w:tblCellMar>
            <w:top w:w="0" w:type="dxa"/>
            <w:left w:w="108" w:type="dxa"/>
            <w:bottom w:w="0" w:type="dxa"/>
            <w:right w:w="108" w:type="dxa"/>
          </w:tblCellMar>
        </w:tblPrEx>
        <w:trPr>
          <w:trHeight w:val="2630" w:hRule="atLeast"/>
          <w:jc w:val="center"/>
        </w:trPr>
        <w:tc>
          <w:tcPr>
            <w:tcW w:w="6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9162C6">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11</w:t>
            </w:r>
          </w:p>
        </w:tc>
        <w:tc>
          <w:tcPr>
            <w:tcW w:w="10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4E32D5">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strike w:val="0"/>
                <w:dstrike w:val="0"/>
                <w:color w:val="auto"/>
                <w:kern w:val="0"/>
                <w:sz w:val="18"/>
                <w:szCs w:val="18"/>
                <w:lang w:bidi="ar"/>
              </w:rPr>
              <w:t>生产经营单位</w:t>
            </w:r>
            <w:r>
              <w:rPr>
                <w:rFonts w:hint="eastAsia" w:asciiTheme="majorEastAsia" w:hAnsiTheme="majorEastAsia" w:eastAsiaTheme="majorEastAsia" w:cstheme="majorEastAsia"/>
                <w:strike w:val="0"/>
                <w:color w:val="auto"/>
                <w:kern w:val="0"/>
                <w:sz w:val="18"/>
                <w:szCs w:val="18"/>
                <w:lang w:bidi="ar"/>
              </w:rPr>
              <w:t>经停产停业</w:t>
            </w:r>
            <w:r>
              <w:rPr>
                <w:rFonts w:hint="eastAsia" w:asciiTheme="majorEastAsia" w:hAnsiTheme="majorEastAsia" w:eastAsiaTheme="majorEastAsia" w:cstheme="majorEastAsia"/>
                <w:color w:val="auto"/>
                <w:kern w:val="0"/>
                <w:sz w:val="18"/>
                <w:szCs w:val="18"/>
                <w:lang w:bidi="ar"/>
              </w:rPr>
              <w:t>整顿，仍不具备法律、行政法规和国家标准</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行业标准规定的安全生产条件</w:t>
            </w:r>
          </w:p>
        </w:tc>
        <w:tc>
          <w:tcPr>
            <w:tcW w:w="337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B61DC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《中华人民共和国安全生产法》</w:t>
            </w:r>
          </w:p>
          <w:p w14:paraId="4A66871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第二十条  生产经营单位应当具备本法和有关法律、行政法规和国家标准</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行业标准规定的安全生产条件；不具备安全生产条件的，不得从事生产经营活动。</w:t>
            </w:r>
          </w:p>
        </w:tc>
        <w:tc>
          <w:tcPr>
            <w:tcW w:w="382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F42DCC">
            <w:pPr>
              <w:keepNext w:val="0"/>
              <w:keepLines w:val="0"/>
              <w:pageBreakBefore w:val="0"/>
              <w:widowControl/>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b/>
                <w:bCs/>
                <w:color w:val="auto"/>
                <w:kern w:val="0"/>
                <w:sz w:val="18"/>
                <w:szCs w:val="18"/>
                <w:lang w:bidi="ar"/>
              </w:rPr>
              <w:t xml:space="preserve">1.《中华人民共和国安全生产法》  </w:t>
            </w:r>
            <w:r>
              <w:rPr>
                <w:rFonts w:hint="eastAsia" w:asciiTheme="majorEastAsia" w:hAnsiTheme="majorEastAsia" w:eastAsiaTheme="majorEastAsia" w:cstheme="majorEastAsia"/>
                <w:color w:val="auto"/>
                <w:kern w:val="0"/>
                <w:sz w:val="18"/>
                <w:szCs w:val="18"/>
                <w:lang w:bidi="ar"/>
              </w:rPr>
              <w:t xml:space="preserve">                                                                       </w:t>
            </w:r>
          </w:p>
          <w:p w14:paraId="581FF040">
            <w:pPr>
              <w:keepNext w:val="0"/>
              <w:keepLines w:val="0"/>
              <w:pageBreakBefore w:val="0"/>
              <w:widowControl w:val="0"/>
              <w:kinsoku/>
              <w:wordWrap/>
              <w:overflowPunct/>
              <w:topLinePunct w:val="0"/>
              <w:autoSpaceDE/>
              <w:autoSpaceDN/>
              <w:bidi w:val="0"/>
              <w:adjustRightInd/>
              <w:snapToGrid/>
              <w:spacing w:line="300" w:lineRule="exact"/>
              <w:ind w:firstLine="360"/>
              <w:jc w:val="both"/>
              <w:textAlignment w:val="auto"/>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第一百一十三条第（二）项  生产经营单位存在下列情形之一的，负有安全生产监督管理职责的部门应当提请地方人民政府予以关闭，有关部门应当依法吊销其有关证照。生产经营单位主要负责人五年内不得担任任何生产经营单位的主要负责人；情节严重的，终身不得担任本行业生产经营单位的主要负责人：</w:t>
            </w:r>
          </w:p>
          <w:p w14:paraId="7D95F9C1">
            <w:pPr>
              <w:keepNext w:val="0"/>
              <w:keepLines w:val="0"/>
              <w:pageBreakBefore w:val="0"/>
              <w:widowControl w:val="0"/>
              <w:kinsoku/>
              <w:wordWrap/>
              <w:overflowPunct/>
              <w:topLinePunct w:val="0"/>
              <w:autoSpaceDE/>
              <w:autoSpaceDN/>
              <w:bidi w:val="0"/>
              <w:adjustRightInd/>
              <w:snapToGrid/>
              <w:spacing w:line="300" w:lineRule="exact"/>
              <w:ind w:firstLine="360"/>
              <w:jc w:val="both"/>
              <w:textAlignment w:val="auto"/>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（二）经停产停业整顿，仍不具备法律、行政法规和国家标准</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行业标准规定的安全生产条件的。</w:t>
            </w:r>
          </w:p>
          <w:p w14:paraId="606C7DBC">
            <w:pPr>
              <w:keepNext w:val="0"/>
              <w:keepLines w:val="0"/>
              <w:pageBreakBefore w:val="0"/>
              <w:widowControl w:val="0"/>
              <w:kinsoku/>
              <w:wordWrap/>
              <w:overflowPunct/>
              <w:topLinePunct w:val="0"/>
              <w:autoSpaceDE/>
              <w:autoSpaceDN/>
              <w:bidi w:val="0"/>
              <w:adjustRightInd/>
              <w:snapToGrid/>
              <w:spacing w:line="300" w:lineRule="exact"/>
              <w:ind w:firstLine="360"/>
              <w:jc w:val="both"/>
              <w:textAlignment w:val="auto"/>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6F5D7D85">
            <w:pPr>
              <w:keepNext w:val="0"/>
              <w:keepLines w:val="0"/>
              <w:pageBreakBefore w:val="0"/>
              <w:widowControl w:val="0"/>
              <w:kinsoku/>
              <w:wordWrap/>
              <w:overflowPunct/>
              <w:topLinePunct w:val="0"/>
              <w:autoSpaceDE/>
              <w:autoSpaceDN/>
              <w:bidi w:val="0"/>
              <w:adjustRightInd/>
              <w:snapToGrid/>
              <w:spacing w:line="300" w:lineRule="exact"/>
              <w:ind w:firstLine="180" w:firstLineChars="100"/>
              <w:jc w:val="both"/>
              <w:textAlignment w:val="auto"/>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 xml:space="preserve"> 第一百条　违</w:t>
            </w:r>
            <w:r>
              <w:rPr>
                <w:rFonts w:hint="eastAsia" w:asciiTheme="majorEastAsia" w:hAnsiTheme="majorEastAsia" w:eastAsiaTheme="majorEastAsia" w:cstheme="majorEastAsia"/>
                <w:color w:val="auto"/>
                <w:kern w:val="0"/>
                <w:sz w:val="18"/>
                <w:szCs w:val="18"/>
                <w:lang w:bidi="ar"/>
              </w:rPr>
              <w:t>反本规定，客运经营者、客运站经营者存在重大运输安全隐患等情形，导致不具</w:t>
            </w:r>
            <w:r>
              <w:rPr>
                <w:rFonts w:hint="eastAsia" w:asciiTheme="majorEastAsia" w:hAnsiTheme="majorEastAsia" w:eastAsiaTheme="majorEastAsia" w:cstheme="majorEastAsia"/>
                <w:b w:val="0"/>
                <w:bCs w:val="0"/>
                <w:color w:val="auto"/>
                <w:kern w:val="0"/>
                <w:sz w:val="18"/>
                <w:szCs w:val="18"/>
                <w:lang w:bidi="ar"/>
              </w:rPr>
              <w:t>备安全生产条件，经停产停业整顿仍不具备安全生产条件的，由交通运输主管部门依法</w:t>
            </w:r>
            <w:r>
              <w:rPr>
                <w:rFonts w:hint="eastAsia" w:asciiTheme="majorEastAsia" w:hAnsiTheme="majorEastAsia" w:eastAsiaTheme="majorEastAsia" w:cstheme="majorEastAsia"/>
                <w:color w:val="auto"/>
                <w:kern w:val="0"/>
                <w:sz w:val="18"/>
                <w:szCs w:val="18"/>
                <w:lang w:bidi="ar"/>
              </w:rPr>
              <w:t xml:space="preserve">吊销相应许可。                                        </w:t>
            </w:r>
          </w:p>
        </w:tc>
        <w:tc>
          <w:tcPr>
            <w:tcW w:w="795" w:type="dxa"/>
            <w:tcBorders>
              <w:top w:val="single" w:color="auto" w:sz="4" w:space="0"/>
              <w:left w:val="single" w:color="auto" w:sz="4" w:space="0"/>
              <w:bottom w:val="single" w:color="auto" w:sz="4" w:space="0"/>
              <w:right w:val="single" w:color="auto" w:sz="4" w:space="0"/>
            </w:tcBorders>
            <w:shd w:val="clear" w:color="auto" w:fill="auto"/>
            <w:vAlign w:val="center"/>
          </w:tcPr>
          <w:p w14:paraId="0987F943">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auto" w:sz="4" w:space="0"/>
              <w:left w:val="single" w:color="auto" w:sz="4" w:space="0"/>
              <w:bottom w:val="single" w:color="auto" w:sz="4" w:space="0"/>
              <w:right w:val="single" w:color="auto" w:sz="4" w:space="0"/>
            </w:tcBorders>
            <w:shd w:val="clear" w:color="auto" w:fill="auto"/>
            <w:vAlign w:val="center"/>
          </w:tcPr>
          <w:p w14:paraId="61C42936">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经停产停业整顿，仍不具备法律、行政法规和国家标准</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行业标准规定的安全生产条件的</w:t>
            </w:r>
          </w:p>
        </w:tc>
        <w:tc>
          <w:tcPr>
            <w:tcW w:w="3072" w:type="dxa"/>
            <w:tcBorders>
              <w:top w:val="single" w:color="000000" w:sz="4" w:space="0"/>
              <w:left w:val="single" w:color="auto" w:sz="4" w:space="0"/>
              <w:bottom w:val="single" w:color="000000" w:sz="4" w:space="0"/>
              <w:right w:val="single" w:color="000000" w:sz="4" w:space="0"/>
            </w:tcBorders>
            <w:shd w:val="clear" w:color="auto" w:fill="auto"/>
            <w:vAlign w:val="center"/>
          </w:tcPr>
          <w:p w14:paraId="1A08E986">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负有安全生产监督管理职责的部门应当提请地方人民政府予以关闭，有关部门应当依法吊销其有关证照。生产经营单位主要负责人五年内不得担任任何生产经营单位的主要负责人</w:t>
            </w:r>
          </w:p>
        </w:tc>
      </w:tr>
      <w:tr w14:paraId="42A3FE0B">
        <w:tblPrEx>
          <w:tblCellMar>
            <w:top w:w="0" w:type="dxa"/>
            <w:left w:w="108" w:type="dxa"/>
            <w:bottom w:w="0" w:type="dxa"/>
            <w:right w:w="108" w:type="dxa"/>
          </w:tblCellMar>
        </w:tblPrEx>
        <w:trPr>
          <w:trHeight w:val="2842" w:hRule="atLeast"/>
          <w:jc w:val="center"/>
        </w:trPr>
        <w:tc>
          <w:tcPr>
            <w:tcW w:w="66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58E0F4C">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F456DD">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06845D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auto" w:sz="4" w:space="0"/>
              <w:bottom w:val="single" w:color="auto" w:sz="4" w:space="0"/>
              <w:right w:val="single" w:color="auto" w:sz="4" w:space="0"/>
            </w:tcBorders>
            <w:shd w:val="clear" w:color="auto" w:fill="auto"/>
            <w:vAlign w:val="top"/>
          </w:tcPr>
          <w:p w14:paraId="092E38D2">
            <w:pPr>
              <w:keepNext w:val="0"/>
              <w:keepLines w:val="0"/>
              <w:pageBreakBefore w:val="0"/>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795" w:type="dxa"/>
            <w:tcBorders>
              <w:top w:val="single" w:color="auto" w:sz="4" w:space="0"/>
              <w:left w:val="single" w:color="auto" w:sz="4" w:space="0"/>
              <w:bottom w:val="single" w:color="auto" w:sz="4" w:space="0"/>
              <w:right w:val="single" w:color="auto" w:sz="4" w:space="0"/>
            </w:tcBorders>
            <w:shd w:val="clear" w:color="auto" w:fill="auto"/>
            <w:vAlign w:val="center"/>
          </w:tcPr>
          <w:p w14:paraId="41AC22D8">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7551CFFD">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auto" w:sz="4" w:space="0"/>
              <w:left w:val="single" w:color="auto" w:sz="4" w:space="0"/>
              <w:bottom w:val="single" w:color="auto" w:sz="4" w:space="0"/>
              <w:right w:val="single" w:color="auto" w:sz="4" w:space="0"/>
            </w:tcBorders>
            <w:shd w:val="clear" w:color="auto" w:fill="auto"/>
            <w:vAlign w:val="center"/>
          </w:tcPr>
          <w:p w14:paraId="5CAC8AE1">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经停产停业整顿，仍不具备法律、行政法规和国家标准</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行业标准规定的安全生产条件，情节严重的</w:t>
            </w:r>
          </w:p>
        </w:tc>
        <w:tc>
          <w:tcPr>
            <w:tcW w:w="3072" w:type="dxa"/>
            <w:tcBorders>
              <w:top w:val="single" w:color="000000" w:sz="4" w:space="0"/>
              <w:left w:val="single" w:color="auto" w:sz="4" w:space="0"/>
              <w:bottom w:val="single" w:color="000000" w:sz="4" w:space="0"/>
              <w:right w:val="single" w:color="000000" w:sz="4" w:space="0"/>
            </w:tcBorders>
            <w:shd w:val="clear" w:color="auto" w:fill="auto"/>
            <w:vAlign w:val="center"/>
          </w:tcPr>
          <w:p w14:paraId="16FF07BA">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负有安全生产监督管理职责的部门应当提请地方人民政府予以关闭，有关部门应当依法吊销其有关证照。生产经营单位主要负责人终身不得担任本行业生产经营单位的主要负责人</w:t>
            </w:r>
          </w:p>
        </w:tc>
      </w:tr>
      <w:tr w14:paraId="73486E66">
        <w:tblPrEx>
          <w:tblCellMar>
            <w:top w:w="0" w:type="dxa"/>
            <w:left w:w="108" w:type="dxa"/>
            <w:bottom w:w="0" w:type="dxa"/>
            <w:right w:w="108" w:type="dxa"/>
          </w:tblCellMar>
        </w:tblPrEx>
        <w:trPr>
          <w:trHeight w:val="1964" w:hRule="atLeast"/>
          <w:jc w:val="center"/>
        </w:trPr>
        <w:tc>
          <w:tcPr>
            <w:tcW w:w="667" w:type="dxa"/>
            <w:vMerge w:val="restart"/>
            <w:tcBorders>
              <w:top w:val="single" w:color="auto" w:sz="4" w:space="0"/>
              <w:left w:val="single" w:color="000000" w:sz="4" w:space="0"/>
              <w:bottom w:val="nil"/>
              <w:right w:val="single" w:color="000000" w:sz="4" w:space="0"/>
            </w:tcBorders>
            <w:shd w:val="clear" w:color="auto" w:fill="auto"/>
            <w:vAlign w:val="center"/>
          </w:tcPr>
          <w:p w14:paraId="26514A98">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12</w:t>
            </w:r>
          </w:p>
        </w:tc>
        <w:tc>
          <w:tcPr>
            <w:tcW w:w="1050" w:type="dxa"/>
            <w:vMerge w:val="restart"/>
            <w:tcBorders>
              <w:top w:val="single" w:color="auto" w:sz="4" w:space="0"/>
              <w:left w:val="single" w:color="000000" w:sz="4" w:space="0"/>
              <w:bottom w:val="nil"/>
              <w:right w:val="single" w:color="000000" w:sz="4" w:space="0"/>
            </w:tcBorders>
            <w:shd w:val="clear" w:color="auto" w:fill="auto"/>
            <w:vAlign w:val="center"/>
          </w:tcPr>
          <w:p w14:paraId="3DF375C9">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生产经营单位不具备法律、行政法规和国家标准</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行业标准规定的安全生产条件，导致发生重大、特别重大生产安全事故</w:t>
            </w:r>
          </w:p>
        </w:tc>
        <w:tc>
          <w:tcPr>
            <w:tcW w:w="3379" w:type="dxa"/>
            <w:vMerge w:val="restart"/>
            <w:tcBorders>
              <w:top w:val="single" w:color="auto" w:sz="4" w:space="0"/>
              <w:left w:val="single" w:color="000000" w:sz="4" w:space="0"/>
              <w:bottom w:val="nil"/>
              <w:right w:val="single" w:color="000000" w:sz="4" w:space="0"/>
            </w:tcBorders>
            <w:shd w:val="clear" w:color="auto" w:fill="auto"/>
            <w:vAlign w:val="center"/>
          </w:tcPr>
          <w:p w14:paraId="2CD06CD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《中华人民共和国安全生产法》</w:t>
            </w:r>
          </w:p>
          <w:p w14:paraId="41CC068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第二十条  生产经营单位应当具备本法和有关法律、行政法规和国家标准</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行业标准规定的安全生产条件；不具备安全生产条件的，不得从事生产经营活动。</w:t>
            </w:r>
          </w:p>
        </w:tc>
        <w:tc>
          <w:tcPr>
            <w:tcW w:w="3825" w:type="dxa"/>
            <w:vMerge w:val="restart"/>
            <w:tcBorders>
              <w:top w:val="single" w:color="auto" w:sz="4" w:space="0"/>
              <w:left w:val="single" w:color="000000" w:sz="4" w:space="0"/>
              <w:bottom w:val="nil"/>
              <w:right w:val="single" w:color="000000" w:sz="4" w:space="0"/>
            </w:tcBorders>
            <w:shd w:val="clear" w:color="auto" w:fill="auto"/>
            <w:vAlign w:val="center"/>
          </w:tcPr>
          <w:p w14:paraId="021EAFB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《中华人民共和国安全生产法》</w:t>
            </w:r>
            <w:r>
              <w:rPr>
                <w:rFonts w:hint="eastAsia" w:asciiTheme="majorEastAsia" w:hAnsiTheme="majorEastAsia" w:eastAsiaTheme="majorEastAsia" w:cstheme="majorEastAsia"/>
                <w:color w:val="auto"/>
                <w:kern w:val="0"/>
                <w:sz w:val="18"/>
                <w:szCs w:val="18"/>
                <w:lang w:bidi="ar"/>
              </w:rPr>
              <w:t xml:space="preserve">                                                                         </w:t>
            </w:r>
          </w:p>
          <w:p w14:paraId="167D461C">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第一百一十三条第（三）项  生产经营单位存在下列情形之一的，负有安全生产监督管理职责的部门应当提请地方人民政府予以关闭，有关部门应当依法吊销其有关证照。生产经营单位主要负责人五年内不得担任任何生产经营单位的主要负责人；情节严重的，终身不得担任本行业生产经营单位的主要负责人：</w:t>
            </w:r>
          </w:p>
          <w:p w14:paraId="007BE2FE">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（三）不具备法律、行政法规和国家标准</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行业标准规定的安全生产条件，导致发生重大、特别重大生产安全事故的。</w:t>
            </w:r>
          </w:p>
        </w:tc>
        <w:tc>
          <w:tcPr>
            <w:tcW w:w="795" w:type="dxa"/>
            <w:tcBorders>
              <w:top w:val="single" w:color="auto" w:sz="4" w:space="0"/>
              <w:left w:val="single" w:color="000000" w:sz="4" w:space="0"/>
              <w:bottom w:val="single" w:color="000000" w:sz="4" w:space="0"/>
              <w:right w:val="single" w:color="000000" w:sz="4" w:space="0"/>
            </w:tcBorders>
            <w:shd w:val="clear" w:color="auto" w:fill="auto"/>
            <w:vAlign w:val="center"/>
          </w:tcPr>
          <w:p w14:paraId="2353459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auto" w:sz="4" w:space="0"/>
              <w:left w:val="single" w:color="000000" w:sz="4" w:space="0"/>
              <w:bottom w:val="single" w:color="000000" w:sz="4" w:space="0"/>
              <w:right w:val="single" w:color="000000" w:sz="4" w:space="0"/>
            </w:tcBorders>
            <w:shd w:val="clear" w:color="auto" w:fill="auto"/>
            <w:vAlign w:val="center"/>
          </w:tcPr>
          <w:p w14:paraId="4B0156F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不具备法律、行政法规和国家标准</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行业标准规定的安全生产条件，导致发生重大、特别重大生产安全事故的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F430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负有安全生产监督管理职责的部门应当提请地方人民政府予以关闭，有关部门应当依法吊销其有关证照。生产经营单位主要负责人五年内不得担任任何生产经营单位的主要负责人</w:t>
            </w:r>
          </w:p>
        </w:tc>
      </w:tr>
      <w:tr w14:paraId="7057AA7B">
        <w:tblPrEx>
          <w:tblCellMar>
            <w:top w:w="0" w:type="dxa"/>
            <w:left w:w="108" w:type="dxa"/>
            <w:bottom w:w="0" w:type="dxa"/>
            <w:right w:w="108" w:type="dxa"/>
          </w:tblCellMar>
        </w:tblPrEx>
        <w:trPr>
          <w:trHeight w:val="2149" w:hRule="atLeast"/>
          <w:jc w:val="center"/>
        </w:trPr>
        <w:tc>
          <w:tcPr>
            <w:tcW w:w="667"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4A4117F9">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71E55BE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60A3FF0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32CB1A6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auto" w:sz="4" w:space="0"/>
              <w:right w:val="single" w:color="000000" w:sz="4" w:space="0"/>
            </w:tcBorders>
            <w:shd w:val="clear" w:color="auto" w:fill="auto"/>
            <w:vAlign w:val="center"/>
          </w:tcPr>
          <w:p w14:paraId="0E6B628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5372DF2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auto" w:sz="4" w:space="0"/>
              <w:right w:val="single" w:color="000000" w:sz="4" w:space="0"/>
            </w:tcBorders>
            <w:shd w:val="clear" w:color="auto" w:fill="auto"/>
            <w:vAlign w:val="center"/>
          </w:tcPr>
          <w:p w14:paraId="0550E4F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不具备法律、行政法规和国家标准</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行业标准规定的安全生产条件，导致发生重大、特别重大生产安全事故，情节严重的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266B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负有安全生产监督管理职责的部门应当提请地方人民政府予以关闭，有关部门应当依法吊销其有关证照。生产经营单位主要负责人终身不得担任本行业生产经营单位的主要负责人</w:t>
            </w:r>
          </w:p>
        </w:tc>
      </w:tr>
      <w:tr w14:paraId="1F19E520">
        <w:tblPrEx>
          <w:tblCellMar>
            <w:top w:w="0" w:type="dxa"/>
            <w:left w:w="108" w:type="dxa"/>
            <w:bottom w:w="0" w:type="dxa"/>
            <w:right w:w="108" w:type="dxa"/>
          </w:tblCellMar>
        </w:tblPrEx>
        <w:trPr>
          <w:trHeight w:val="2119" w:hRule="atLeast"/>
          <w:jc w:val="center"/>
        </w:trPr>
        <w:tc>
          <w:tcPr>
            <w:tcW w:w="6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5ED7A1F">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13</w:t>
            </w:r>
          </w:p>
        </w:tc>
        <w:tc>
          <w:tcPr>
            <w:tcW w:w="10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4F572A">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生产经营单位拒不执行负有安全生产监督管理职责的部门作出的停产停业整顿决定</w:t>
            </w:r>
          </w:p>
        </w:tc>
        <w:tc>
          <w:tcPr>
            <w:tcW w:w="337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37904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《中华人民共和国安全生产法》</w:t>
            </w:r>
          </w:p>
          <w:p w14:paraId="1087ED1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第七十条</w:t>
            </w:r>
            <w:r>
              <w:rPr>
                <w:rFonts w:hint="eastAsia" w:asciiTheme="majorEastAsia" w:hAnsiTheme="majorEastAsia" w:eastAsiaTheme="majorEastAsia" w:cstheme="majorEastAsia"/>
                <w:color w:val="auto"/>
                <w:kern w:val="0"/>
                <w:sz w:val="18"/>
                <w:szCs w:val="18"/>
                <w:lang w:val="en-US" w:eastAsia="zh-CN" w:bidi="ar"/>
              </w:rPr>
              <w:t xml:space="preserve">  </w:t>
            </w:r>
            <w:r>
              <w:rPr>
                <w:rStyle w:val="71"/>
                <w:rFonts w:hint="eastAsia" w:asciiTheme="majorEastAsia" w:hAnsiTheme="majorEastAsia" w:eastAsiaTheme="majorEastAsia" w:cstheme="majorEastAsia"/>
                <w:color w:val="auto"/>
                <w:sz w:val="18"/>
                <w:szCs w:val="18"/>
                <w:lang w:bidi="ar"/>
              </w:rPr>
              <w:t>负有安全生产监督管理职责的部门依法对存在重大事故隐患的生产经营单位作出停产停业、停止施工、停止使用相关设施</w:t>
            </w:r>
            <w:r>
              <w:rPr>
                <w:rStyle w:val="71"/>
                <w:rFonts w:hint="eastAsia" w:asciiTheme="majorEastAsia" w:hAnsiTheme="majorEastAsia" w:eastAsiaTheme="majorEastAsia" w:cstheme="majorEastAsia"/>
                <w:color w:val="auto"/>
                <w:sz w:val="18"/>
                <w:szCs w:val="18"/>
                <w:lang w:eastAsia="zh-CN" w:bidi="ar"/>
              </w:rPr>
              <w:t>或者</w:t>
            </w:r>
            <w:r>
              <w:rPr>
                <w:rStyle w:val="71"/>
                <w:rFonts w:hint="eastAsia" w:asciiTheme="majorEastAsia" w:hAnsiTheme="majorEastAsia" w:eastAsiaTheme="majorEastAsia" w:cstheme="majorEastAsia"/>
                <w:color w:val="auto"/>
                <w:sz w:val="18"/>
                <w:szCs w:val="18"/>
                <w:lang w:bidi="ar"/>
              </w:rPr>
              <w:t>设备的决定，生产经营单位应当依法执行，及时消除事故隐患。生产经营单位拒不执行，有发生生产安全事故的现实危险的，在保证安全的前提下，经本部门主要负责人批准，负有安全生产监督管理职责的部门可以采取通知有关单位停止供电、停止供应民用爆炸物品等措施，强制生产经营单位履行决定。通知应当采用书面形式，有关单位应当予以配合。</w:t>
            </w:r>
          </w:p>
        </w:tc>
        <w:tc>
          <w:tcPr>
            <w:tcW w:w="382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CE113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《中华人民共和国安全生产法》  </w:t>
            </w:r>
            <w:r>
              <w:rPr>
                <w:rFonts w:hint="eastAsia" w:asciiTheme="majorEastAsia" w:hAnsiTheme="majorEastAsia" w:eastAsiaTheme="majorEastAsia" w:cstheme="majorEastAsia"/>
                <w:color w:val="auto"/>
                <w:kern w:val="0"/>
                <w:sz w:val="18"/>
                <w:szCs w:val="18"/>
                <w:lang w:bidi="ar"/>
              </w:rPr>
              <w:t xml:space="preserve">                                                                       </w:t>
            </w:r>
          </w:p>
          <w:p w14:paraId="1FD43843">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第一百一十三条第（四）项  生产经营单位存在下列情形之一的，负有安全生产监督管理职责的部门应当提请地方人民政府予以关闭，有关部门应当依法吊销其有关证照。生产经营单位主要负责人五年内不得担任任何生产经营单位的主要负责人；情节严重的，终身不得担任本行业生产经营单位的主要负责人：</w:t>
            </w:r>
          </w:p>
          <w:p w14:paraId="6B2DB724">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（四）拒不执行负有安全生产监督管理职责的部门作出的停产停业整顿决定的。</w:t>
            </w:r>
          </w:p>
        </w:tc>
        <w:tc>
          <w:tcPr>
            <w:tcW w:w="795" w:type="dxa"/>
            <w:tcBorders>
              <w:top w:val="single" w:color="auto" w:sz="4" w:space="0"/>
              <w:left w:val="single" w:color="auto" w:sz="4" w:space="0"/>
              <w:bottom w:val="single" w:color="auto" w:sz="4" w:space="0"/>
              <w:right w:val="single" w:color="auto" w:sz="4" w:space="0"/>
            </w:tcBorders>
            <w:shd w:val="clear" w:color="auto" w:fill="auto"/>
            <w:vAlign w:val="center"/>
          </w:tcPr>
          <w:p w14:paraId="517EF4C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auto" w:sz="4" w:space="0"/>
              <w:left w:val="single" w:color="auto" w:sz="4" w:space="0"/>
              <w:bottom w:val="single" w:color="auto" w:sz="4" w:space="0"/>
              <w:right w:val="single" w:color="auto" w:sz="4" w:space="0"/>
            </w:tcBorders>
            <w:shd w:val="clear" w:color="auto" w:fill="auto"/>
            <w:vAlign w:val="center"/>
          </w:tcPr>
          <w:p w14:paraId="1117223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拒不执行负有安全生产监督管理职责的部门作出的停产停业整顿决定的</w:t>
            </w:r>
          </w:p>
        </w:tc>
        <w:tc>
          <w:tcPr>
            <w:tcW w:w="3072" w:type="dxa"/>
            <w:tcBorders>
              <w:top w:val="single" w:color="000000" w:sz="4" w:space="0"/>
              <w:left w:val="single" w:color="auto" w:sz="4" w:space="0"/>
              <w:bottom w:val="single" w:color="000000" w:sz="4" w:space="0"/>
              <w:right w:val="single" w:color="000000" w:sz="4" w:space="0"/>
            </w:tcBorders>
            <w:shd w:val="clear" w:color="auto" w:fill="auto"/>
            <w:vAlign w:val="center"/>
          </w:tcPr>
          <w:p w14:paraId="75609EA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负有安全生产监督管理职责的部门应当提请地方人民政府予以关闭，有关部门应当依法吊销其有关证照。生产经营单位主要负责人五年内不得担任任何生产经营单位的主要负责人</w:t>
            </w:r>
          </w:p>
        </w:tc>
      </w:tr>
      <w:tr w14:paraId="6EF37E1C">
        <w:tblPrEx>
          <w:tblCellMar>
            <w:top w:w="0" w:type="dxa"/>
            <w:left w:w="108" w:type="dxa"/>
            <w:bottom w:w="0" w:type="dxa"/>
            <w:right w:w="108" w:type="dxa"/>
          </w:tblCellMar>
        </w:tblPrEx>
        <w:trPr>
          <w:trHeight w:val="2514" w:hRule="atLeast"/>
          <w:jc w:val="center"/>
        </w:trPr>
        <w:tc>
          <w:tcPr>
            <w:tcW w:w="66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FDEBA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8AC9FFE">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10CF9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C0491D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auto" w:sz="4" w:space="0"/>
              <w:left w:val="single" w:color="auto" w:sz="4" w:space="0"/>
              <w:bottom w:val="single" w:color="auto" w:sz="4" w:space="0"/>
              <w:right w:val="single" w:color="auto" w:sz="4" w:space="0"/>
            </w:tcBorders>
            <w:shd w:val="clear" w:color="auto" w:fill="auto"/>
            <w:vAlign w:val="center"/>
          </w:tcPr>
          <w:p w14:paraId="67EC119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75C488C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auto" w:sz="4" w:space="0"/>
              <w:left w:val="single" w:color="auto" w:sz="4" w:space="0"/>
              <w:bottom w:val="single" w:color="auto" w:sz="4" w:space="0"/>
              <w:right w:val="single" w:color="auto" w:sz="4" w:space="0"/>
            </w:tcBorders>
            <w:shd w:val="clear" w:color="auto" w:fill="auto"/>
            <w:vAlign w:val="center"/>
          </w:tcPr>
          <w:p w14:paraId="6CEBDAE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拒不执行负有安全生产监督管理职责的部门作出的停产停业整顿决定，情节严重的</w:t>
            </w:r>
          </w:p>
        </w:tc>
        <w:tc>
          <w:tcPr>
            <w:tcW w:w="3072" w:type="dxa"/>
            <w:tcBorders>
              <w:top w:val="single" w:color="000000" w:sz="4" w:space="0"/>
              <w:left w:val="single" w:color="auto" w:sz="4" w:space="0"/>
              <w:bottom w:val="single" w:color="000000" w:sz="4" w:space="0"/>
              <w:right w:val="single" w:color="000000" w:sz="4" w:space="0"/>
            </w:tcBorders>
            <w:shd w:val="clear" w:color="auto" w:fill="auto"/>
            <w:vAlign w:val="center"/>
          </w:tcPr>
          <w:p w14:paraId="25E5B39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负有安全生产监督管理职责的部门应当提请地方人民政府予以关闭，有关部门应当依法吊销其有关证照。生产经营单位主要负责人终身不得担任本行业生产经营单位的主要负责人</w:t>
            </w:r>
          </w:p>
        </w:tc>
      </w:tr>
      <w:tr w14:paraId="0F4546CD">
        <w:tblPrEx>
          <w:tblCellMar>
            <w:top w:w="0" w:type="dxa"/>
            <w:left w:w="108" w:type="dxa"/>
            <w:bottom w:w="0" w:type="dxa"/>
            <w:right w:w="108" w:type="dxa"/>
          </w:tblCellMar>
        </w:tblPrEx>
        <w:trPr>
          <w:trHeight w:val="1188" w:hRule="atLeast"/>
          <w:jc w:val="center"/>
        </w:trPr>
        <w:tc>
          <w:tcPr>
            <w:tcW w:w="667"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49FD3589">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14</w:t>
            </w:r>
          </w:p>
        </w:tc>
        <w:tc>
          <w:tcPr>
            <w:tcW w:w="1050"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472AD70C">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机动车生产、进口企业未按照规定向社会公布其生产、进口机动车车型的有关维修技术信息</w:t>
            </w:r>
          </w:p>
        </w:tc>
        <w:tc>
          <w:tcPr>
            <w:tcW w:w="3379"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0478766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《中华人民共和国大气污染防治法》</w:t>
            </w:r>
          </w:p>
          <w:p w14:paraId="6C760C4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第五十五条　机动车生产、进口企业应当向社会公布其生产、进口机动车车型的排放检验信息、污染控制技术信息和有关维修技术信息。  </w:t>
            </w:r>
          </w:p>
        </w:tc>
        <w:tc>
          <w:tcPr>
            <w:tcW w:w="3825" w:type="dxa"/>
            <w:vMerge w:val="restart"/>
            <w:tcBorders>
              <w:top w:val="single" w:color="auto" w:sz="4" w:space="0"/>
              <w:left w:val="single" w:color="000000" w:sz="4" w:space="0"/>
              <w:bottom w:val="single" w:color="000000" w:sz="4" w:space="0"/>
              <w:right w:val="nil"/>
            </w:tcBorders>
            <w:shd w:val="clear" w:color="auto" w:fill="auto"/>
            <w:vAlign w:val="center"/>
          </w:tcPr>
          <w:p w14:paraId="0EFD614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《中华人民共和国大气污染防治法》</w:t>
            </w:r>
            <w:r>
              <w:rPr>
                <w:rFonts w:hint="eastAsia" w:asciiTheme="majorEastAsia" w:hAnsiTheme="majorEastAsia" w:eastAsiaTheme="majorEastAsia" w:cstheme="majorEastAsia"/>
                <w:color w:val="auto"/>
                <w:kern w:val="0"/>
                <w:sz w:val="18"/>
                <w:szCs w:val="18"/>
                <w:lang w:bidi="ar"/>
              </w:rPr>
              <w:t xml:space="preserve">                                                                                          </w:t>
            </w:r>
          </w:p>
          <w:p w14:paraId="3262A99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第一百一十一条第二款  违反本法规定，机动车生产、进口企业未按照规定向社会公布其生产、进口机动车车型的有关维修技术信息的，由省级以上人民政府交通运输主管部门责令改正，处五万元以上五十万元以下的罚款。</w:t>
            </w:r>
          </w:p>
        </w:tc>
        <w:tc>
          <w:tcPr>
            <w:tcW w:w="795" w:type="dxa"/>
            <w:tcBorders>
              <w:top w:val="single" w:color="auto" w:sz="4" w:space="0"/>
              <w:left w:val="single" w:color="000000" w:sz="4" w:space="0"/>
              <w:bottom w:val="single" w:color="000000" w:sz="4" w:space="0"/>
              <w:right w:val="single" w:color="000000" w:sz="4" w:space="0"/>
            </w:tcBorders>
            <w:shd w:val="clear" w:color="auto" w:fill="auto"/>
            <w:vAlign w:val="center"/>
          </w:tcPr>
          <w:p w14:paraId="5DE1C5F7">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auto" w:sz="4" w:space="0"/>
              <w:left w:val="single" w:color="000000" w:sz="4" w:space="0"/>
              <w:bottom w:val="single" w:color="000000" w:sz="4" w:space="0"/>
              <w:right w:val="single" w:color="000000" w:sz="4" w:space="0"/>
            </w:tcBorders>
            <w:shd w:val="clear" w:color="auto" w:fill="auto"/>
            <w:vAlign w:val="center"/>
          </w:tcPr>
          <w:p w14:paraId="34810F6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未按规定公布有关维修技术信息的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4E78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处五万元以上少于十万元的罚款</w:t>
            </w:r>
          </w:p>
        </w:tc>
      </w:tr>
      <w:tr w14:paraId="285E6654">
        <w:tblPrEx>
          <w:tblCellMar>
            <w:top w:w="0" w:type="dxa"/>
            <w:left w:w="108" w:type="dxa"/>
            <w:bottom w:w="0" w:type="dxa"/>
            <w:right w:w="108" w:type="dxa"/>
          </w:tblCellMar>
        </w:tblPrEx>
        <w:trPr>
          <w:trHeight w:val="120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B0CD5F">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E14FCA">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091C3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911B2C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7D1C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F4CD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一个自然年度内在本省再次</w:t>
            </w:r>
            <w:r>
              <w:rPr>
                <w:rFonts w:hint="eastAsia" w:asciiTheme="majorEastAsia" w:hAnsiTheme="majorEastAsia" w:eastAsiaTheme="majorEastAsia" w:cstheme="majorEastAsia"/>
                <w:b w:val="0"/>
                <w:bCs w:val="0"/>
                <w:color w:val="auto"/>
                <w:kern w:val="0"/>
                <w:sz w:val="18"/>
                <w:szCs w:val="18"/>
                <w:lang w:bidi="ar"/>
              </w:rPr>
              <w:t>未按规定公布有关维修技术信息的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8C2F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处十万元以上少于三十万元的罚款</w:t>
            </w:r>
          </w:p>
        </w:tc>
      </w:tr>
      <w:tr w14:paraId="2669323D">
        <w:tblPrEx>
          <w:tblCellMar>
            <w:top w:w="0" w:type="dxa"/>
            <w:left w:w="108" w:type="dxa"/>
            <w:bottom w:w="0" w:type="dxa"/>
            <w:right w:w="108" w:type="dxa"/>
          </w:tblCellMar>
        </w:tblPrEx>
        <w:trPr>
          <w:trHeight w:val="115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F3905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8F1CA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B7F1B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BB63D4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1A12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F910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未按规定公布有关维修技术信息的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45B2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处三十万元以上五十万元以下的罚款</w:t>
            </w:r>
          </w:p>
        </w:tc>
      </w:tr>
      <w:tr w14:paraId="75C82CA2">
        <w:tblPrEx>
          <w:tblCellMar>
            <w:top w:w="0" w:type="dxa"/>
            <w:left w:w="108" w:type="dxa"/>
            <w:bottom w:w="0" w:type="dxa"/>
            <w:right w:w="108" w:type="dxa"/>
          </w:tblCellMar>
        </w:tblPrEx>
        <w:trPr>
          <w:trHeight w:val="1408"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2E5BEE">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15</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AF2BCF">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违反《麻醉药品和精神药品管理条例》的规定运输麻醉药品和精神药品</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D922E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《麻醉药品和精神药品管理条例》</w:t>
            </w:r>
          </w:p>
          <w:p w14:paraId="185F0D8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第五十三条　托运人办理麻醉药品和第一类精神药品运输手续，应当将运输证明副本交付承运人。承运人应当查验、收存运输证明副本，并检查货物包装。没有运输证明</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货物包装不符合规定的，承运人不得承运。</w:t>
            </w:r>
          </w:p>
          <w:p w14:paraId="4692859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承运人在运输过程中应当携带运输证明副本，以备查验。</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669EC3F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《麻醉药品和精神药品管理条例》</w:t>
            </w:r>
            <w:r>
              <w:rPr>
                <w:rFonts w:hint="eastAsia" w:asciiTheme="majorEastAsia" w:hAnsiTheme="majorEastAsia" w:eastAsiaTheme="majorEastAsia" w:cstheme="majorEastAsia"/>
                <w:color w:val="auto"/>
                <w:kern w:val="0"/>
                <w:sz w:val="18"/>
                <w:szCs w:val="18"/>
                <w:lang w:bidi="ar"/>
              </w:rPr>
              <w:t xml:space="preserve">                                            </w:t>
            </w:r>
          </w:p>
          <w:p w14:paraId="67EBD42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第七十四条第一款  违反本条例的规定运输麻醉药品和精神药品的，由药品监督管理部门和运输管理部门依照各自职责，责令改正，给予警告，处2万元以上5万元以下罚款。</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3872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 xml:space="preserve">一般 </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5FF1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违反《麻醉药品和精神药品管理条例》的规定运输麻醉药品和精神药品的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CCDF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警告，处</w:t>
            </w:r>
            <w:r>
              <w:rPr>
                <w:rFonts w:hint="eastAsia" w:asciiTheme="majorEastAsia" w:hAnsiTheme="majorEastAsia" w:eastAsiaTheme="majorEastAsia" w:cstheme="majorEastAsia"/>
                <w:b w:val="0"/>
                <w:bCs w:val="0"/>
                <w:color w:val="auto"/>
                <w:kern w:val="0"/>
                <w:sz w:val="18"/>
                <w:szCs w:val="18"/>
                <w:lang w:val="en-US" w:eastAsia="zh-CN" w:bidi="ar"/>
              </w:rPr>
              <w:t>二万元</w:t>
            </w:r>
            <w:r>
              <w:rPr>
                <w:rFonts w:hint="eastAsia" w:asciiTheme="majorEastAsia" w:hAnsiTheme="majorEastAsia" w:eastAsiaTheme="majorEastAsia" w:cstheme="majorEastAsia"/>
                <w:b w:val="0"/>
                <w:bCs w:val="0"/>
                <w:color w:val="auto"/>
                <w:kern w:val="0"/>
                <w:sz w:val="18"/>
                <w:szCs w:val="18"/>
                <w:lang w:bidi="ar"/>
              </w:rPr>
              <w:t>以上少于</w:t>
            </w:r>
            <w:r>
              <w:rPr>
                <w:rFonts w:hint="eastAsia" w:asciiTheme="majorEastAsia" w:hAnsiTheme="majorEastAsia" w:eastAsiaTheme="majorEastAsia" w:cstheme="majorEastAsia"/>
                <w:b w:val="0"/>
                <w:bCs w:val="0"/>
                <w:color w:val="auto"/>
                <w:kern w:val="0"/>
                <w:sz w:val="18"/>
                <w:szCs w:val="18"/>
                <w:lang w:val="en-US" w:eastAsia="zh-CN" w:bidi="ar"/>
              </w:rPr>
              <w:t>三</w:t>
            </w:r>
            <w:r>
              <w:rPr>
                <w:rFonts w:hint="eastAsia" w:asciiTheme="majorEastAsia" w:hAnsiTheme="majorEastAsia" w:eastAsiaTheme="majorEastAsia" w:cstheme="majorEastAsia"/>
                <w:b w:val="0"/>
                <w:bCs w:val="0"/>
                <w:color w:val="auto"/>
                <w:kern w:val="0"/>
                <w:sz w:val="18"/>
                <w:szCs w:val="18"/>
                <w:lang w:bidi="ar"/>
              </w:rPr>
              <w:t>万元的罚款</w:t>
            </w:r>
          </w:p>
        </w:tc>
      </w:tr>
      <w:tr w14:paraId="4E1570FB">
        <w:tblPrEx>
          <w:tblCellMar>
            <w:top w:w="0" w:type="dxa"/>
            <w:left w:w="108" w:type="dxa"/>
            <w:bottom w:w="0" w:type="dxa"/>
            <w:right w:w="108" w:type="dxa"/>
          </w:tblCellMar>
        </w:tblPrEx>
        <w:trPr>
          <w:trHeight w:val="153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A7F02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980FF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E3464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972889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B404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61C9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一个自然年度内在本省再次</w:t>
            </w:r>
            <w:r>
              <w:rPr>
                <w:rFonts w:hint="eastAsia" w:asciiTheme="majorEastAsia" w:hAnsiTheme="majorEastAsia" w:eastAsiaTheme="majorEastAsia" w:cstheme="majorEastAsia"/>
                <w:b w:val="0"/>
                <w:bCs w:val="0"/>
                <w:color w:val="auto"/>
                <w:kern w:val="0"/>
                <w:sz w:val="18"/>
                <w:szCs w:val="18"/>
                <w:lang w:bidi="ar"/>
              </w:rPr>
              <w:t>违反《麻醉药品和精神药品管理条例》的规定运输麻醉药品和精神药品的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F424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警告，处</w:t>
            </w:r>
            <w:r>
              <w:rPr>
                <w:rFonts w:hint="eastAsia" w:asciiTheme="majorEastAsia" w:hAnsiTheme="majorEastAsia" w:eastAsiaTheme="majorEastAsia" w:cstheme="majorEastAsia"/>
                <w:b w:val="0"/>
                <w:bCs w:val="0"/>
                <w:color w:val="auto"/>
                <w:kern w:val="0"/>
                <w:sz w:val="18"/>
                <w:szCs w:val="18"/>
                <w:lang w:val="en-US" w:eastAsia="zh-CN" w:bidi="ar"/>
              </w:rPr>
              <w:t>三</w:t>
            </w:r>
            <w:r>
              <w:rPr>
                <w:rFonts w:hint="eastAsia" w:asciiTheme="majorEastAsia" w:hAnsiTheme="majorEastAsia" w:eastAsiaTheme="majorEastAsia" w:cstheme="majorEastAsia"/>
                <w:b w:val="0"/>
                <w:bCs w:val="0"/>
                <w:color w:val="auto"/>
                <w:kern w:val="0"/>
                <w:sz w:val="18"/>
                <w:szCs w:val="18"/>
                <w:lang w:bidi="ar"/>
              </w:rPr>
              <w:t>万元以上少于</w:t>
            </w:r>
            <w:r>
              <w:rPr>
                <w:rFonts w:hint="eastAsia" w:asciiTheme="majorEastAsia" w:hAnsiTheme="majorEastAsia" w:eastAsiaTheme="majorEastAsia" w:cstheme="majorEastAsia"/>
                <w:b w:val="0"/>
                <w:bCs w:val="0"/>
                <w:color w:val="auto"/>
                <w:kern w:val="0"/>
                <w:sz w:val="18"/>
                <w:szCs w:val="18"/>
                <w:lang w:val="en-US" w:eastAsia="zh-CN" w:bidi="ar"/>
              </w:rPr>
              <w:t>四</w:t>
            </w:r>
            <w:r>
              <w:rPr>
                <w:rFonts w:hint="eastAsia" w:asciiTheme="majorEastAsia" w:hAnsiTheme="majorEastAsia" w:eastAsiaTheme="majorEastAsia" w:cstheme="majorEastAsia"/>
                <w:b w:val="0"/>
                <w:bCs w:val="0"/>
                <w:color w:val="auto"/>
                <w:kern w:val="0"/>
                <w:sz w:val="18"/>
                <w:szCs w:val="18"/>
                <w:lang w:bidi="ar"/>
              </w:rPr>
              <w:t>万元的罚款</w:t>
            </w:r>
          </w:p>
        </w:tc>
      </w:tr>
      <w:tr w14:paraId="57FC6B3F">
        <w:tblPrEx>
          <w:tblCellMar>
            <w:top w:w="0" w:type="dxa"/>
            <w:left w:w="108" w:type="dxa"/>
            <w:bottom w:w="0" w:type="dxa"/>
            <w:right w:w="108" w:type="dxa"/>
          </w:tblCellMar>
        </w:tblPrEx>
        <w:trPr>
          <w:trHeight w:val="1790" w:hRule="atLeast"/>
          <w:jc w:val="center"/>
        </w:trPr>
        <w:tc>
          <w:tcPr>
            <w:tcW w:w="667"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508DD47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32C7C095">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195EE78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auto" w:sz="4" w:space="0"/>
              <w:right w:val="nil"/>
            </w:tcBorders>
            <w:shd w:val="clear" w:color="auto" w:fill="auto"/>
            <w:vAlign w:val="center"/>
          </w:tcPr>
          <w:p w14:paraId="0EFF0C4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3206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B60B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违反《麻醉药品和精神药品管理条例》的规定运输麻醉药品和精神药品的</w:t>
            </w:r>
            <w:r>
              <w:rPr>
                <w:rFonts w:hint="eastAsia" w:asciiTheme="majorEastAsia" w:hAnsiTheme="majorEastAsia" w:eastAsiaTheme="majorEastAsia" w:cstheme="majorEastAsia"/>
                <w:b w:val="0"/>
                <w:bCs w:val="0"/>
                <w:color w:val="auto"/>
                <w:kern w:val="0"/>
                <w:sz w:val="18"/>
                <w:szCs w:val="18"/>
                <w:lang w:eastAsia="zh-CN" w:bidi="ar"/>
              </w:rPr>
              <w:t>；</w:t>
            </w:r>
            <w:r>
              <w:rPr>
                <w:rFonts w:hint="eastAsia" w:asciiTheme="majorEastAsia" w:hAnsiTheme="majorEastAsia" w:eastAsiaTheme="majorEastAsia" w:cstheme="majorEastAsia"/>
                <w:b/>
                <w:bCs/>
                <w:color w:val="FF0000"/>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eastAsia="zh-CN" w:bidi="ar"/>
              </w:rPr>
              <w:t>造成严重危害后果的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05BD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警告，处</w:t>
            </w:r>
            <w:r>
              <w:rPr>
                <w:rFonts w:hint="eastAsia" w:asciiTheme="majorEastAsia" w:hAnsiTheme="majorEastAsia" w:eastAsiaTheme="majorEastAsia" w:cstheme="majorEastAsia"/>
                <w:b w:val="0"/>
                <w:bCs w:val="0"/>
                <w:color w:val="auto"/>
                <w:kern w:val="0"/>
                <w:sz w:val="18"/>
                <w:szCs w:val="18"/>
                <w:lang w:eastAsia="zh-CN" w:bidi="ar"/>
              </w:rPr>
              <w:t>四</w:t>
            </w:r>
            <w:r>
              <w:rPr>
                <w:rFonts w:hint="eastAsia" w:asciiTheme="majorEastAsia" w:hAnsiTheme="majorEastAsia" w:eastAsiaTheme="majorEastAsia" w:cstheme="majorEastAsia"/>
                <w:b w:val="0"/>
                <w:bCs w:val="0"/>
                <w:color w:val="auto"/>
                <w:kern w:val="0"/>
                <w:sz w:val="18"/>
                <w:szCs w:val="18"/>
                <w:lang w:bidi="ar"/>
              </w:rPr>
              <w:t>万元以上</w:t>
            </w:r>
            <w:r>
              <w:rPr>
                <w:rFonts w:hint="eastAsia" w:asciiTheme="majorEastAsia" w:hAnsiTheme="majorEastAsia" w:eastAsiaTheme="majorEastAsia" w:cstheme="majorEastAsia"/>
                <w:b w:val="0"/>
                <w:bCs w:val="0"/>
                <w:color w:val="auto"/>
                <w:kern w:val="0"/>
                <w:sz w:val="18"/>
                <w:szCs w:val="18"/>
                <w:lang w:val="en-US" w:eastAsia="zh-CN" w:bidi="ar"/>
              </w:rPr>
              <w:t>五</w:t>
            </w:r>
            <w:r>
              <w:rPr>
                <w:rFonts w:hint="eastAsia" w:asciiTheme="majorEastAsia" w:hAnsiTheme="majorEastAsia" w:eastAsiaTheme="majorEastAsia" w:cstheme="majorEastAsia"/>
                <w:b w:val="0"/>
                <w:bCs w:val="0"/>
                <w:color w:val="auto"/>
                <w:kern w:val="0"/>
                <w:sz w:val="18"/>
                <w:szCs w:val="18"/>
                <w:lang w:bidi="ar"/>
              </w:rPr>
              <w:t>万元以下的罚款</w:t>
            </w:r>
          </w:p>
        </w:tc>
      </w:tr>
      <w:tr w14:paraId="1510897C">
        <w:tblPrEx>
          <w:tblCellMar>
            <w:top w:w="0" w:type="dxa"/>
            <w:left w:w="108" w:type="dxa"/>
            <w:bottom w:w="0" w:type="dxa"/>
            <w:right w:w="108" w:type="dxa"/>
          </w:tblCellMar>
        </w:tblPrEx>
        <w:trPr>
          <w:trHeight w:val="1809" w:hRule="atLeast"/>
          <w:jc w:val="center"/>
        </w:trPr>
        <w:tc>
          <w:tcPr>
            <w:tcW w:w="6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62EEEE">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kern w:val="0"/>
                <w:sz w:val="18"/>
                <w:szCs w:val="18"/>
                <w:lang w:eastAsia="zh-CN" w:bidi="ar"/>
              </w:rPr>
            </w:pPr>
            <w:r>
              <w:rPr>
                <w:rFonts w:hint="eastAsia" w:asciiTheme="majorEastAsia" w:hAnsiTheme="majorEastAsia" w:eastAsiaTheme="majorEastAsia" w:cstheme="majorEastAsia"/>
                <w:color w:val="auto"/>
                <w:kern w:val="0"/>
                <w:sz w:val="18"/>
                <w:szCs w:val="18"/>
                <w:lang w:val="en-US" w:eastAsia="zh-CN" w:bidi="ar"/>
              </w:rPr>
              <w:t>16</w:t>
            </w:r>
          </w:p>
        </w:tc>
        <w:tc>
          <w:tcPr>
            <w:tcW w:w="10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BAB505">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未取得道路客运经营许可，擅自从事道路客运经营（包括小微型客车租赁经营者未取得道路运输经营许可）</w:t>
            </w:r>
          </w:p>
        </w:tc>
        <w:tc>
          <w:tcPr>
            <w:tcW w:w="337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6AE748">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b/>
                <w:bCs/>
                <w:color w:val="auto"/>
                <w:kern w:val="0"/>
                <w:sz w:val="18"/>
                <w:szCs w:val="18"/>
                <w:lang w:bidi="ar"/>
              </w:rPr>
              <w:t xml:space="preserve"> 1.《中华人民共和国道路运输条例》</w:t>
            </w:r>
          </w:p>
          <w:p w14:paraId="67325593">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第十条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申请从事客运经营的，应当依法向市场监督管理部门办理有关登记手续后，按照下列规定提出申请并提交符合本条例第八条规定条件的相关材料：（一）从事县级行政区域内和毗邻县行政区域间客运经营的，向所在地县级人民政府交通运输主管部门提出申请；（二）从事省际、市际、县际（除毗邻县行政区域间外）客运经营的，向所在地设区的市级人民政府交通运输主管部门提出申请；（三）在直辖市申请从事客运经营的，向所在地直辖市人民政府确定的交通运输主管部门提出申请。</w:t>
            </w:r>
          </w:p>
          <w:p w14:paraId="15CCFF8C">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依照前款规定收到申请的交通运输主管部门，应当自受理申请之日起20日内审查完毕，作出许可</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不予许可的决定。予以许可的，向申请人颁发道路运输经营许可证，并向申请人投入运输的车辆配发车辆营运证；不予许可的，应当书面通知申请人并说明理由。</w:t>
            </w:r>
          </w:p>
          <w:p w14:paraId="445F700E">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对从事省际和市际客运经营的申请，收到申请的交通运输主管部门依照本条第二款规定颁发道路运输经营许可证前，应当与运输线路目的地的相应交通运输主管部门协商，协商不成的，应当按程序报省、自治区、直辖市人民政府交通运输主管部门协商决定。对从事设区的市内毗邻县客运经营的申请，有关交通运输主管部门应当进行协商，协商不成的，报所在地市级人民政府交通运输主管部门决定。 </w:t>
            </w:r>
          </w:p>
          <w:p w14:paraId="36A91C2C">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《小微型客车租赁经营服务管理办法》(交通运输部令2020年第22号)</w:t>
            </w:r>
          </w:p>
          <w:p w14:paraId="0B6F7AFE">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第十一条第二款  小微型客车租赁经营者不得随车提供驾驶劳务。</w:t>
            </w:r>
          </w:p>
        </w:tc>
        <w:tc>
          <w:tcPr>
            <w:tcW w:w="382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16868E">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1.《中华人民共和国道路运输条例》</w:t>
            </w:r>
          </w:p>
          <w:p w14:paraId="4AA539FB">
            <w:pPr>
              <w:keepNext w:val="0"/>
              <w:keepLines w:val="0"/>
              <w:pageBreakBefore w:val="0"/>
              <w:widowControl/>
              <w:kinsoku/>
              <w:wordWrap/>
              <w:overflowPunct/>
              <w:topLinePunct w:val="0"/>
              <w:autoSpaceDE/>
              <w:autoSpaceDN/>
              <w:bidi w:val="0"/>
              <w:adjustRightInd/>
              <w:snapToGrid/>
              <w:spacing w:line="28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第六十三条第（二）项</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违反本条例的规定，有下列情形之一的，由县级以上地方人民政府交通运输主管部门责令停止经营，并处罚款；构成犯罪的，依法追究刑事责任：</w:t>
            </w:r>
          </w:p>
          <w:p w14:paraId="5AA5AA5E">
            <w:pPr>
              <w:keepNext w:val="0"/>
              <w:keepLines w:val="0"/>
              <w:pageBreakBefore w:val="0"/>
              <w:widowControl/>
              <w:kinsoku/>
              <w:wordWrap/>
              <w:overflowPunct/>
              <w:topLinePunct w:val="0"/>
              <w:autoSpaceDE/>
              <w:autoSpaceDN/>
              <w:bidi w:val="0"/>
              <w:adjustRightInd/>
              <w:snapToGrid/>
              <w:spacing w:line="28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（二）未取得道路运输经营许可，擅自从事道路客运经营，违法所得超过2万元的，没收违法所得，处违法所得2倍以上10倍以下的罚款；没有违法所得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违法所得不足2万元的，处1万元以上10万元以下的罚款。    </w:t>
            </w:r>
          </w:p>
          <w:p w14:paraId="3CE1846B">
            <w:pPr>
              <w:keepNext w:val="0"/>
              <w:keepLines w:val="0"/>
              <w:pageBreakBefore w:val="0"/>
              <w:widowControl/>
              <w:kinsoku/>
              <w:wordWrap/>
              <w:overflowPunct/>
              <w:topLinePunct w:val="0"/>
              <w:autoSpaceDE/>
              <w:autoSpaceDN/>
              <w:bidi w:val="0"/>
              <w:adjustRightInd/>
              <w:snapToGrid/>
              <w:spacing w:line="280" w:lineRule="exact"/>
              <w:ind w:firstLine="361" w:firstLineChars="200"/>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《道路旅客运输及客运站管理规定》</w:t>
            </w:r>
            <w:r>
              <w:rPr>
                <w:rFonts w:hint="eastAsia" w:asciiTheme="majorEastAsia" w:hAnsiTheme="majorEastAsia" w:eastAsiaTheme="majorEastAsia" w:cstheme="majorEastAsia"/>
                <w:b/>
                <w:bCs/>
                <w:color w:val="auto"/>
                <w:kern w:val="0"/>
                <w:sz w:val="18"/>
                <w:szCs w:val="18"/>
                <w:lang w:val="en" w:eastAsia="zh-CN" w:bidi="ar"/>
              </w:rPr>
              <w:t>（</w:t>
            </w:r>
            <w:r>
              <w:rPr>
                <w:rFonts w:hint="default" w:asciiTheme="majorEastAsia" w:hAnsiTheme="majorEastAsia" w:eastAsiaTheme="majorEastAsia" w:cstheme="majorEastAsia"/>
                <w:b/>
                <w:bCs/>
                <w:color w:val="auto"/>
                <w:kern w:val="0"/>
                <w:sz w:val="18"/>
                <w:szCs w:val="18"/>
                <w:lang w:val="en" w:bidi="ar"/>
              </w:rPr>
              <w:t>交通运输部令2023年第18号</w:t>
            </w:r>
            <w:r>
              <w:rPr>
                <w:rFonts w:hint="eastAsia" w:asciiTheme="majorEastAsia" w:hAnsiTheme="majorEastAsia" w:eastAsiaTheme="majorEastAsia" w:cstheme="majorEastAsia"/>
                <w:b/>
                <w:bCs/>
                <w:color w:val="auto"/>
                <w:kern w:val="0"/>
                <w:sz w:val="18"/>
                <w:szCs w:val="18"/>
                <w:lang w:val="en" w:eastAsia="zh-CN" w:bidi="ar"/>
              </w:rPr>
              <w:t>）</w:t>
            </w:r>
          </w:p>
          <w:p w14:paraId="6FCE13AC">
            <w:pPr>
              <w:keepNext w:val="0"/>
              <w:keepLines w:val="0"/>
              <w:pageBreakBefore w:val="0"/>
              <w:widowControl/>
              <w:kinsoku/>
              <w:wordWrap/>
              <w:overflowPunct/>
              <w:topLinePunct w:val="0"/>
              <w:autoSpaceDE/>
              <w:autoSpaceDN/>
              <w:bidi w:val="0"/>
              <w:adjustRightInd/>
              <w:snapToGrid/>
              <w:spacing w:line="28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第九十三条第（一）项　违反本规定，有下列行为之一的，由交通运输主管部门责令停止经营；违法所得超过2万元的，没收违法所得，处违法所得2倍以上10倍以下的罚款；没有违法所得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违法所得不足2万元的，处1万元以上10万元以下的罚款；构成犯罪的，依法追究刑事责任：</w:t>
            </w:r>
          </w:p>
          <w:p w14:paraId="1A5581BB">
            <w:pPr>
              <w:keepNext w:val="0"/>
              <w:keepLines w:val="0"/>
              <w:pageBreakBefore w:val="0"/>
              <w:widowControl/>
              <w:kinsoku/>
              <w:wordWrap/>
              <w:overflowPunct/>
              <w:topLinePunct w:val="0"/>
              <w:autoSpaceDE/>
              <w:autoSpaceDN/>
              <w:bidi w:val="0"/>
              <w:adjustRightInd/>
              <w:snapToGrid/>
              <w:spacing w:line="28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（一）未取得道路客运经营许可，擅自从事道路客运经营的。</w:t>
            </w:r>
          </w:p>
          <w:p w14:paraId="585A830E">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3.</w:t>
            </w:r>
            <w:r>
              <w:rPr>
                <w:rFonts w:hint="default" w:asciiTheme="majorEastAsia" w:hAnsiTheme="majorEastAsia" w:eastAsiaTheme="majorEastAsia" w:cstheme="majorEastAsia"/>
                <w:b/>
                <w:bCs/>
                <w:color w:val="auto"/>
                <w:kern w:val="0"/>
                <w:sz w:val="18"/>
                <w:szCs w:val="18"/>
                <w:lang w:val="en" w:bidi="ar"/>
              </w:rPr>
              <w:t>《小微型客车租赁经营服务管理办法》(交通运输部令2020年第22号)</w:t>
            </w:r>
          </w:p>
          <w:p w14:paraId="6943AB6A">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第二十五条第二款  小微型客车租赁经营者未取得道路运输经营许可</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出租汽车经营许可，随车提供驾驶劳务的，按照《中华人民共和国道路运输条例》</w:t>
            </w:r>
            <w:r>
              <w:rPr>
                <w:rFonts w:hint="default" w:asciiTheme="majorEastAsia" w:hAnsiTheme="majorEastAsia" w:eastAsiaTheme="majorEastAsia" w:cstheme="majorEastAsia"/>
                <w:color w:val="auto"/>
                <w:kern w:val="0"/>
                <w:sz w:val="18"/>
                <w:szCs w:val="18"/>
                <w:lang w:val="en-US" w:bidi="ar"/>
              </w:rPr>
              <w:t xml:space="preserve"> </w:t>
            </w:r>
            <w:r>
              <w:rPr>
                <w:rFonts w:hint="default" w:asciiTheme="majorEastAsia" w:hAnsiTheme="majorEastAsia" w:eastAsiaTheme="majorEastAsia" w:cstheme="majorEastAsia"/>
                <w:color w:val="auto"/>
                <w:kern w:val="0"/>
                <w:sz w:val="18"/>
                <w:szCs w:val="18"/>
                <w:lang w:val="en" w:bidi="ar"/>
              </w:rPr>
              <w:t>《巡游出租汽车经营服务管理规定》</w:t>
            </w:r>
            <w:r>
              <w:rPr>
                <w:rFonts w:hint="eastAsia" w:asciiTheme="majorEastAsia" w:hAnsiTheme="majorEastAsia" w:eastAsiaTheme="majorEastAsia" w:cstheme="majorEastAsia"/>
                <w:color w:val="auto"/>
                <w:kern w:val="0"/>
                <w:sz w:val="18"/>
                <w:szCs w:val="18"/>
                <w:lang w:bidi="ar"/>
              </w:rPr>
              <w:t>《网络预约出租汽车经营服务管理暂行办法》中关于从事非法营运的规定进行处罚。</w:t>
            </w:r>
          </w:p>
        </w:tc>
        <w:tc>
          <w:tcPr>
            <w:tcW w:w="795" w:type="dxa"/>
            <w:tcBorders>
              <w:top w:val="single" w:color="000000" w:sz="4" w:space="0"/>
              <w:left w:val="single" w:color="auto" w:sz="4" w:space="0"/>
              <w:bottom w:val="single" w:color="000000" w:sz="4" w:space="0"/>
              <w:right w:val="single" w:color="000000" w:sz="4" w:space="0"/>
            </w:tcBorders>
            <w:shd w:val="clear" w:color="auto" w:fill="auto"/>
            <w:vAlign w:val="center"/>
          </w:tcPr>
          <w:p w14:paraId="797E755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sz w:val="18"/>
                <w:szCs w:val="18"/>
                <w:lang w:val="en-US" w:eastAsia="zh-CN"/>
              </w:rPr>
              <w:t>减轻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0D634">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exact"/>
              <w:ind w:leftChars="0"/>
              <w:jc w:val="left"/>
              <w:textAlignment w:val="center"/>
              <w:rPr>
                <w:rFonts w:hint="eastAsia" w:asciiTheme="majorEastAsia" w:hAnsiTheme="majorEastAsia" w:eastAsiaTheme="majorEastAsia" w:cstheme="majorEastAsia"/>
                <w:b w:val="0"/>
                <w:bCs w:val="0"/>
                <w:color w:val="000000" w:themeColor="text1"/>
                <w:sz w:val="18"/>
                <w:szCs w:val="18"/>
                <w:lang w:val="en-US"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sz w:val="18"/>
                <w:szCs w:val="18"/>
                <w:lang w:val="en-US" w:eastAsia="zh-CN"/>
                <w14:textFill>
                  <w14:solidFill>
                    <w14:schemeClr w14:val="tx1"/>
                  </w14:solidFill>
                </w14:textFill>
              </w:rPr>
              <w:t>具有下列情形之一的：</w:t>
            </w:r>
          </w:p>
          <w:p w14:paraId="74BAE925">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exact"/>
              <w:ind w:leftChars="0"/>
              <w:jc w:val="left"/>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sz w:val="18"/>
                <w:szCs w:val="18"/>
                <w:lang w:val="en-US" w:eastAsia="zh-CN"/>
              </w:rPr>
              <w:t>1.积极改正违法行为，未产生危害后果；</w:t>
            </w:r>
          </w:p>
          <w:p w14:paraId="724E9EE1">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exact"/>
              <w:ind w:leftChars="0"/>
              <w:jc w:val="left"/>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sz w:val="18"/>
                <w:szCs w:val="18"/>
                <w:lang w:val="en-US" w:eastAsia="zh-CN"/>
              </w:rPr>
              <w:t>2.在监督检查中，积极主动配合；</w:t>
            </w:r>
          </w:p>
          <w:p w14:paraId="572D086D">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exact"/>
              <w:ind w:leftChars="0"/>
              <w:jc w:val="left"/>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sz w:val="18"/>
                <w:szCs w:val="18"/>
                <w:lang w:val="en-US" w:eastAsia="zh-CN"/>
              </w:rPr>
              <w:t>3.配合行政机关查处违法行为有立功表现的；</w:t>
            </w:r>
          </w:p>
          <w:p w14:paraId="4864837E">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exact"/>
              <w:ind w:leftChars="0"/>
              <w:jc w:val="left"/>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sz w:val="18"/>
                <w:szCs w:val="18"/>
                <w:lang w:val="en-US" w:eastAsia="zh-CN"/>
              </w:rPr>
              <w:t>4.其他可以给予减轻的情形</w:t>
            </w:r>
          </w:p>
          <w:p w14:paraId="4F2CF72E">
            <w:pPr>
              <w:pStyle w:val="4"/>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sz w:val="18"/>
                <w:szCs w:val="18"/>
                <w:lang w:val="en-US" w:eastAsia="zh-CN"/>
              </w:rPr>
              <w:t>（适用减轻处罚需经集体讨论）</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5C3FA">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kern w:val="2"/>
                <w:sz w:val="18"/>
                <w:szCs w:val="18"/>
                <w:lang w:val="en" w:eastAsia="zh-CN" w:bidi="ar-SA"/>
              </w:rPr>
            </w:pPr>
            <w:r>
              <w:rPr>
                <w:rFonts w:hint="eastAsia" w:asciiTheme="majorEastAsia" w:hAnsiTheme="majorEastAsia" w:eastAsiaTheme="majorEastAsia" w:cstheme="majorEastAsia"/>
                <w:b w:val="0"/>
                <w:bCs w:val="0"/>
                <w:color w:val="auto"/>
                <w:kern w:val="2"/>
                <w:sz w:val="18"/>
                <w:szCs w:val="18"/>
                <w:lang w:val="en-US" w:eastAsia="zh-CN" w:bidi="ar-SA"/>
              </w:rPr>
              <w:t>违法所得超过2万元的，没收违法所得，处违法所得1倍以上少于2倍的罚款；没有违法所得或者违法所得不足2万元的，处3000元以上少于1万元的罚款</w:t>
            </w:r>
          </w:p>
        </w:tc>
      </w:tr>
      <w:tr w14:paraId="25D33B25">
        <w:tblPrEx>
          <w:tblCellMar>
            <w:top w:w="0" w:type="dxa"/>
            <w:left w:w="108" w:type="dxa"/>
            <w:bottom w:w="0" w:type="dxa"/>
            <w:right w:w="108" w:type="dxa"/>
          </w:tblCellMar>
        </w:tblPrEx>
        <w:trPr>
          <w:trHeight w:val="1580" w:hRule="atLeast"/>
          <w:jc w:val="center"/>
        </w:trPr>
        <w:tc>
          <w:tcPr>
            <w:tcW w:w="667"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4FA7FBB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80BDA4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B72030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044C8F2C">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auto" w:sz="4" w:space="0"/>
              <w:bottom w:val="single" w:color="000000" w:sz="4" w:space="0"/>
              <w:right w:val="single" w:color="000000" w:sz="4" w:space="0"/>
            </w:tcBorders>
            <w:shd w:val="clear" w:color="auto" w:fill="auto"/>
            <w:vAlign w:val="center"/>
          </w:tcPr>
          <w:p w14:paraId="07BBE8F6">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8238C">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未取得道路客运经营许可，</w:t>
            </w:r>
            <w:r>
              <w:rPr>
                <w:rFonts w:hint="eastAsia" w:asciiTheme="majorEastAsia" w:hAnsiTheme="majorEastAsia" w:eastAsiaTheme="majorEastAsia" w:cstheme="majorEastAsia"/>
                <w:b w:val="0"/>
                <w:bCs w:val="0"/>
                <w:i w:val="0"/>
                <w:iCs w:val="0"/>
                <w:color w:val="auto"/>
                <w:kern w:val="0"/>
                <w:sz w:val="18"/>
                <w:szCs w:val="18"/>
                <w:u w:val="none"/>
                <w:lang w:val="en" w:eastAsia="zh-CN" w:bidi="ar"/>
              </w:rPr>
              <w:t>在本省首次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擅自从事道路客运经营的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6D08F">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w:t>
            </w:r>
            <w:r>
              <w:rPr>
                <w:rFonts w:hint="eastAsia" w:asciiTheme="majorEastAsia" w:hAnsiTheme="majorEastAsia" w:eastAsiaTheme="majorEastAsia" w:cstheme="majorEastAsia"/>
                <w:b w:val="0"/>
                <w:bCs w:val="0"/>
                <w:color w:val="auto"/>
                <w:kern w:val="0"/>
                <w:sz w:val="18"/>
                <w:szCs w:val="18"/>
                <w:lang w:bidi="ar"/>
              </w:rPr>
              <w:t>违法所得超过2万元的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，没收违法所得并处违法所得2倍以上少于4倍的罚款；没有违法所得或者违法所得不足2万元的</w:t>
            </w:r>
            <w:r>
              <w:rPr>
                <w:rFonts w:hint="eastAsia" w:asciiTheme="majorEastAsia" w:hAnsiTheme="majorEastAsia" w:eastAsiaTheme="majorEastAsia" w:cstheme="majorEastAsia"/>
                <w:b w:val="0"/>
                <w:bCs w:val="0"/>
                <w:i w:val="0"/>
                <w:iCs w:val="0"/>
                <w:color w:val="000000" w:themeColor="text1"/>
                <w:kern w:val="0"/>
                <w:sz w:val="18"/>
                <w:szCs w:val="18"/>
                <w:u w:val="none"/>
                <w:lang w:val="en-US" w:eastAsia="zh-CN" w:bidi="ar"/>
                <w14:textFill>
                  <w14:solidFill>
                    <w14:schemeClr w14:val="tx1"/>
                  </w14:solidFill>
                </w14:textFill>
              </w:rPr>
              <w:t>，处1万元以上少于2万元的罚款</w:t>
            </w:r>
          </w:p>
        </w:tc>
      </w:tr>
      <w:tr w14:paraId="29F0CE5C">
        <w:tblPrEx>
          <w:tblCellMar>
            <w:top w:w="0" w:type="dxa"/>
            <w:left w:w="108" w:type="dxa"/>
            <w:bottom w:w="0" w:type="dxa"/>
            <w:right w:w="108" w:type="dxa"/>
          </w:tblCellMar>
        </w:tblPrEx>
        <w:trPr>
          <w:trHeight w:val="1552" w:hRule="atLeast"/>
          <w:jc w:val="center"/>
        </w:trPr>
        <w:tc>
          <w:tcPr>
            <w:tcW w:w="667"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009E43B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451355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2EC3B7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F10A263">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auto" w:sz="4" w:space="0"/>
              <w:bottom w:val="single" w:color="000000" w:sz="4" w:space="0"/>
              <w:right w:val="single" w:color="000000" w:sz="4" w:space="0"/>
            </w:tcBorders>
            <w:shd w:val="clear" w:color="auto" w:fill="auto"/>
            <w:vAlign w:val="center"/>
          </w:tcPr>
          <w:p w14:paraId="08671270">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B3B25">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sz w:val="18"/>
                <w:szCs w:val="18"/>
                <w:lang w:val="en" w:eastAsia="zh-CN"/>
              </w:rPr>
              <w:t>一个自然年度内</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未取得道路客运经营许可，</w:t>
            </w:r>
            <w:r>
              <w:rPr>
                <w:rFonts w:hint="eastAsia" w:asciiTheme="majorEastAsia" w:hAnsiTheme="majorEastAsia" w:eastAsiaTheme="majorEastAsia" w:cstheme="majorEastAsia"/>
                <w:b w:val="0"/>
                <w:bCs w:val="0"/>
                <w:color w:val="auto"/>
                <w:sz w:val="18"/>
                <w:szCs w:val="18"/>
                <w:lang w:val="en" w:eastAsia="zh-CN"/>
              </w:rPr>
              <w:t>在本省再次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擅自从事道路客运经营的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16389">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w:t>
            </w:r>
            <w:r>
              <w:rPr>
                <w:rFonts w:hint="eastAsia" w:asciiTheme="majorEastAsia" w:hAnsiTheme="majorEastAsia" w:eastAsiaTheme="majorEastAsia" w:cstheme="majorEastAsia"/>
                <w:b w:val="0"/>
                <w:bCs w:val="0"/>
                <w:color w:val="auto"/>
                <w:kern w:val="0"/>
                <w:sz w:val="18"/>
                <w:szCs w:val="18"/>
                <w:lang w:bidi="ar"/>
              </w:rPr>
              <w:t>违法所得超过2万元的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，没收违法所得并处违法所得4倍以上少于6倍的罚款；没有违法所得或者违法所得不足2万元的，</w:t>
            </w:r>
            <w:r>
              <w:rPr>
                <w:rFonts w:hint="eastAsia" w:asciiTheme="majorEastAsia" w:hAnsiTheme="majorEastAsia" w:eastAsiaTheme="majorEastAsia" w:cstheme="majorEastAsia"/>
                <w:b w:val="0"/>
                <w:bCs w:val="0"/>
                <w:i w:val="0"/>
                <w:iCs w:val="0"/>
                <w:color w:val="000000" w:themeColor="text1"/>
                <w:kern w:val="0"/>
                <w:sz w:val="18"/>
                <w:szCs w:val="18"/>
                <w:u w:val="none"/>
                <w:lang w:val="en-US" w:eastAsia="zh-CN" w:bidi="ar"/>
                <w14:textFill>
                  <w14:solidFill>
                    <w14:schemeClr w14:val="tx1"/>
                  </w14:solidFill>
                </w14:textFill>
              </w:rPr>
              <w:t>处2万元以上少于4万元的罚款</w:t>
            </w:r>
          </w:p>
        </w:tc>
      </w:tr>
      <w:tr w14:paraId="6BE2D0DD">
        <w:tblPrEx>
          <w:tblCellMar>
            <w:top w:w="0" w:type="dxa"/>
            <w:left w:w="108" w:type="dxa"/>
            <w:bottom w:w="0" w:type="dxa"/>
            <w:right w:w="108" w:type="dxa"/>
          </w:tblCellMar>
        </w:tblPrEx>
        <w:trPr>
          <w:trHeight w:val="1600" w:hRule="atLeast"/>
          <w:jc w:val="center"/>
        </w:trPr>
        <w:tc>
          <w:tcPr>
            <w:tcW w:w="667"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12B07AF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C45355F">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426545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791896B">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auto" w:sz="4" w:space="0"/>
              <w:bottom w:val="single" w:color="000000" w:sz="4" w:space="0"/>
              <w:right w:val="single" w:color="000000" w:sz="4" w:space="0"/>
            </w:tcBorders>
            <w:shd w:val="clear" w:color="auto" w:fill="auto"/>
            <w:vAlign w:val="center"/>
          </w:tcPr>
          <w:p w14:paraId="57A1BF51">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718AD">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sz w:val="18"/>
                <w:szCs w:val="18"/>
                <w:lang w:val="en" w:eastAsia="zh-CN"/>
              </w:rPr>
              <w:t>一个自然年度内</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未取得道路客运经营许可，</w:t>
            </w:r>
            <w:r>
              <w:rPr>
                <w:rFonts w:hint="eastAsia" w:asciiTheme="majorEastAsia" w:hAnsiTheme="majorEastAsia" w:eastAsiaTheme="majorEastAsia" w:cstheme="majorEastAsia"/>
                <w:b w:val="0"/>
                <w:bCs w:val="0"/>
                <w:color w:val="auto"/>
                <w:sz w:val="18"/>
                <w:szCs w:val="18"/>
                <w:lang w:val="en" w:eastAsia="zh-CN"/>
              </w:rPr>
              <w:t>在本省3次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擅自从事道路客运经营的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5681B">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w:t>
            </w:r>
            <w:r>
              <w:rPr>
                <w:rFonts w:hint="eastAsia" w:asciiTheme="majorEastAsia" w:hAnsiTheme="majorEastAsia" w:eastAsiaTheme="majorEastAsia" w:cstheme="majorEastAsia"/>
                <w:b w:val="0"/>
                <w:bCs w:val="0"/>
                <w:color w:val="auto"/>
                <w:kern w:val="0"/>
                <w:sz w:val="18"/>
                <w:szCs w:val="18"/>
                <w:lang w:bidi="ar"/>
              </w:rPr>
              <w:t>违法所得超过2万元的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，没收违法所得并处违法所得6倍以上少于8倍的罚款；没有违法所得或者违法所得不足2万元的</w:t>
            </w:r>
            <w:r>
              <w:rPr>
                <w:rFonts w:hint="eastAsia" w:asciiTheme="majorEastAsia" w:hAnsiTheme="majorEastAsia" w:eastAsiaTheme="majorEastAsia" w:cstheme="majorEastAsia"/>
                <w:b w:val="0"/>
                <w:bCs w:val="0"/>
                <w:i w:val="0"/>
                <w:iCs w:val="0"/>
                <w:color w:val="000000" w:themeColor="text1"/>
                <w:kern w:val="0"/>
                <w:sz w:val="18"/>
                <w:szCs w:val="18"/>
                <w:u w:val="none"/>
                <w:lang w:val="en-US" w:eastAsia="zh-CN" w:bidi="ar"/>
                <w14:textFill>
                  <w14:solidFill>
                    <w14:schemeClr w14:val="tx1"/>
                  </w14:solidFill>
                </w14:textFill>
              </w:rPr>
              <w:t>，处4万元少于8万元的罚款</w:t>
            </w:r>
          </w:p>
        </w:tc>
      </w:tr>
      <w:tr w14:paraId="1D75D0E3">
        <w:tblPrEx>
          <w:tblCellMar>
            <w:top w:w="0" w:type="dxa"/>
            <w:left w:w="108" w:type="dxa"/>
            <w:bottom w:w="0" w:type="dxa"/>
            <w:right w:w="108" w:type="dxa"/>
          </w:tblCellMar>
        </w:tblPrEx>
        <w:trPr>
          <w:trHeight w:val="1724" w:hRule="atLeast"/>
          <w:jc w:val="center"/>
        </w:trPr>
        <w:tc>
          <w:tcPr>
            <w:tcW w:w="667"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14CF8B4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DA4C14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8A49DE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387A0397">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auto" w:sz="4" w:space="0"/>
              <w:bottom w:val="single" w:color="000000" w:sz="4" w:space="0"/>
              <w:right w:val="single" w:color="000000" w:sz="4" w:space="0"/>
            </w:tcBorders>
            <w:shd w:val="clear" w:color="auto" w:fill="auto"/>
            <w:vAlign w:val="center"/>
          </w:tcPr>
          <w:p w14:paraId="156B9779">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eastAsia="zh-CN" w:bidi="ar"/>
              </w:rPr>
            </w:pPr>
            <w:r>
              <w:rPr>
                <w:rFonts w:hint="eastAsia" w:asciiTheme="majorEastAsia" w:hAnsiTheme="majorEastAsia" w:eastAsiaTheme="majorEastAsia" w:cstheme="majorEastAsia"/>
                <w:b w:val="0"/>
                <w:bCs w:val="0"/>
                <w:color w:val="auto"/>
                <w:kern w:val="0"/>
                <w:sz w:val="18"/>
                <w:szCs w:val="18"/>
                <w:lang w:eastAsia="zh-CN" w:bidi="ar"/>
              </w:rPr>
              <w:t>特别</w:t>
            </w:r>
          </w:p>
          <w:p w14:paraId="756B481D">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eastAsia="zh-CN" w:bidi="ar"/>
              </w:rPr>
            </w:pPr>
            <w:r>
              <w:rPr>
                <w:rFonts w:hint="eastAsia" w:asciiTheme="majorEastAsia" w:hAnsiTheme="majorEastAsia" w:eastAsiaTheme="majorEastAsia" w:cstheme="majorEastAsia"/>
                <w:b w:val="0"/>
                <w:bCs w:val="0"/>
                <w:color w:val="auto"/>
                <w:kern w:val="0"/>
                <w:sz w:val="18"/>
                <w:szCs w:val="18"/>
                <w:lang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22C41">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kern w:val="0"/>
                <w:sz w:val="18"/>
                <w:szCs w:val="18"/>
                <w:lang w:val="en-US" w:bidi="ar"/>
              </w:rPr>
            </w:pPr>
            <w:r>
              <w:rPr>
                <w:rFonts w:hint="eastAsia" w:asciiTheme="majorEastAsia" w:hAnsiTheme="majorEastAsia" w:eastAsiaTheme="majorEastAsia" w:cstheme="majorEastAsia"/>
                <w:b w:val="0"/>
                <w:bCs w:val="0"/>
                <w:color w:val="auto"/>
                <w:sz w:val="18"/>
                <w:szCs w:val="18"/>
                <w:lang w:val="en" w:eastAsia="zh-CN"/>
              </w:rPr>
              <w:t>一个自然年度内</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未取得道路客运经营许可，</w:t>
            </w:r>
            <w:r>
              <w:rPr>
                <w:rFonts w:hint="eastAsia" w:asciiTheme="majorEastAsia" w:hAnsiTheme="majorEastAsia" w:eastAsiaTheme="majorEastAsia" w:cstheme="majorEastAsia"/>
                <w:b w:val="0"/>
                <w:bCs w:val="0"/>
                <w:color w:val="auto"/>
                <w:sz w:val="18"/>
                <w:szCs w:val="18"/>
                <w:lang w:val="en" w:eastAsia="zh-CN"/>
              </w:rPr>
              <w:t>在本省4次以上</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擅自从事道路客运经营的；因违法行为造成较大及以上生产安全事故或者严重社会影响的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30B9C">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w:t>
            </w:r>
            <w:r>
              <w:rPr>
                <w:rFonts w:hint="eastAsia" w:asciiTheme="majorEastAsia" w:hAnsiTheme="majorEastAsia" w:eastAsiaTheme="majorEastAsia" w:cstheme="majorEastAsia"/>
                <w:b w:val="0"/>
                <w:bCs w:val="0"/>
                <w:color w:val="auto"/>
                <w:kern w:val="0"/>
                <w:sz w:val="18"/>
                <w:szCs w:val="18"/>
                <w:lang w:bidi="ar"/>
              </w:rPr>
              <w:t>违法所得超过2万元的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，没收违法所得并处违法所得8倍以上10倍以下的罚款；没有违法所得或者违法所得不足2万元的，处8万元以上10万元以下的罚款</w:t>
            </w:r>
          </w:p>
        </w:tc>
      </w:tr>
      <w:tr w14:paraId="72EB6588">
        <w:tblPrEx>
          <w:tblCellMar>
            <w:top w:w="0" w:type="dxa"/>
            <w:left w:w="108" w:type="dxa"/>
            <w:bottom w:w="0" w:type="dxa"/>
            <w:right w:w="108" w:type="dxa"/>
          </w:tblCellMar>
        </w:tblPrEx>
        <w:trPr>
          <w:trHeight w:val="1864" w:hRule="atLeast"/>
          <w:jc w:val="center"/>
        </w:trPr>
        <w:tc>
          <w:tcPr>
            <w:tcW w:w="66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335305B">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17</w:t>
            </w:r>
          </w:p>
        </w:tc>
        <w:tc>
          <w:tcPr>
            <w:tcW w:w="105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D869496">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未取得道路客运班线经营许可，擅自从事班车客运经营</w:t>
            </w:r>
          </w:p>
        </w:tc>
        <w:tc>
          <w:tcPr>
            <w:tcW w:w="337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4E8D112">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55072436">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第二十条第一款  交通运输主管部门对道路客运经营申请、道路客运班线经营申请予以受理的，应当通过部门间信息共享、内部核查等方式获取营业执照、申请人已取得的其他道路客运经营许可、现有车辆等信息，并自受理之日起20日内作出许可</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不予许可的决定。</w:t>
            </w:r>
          </w:p>
        </w:tc>
        <w:tc>
          <w:tcPr>
            <w:tcW w:w="3825" w:type="dxa"/>
            <w:vMerge w:val="restart"/>
            <w:tcBorders>
              <w:top w:val="single" w:color="auto" w:sz="4" w:space="0"/>
              <w:left w:val="single" w:color="000000" w:sz="4" w:space="0"/>
              <w:bottom w:val="single" w:color="auto" w:sz="4" w:space="0"/>
              <w:right w:val="nil"/>
            </w:tcBorders>
            <w:shd w:val="clear" w:color="auto" w:fill="auto"/>
            <w:vAlign w:val="center"/>
          </w:tcPr>
          <w:p w14:paraId="6590125D">
            <w:pPr>
              <w:keepNext w:val="0"/>
              <w:keepLines w:val="0"/>
              <w:pageBreakBefore w:val="0"/>
              <w:widowControl w:val="0"/>
              <w:kinsoku/>
              <w:wordWrap/>
              <w:overflowPunct/>
              <w:topLinePunct w:val="0"/>
              <w:autoSpaceDE/>
              <w:autoSpaceDN/>
              <w:bidi w:val="0"/>
              <w:adjustRightInd/>
              <w:snapToGrid/>
              <w:spacing w:line="300" w:lineRule="exact"/>
              <w:ind w:firstLine="361" w:firstLineChars="200"/>
              <w:textAlignment w:val="auto"/>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b/>
                <w:bCs/>
                <w:color w:val="auto"/>
                <w:kern w:val="0"/>
                <w:sz w:val="18"/>
                <w:szCs w:val="18"/>
                <w:lang w:bidi="ar"/>
              </w:rPr>
              <w:t>1.《中华人民共和国道路运输条例》</w:t>
            </w:r>
          </w:p>
          <w:p w14:paraId="7D244D76">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第六十三条第（二）项</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违反本条例的规定，有下列情形之一的，由县级以上地方人民政府交通运输主管部门责令停止经营，并处罚款；构成犯罪的，依法追究刑事责任：</w:t>
            </w:r>
          </w:p>
          <w:p w14:paraId="7500ECB3">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（二）未取得道路运输经营许可，擅自从事道路客运经营，违法所得超过2万元的，没收违法所得，处违法所得2倍以上10倍以下的罚款；没有违法所得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违法所得不足2万元的，处1万元以上10万元以下的罚款。    </w:t>
            </w:r>
          </w:p>
          <w:p w14:paraId="7B995AB5">
            <w:pPr>
              <w:keepNext w:val="0"/>
              <w:keepLines w:val="0"/>
              <w:pageBreakBefore w:val="0"/>
              <w:widowControl w:val="0"/>
              <w:kinsoku/>
              <w:wordWrap/>
              <w:overflowPunct/>
              <w:topLinePunct w:val="0"/>
              <w:autoSpaceDE/>
              <w:autoSpaceDN/>
              <w:bidi w:val="0"/>
              <w:adjustRightInd/>
              <w:snapToGrid/>
              <w:spacing w:line="300" w:lineRule="exact"/>
              <w:ind w:firstLine="361" w:firstLineChars="200"/>
              <w:textAlignment w:val="auto"/>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6085D6A8">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第九十三条第（二）项　违反本规定，有下列行为之一的，由交通运输主管部门责令停止经营；违法所得超过2万元的，没收违法所得，处违法所得2倍以上10倍以下的罚款；没有违法所得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违法所得不足2万元的，处1万元以上10万元以下的罚款；构成犯罪的，依法追究刑事责任：</w:t>
            </w:r>
          </w:p>
          <w:p w14:paraId="0BAD6AAE">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（二）未取得道路客运班线经营许可，擅自从事班车客运经营的。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BD39B">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B58A3">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未取得道路客运班线经营许可，在本省</w:t>
            </w:r>
            <w:r>
              <w:rPr>
                <w:rFonts w:hint="eastAsia" w:asciiTheme="majorEastAsia" w:hAnsiTheme="majorEastAsia" w:eastAsiaTheme="majorEastAsia" w:cstheme="majorEastAsia"/>
                <w:b w:val="0"/>
                <w:bCs w:val="0"/>
                <w:i w:val="0"/>
                <w:iCs w:val="0"/>
                <w:color w:val="auto"/>
                <w:kern w:val="0"/>
                <w:sz w:val="18"/>
                <w:szCs w:val="18"/>
                <w:u w:val="none"/>
                <w:lang w:val="en" w:eastAsia="zh-CN" w:bidi="ar"/>
              </w:rPr>
              <w:t>首次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擅自从事班车客运经营的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A81A0">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w:t>
            </w:r>
            <w:r>
              <w:rPr>
                <w:rFonts w:hint="eastAsia" w:asciiTheme="majorEastAsia" w:hAnsiTheme="majorEastAsia" w:eastAsiaTheme="majorEastAsia" w:cstheme="majorEastAsia"/>
                <w:b w:val="0"/>
                <w:bCs w:val="0"/>
                <w:color w:val="auto"/>
                <w:kern w:val="0"/>
                <w:sz w:val="18"/>
                <w:szCs w:val="18"/>
                <w:lang w:bidi="ar"/>
              </w:rPr>
              <w:t>违法所得超过2万元的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，没收违法所得并处违法所得2倍以上少于4倍的罚款；没有违法所得或者违法所得不足2万元的，处1万元以上少于3万元的罚款</w:t>
            </w:r>
          </w:p>
        </w:tc>
      </w:tr>
      <w:tr w14:paraId="7D880B6B">
        <w:tblPrEx>
          <w:tblCellMar>
            <w:top w:w="0" w:type="dxa"/>
            <w:left w:w="108" w:type="dxa"/>
            <w:bottom w:w="0" w:type="dxa"/>
            <w:right w:w="108" w:type="dxa"/>
          </w:tblCellMar>
        </w:tblPrEx>
        <w:trPr>
          <w:trHeight w:val="2176"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D9AA8BB">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C91E37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3E5D99F">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606DFDCB">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A05EB">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C57F8">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sz w:val="18"/>
                <w:szCs w:val="18"/>
                <w:lang w:val="en" w:eastAsia="zh-CN"/>
              </w:rPr>
              <w:t>一个自然年度内</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未取得道路客运班线经营许可，在本省</w:t>
            </w:r>
            <w:r>
              <w:rPr>
                <w:rFonts w:hint="eastAsia" w:asciiTheme="majorEastAsia" w:hAnsiTheme="majorEastAsia" w:eastAsiaTheme="majorEastAsia" w:cstheme="majorEastAsia"/>
                <w:b w:val="0"/>
                <w:bCs w:val="0"/>
                <w:color w:val="auto"/>
                <w:sz w:val="18"/>
                <w:szCs w:val="18"/>
                <w:lang w:val="en" w:eastAsia="zh-CN"/>
              </w:rPr>
              <w:t>再次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擅自从事班车客运经营的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411C7">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w:t>
            </w:r>
            <w:r>
              <w:rPr>
                <w:rFonts w:hint="eastAsia" w:asciiTheme="majorEastAsia" w:hAnsiTheme="majorEastAsia" w:eastAsiaTheme="majorEastAsia" w:cstheme="majorEastAsia"/>
                <w:b w:val="0"/>
                <w:bCs w:val="0"/>
                <w:color w:val="auto"/>
                <w:kern w:val="0"/>
                <w:sz w:val="18"/>
                <w:szCs w:val="18"/>
                <w:lang w:bidi="ar"/>
              </w:rPr>
              <w:t>违法所得超过2万元的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，没收违法所得并处违法所得4倍以上少于6倍的罚款；没有违法所得或者违法所得不足2万元的，处3万元以上少于5万元的罚款</w:t>
            </w:r>
          </w:p>
        </w:tc>
      </w:tr>
      <w:tr w14:paraId="50F1BCC0">
        <w:tblPrEx>
          <w:tblCellMar>
            <w:top w:w="0" w:type="dxa"/>
            <w:left w:w="108" w:type="dxa"/>
            <w:bottom w:w="0" w:type="dxa"/>
            <w:right w:w="108" w:type="dxa"/>
          </w:tblCellMar>
        </w:tblPrEx>
        <w:trPr>
          <w:trHeight w:val="2057"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B6700F9">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2761C08">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4001227">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0C13902D">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0AA7B">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3DCCF">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sz w:val="18"/>
                <w:szCs w:val="18"/>
                <w:lang w:val="en" w:eastAsia="zh-CN"/>
              </w:rPr>
              <w:t>一个自然年度内</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未取得道路客运班线经营许可，在本省</w:t>
            </w:r>
            <w:r>
              <w:rPr>
                <w:rFonts w:hint="eastAsia" w:asciiTheme="majorEastAsia" w:hAnsiTheme="majorEastAsia" w:eastAsiaTheme="majorEastAsia" w:cstheme="majorEastAsia"/>
                <w:b w:val="0"/>
                <w:bCs w:val="0"/>
                <w:color w:val="auto"/>
                <w:sz w:val="18"/>
                <w:szCs w:val="18"/>
                <w:lang w:val="en" w:eastAsia="zh-CN"/>
              </w:rPr>
              <w:t>3次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擅自从事班车客运经营的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3666A">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w:t>
            </w:r>
            <w:r>
              <w:rPr>
                <w:rFonts w:hint="eastAsia" w:asciiTheme="majorEastAsia" w:hAnsiTheme="majorEastAsia" w:eastAsiaTheme="majorEastAsia" w:cstheme="majorEastAsia"/>
                <w:b w:val="0"/>
                <w:bCs w:val="0"/>
                <w:color w:val="auto"/>
                <w:kern w:val="0"/>
                <w:sz w:val="18"/>
                <w:szCs w:val="18"/>
                <w:lang w:bidi="ar"/>
              </w:rPr>
              <w:t>违法所得超过2万元的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，没收违法所得并处违法所得6倍以上少于8倍的罚款；没有违法所得或者违法所得不足2万元的，处5万元少于8万元的罚款</w:t>
            </w:r>
          </w:p>
        </w:tc>
      </w:tr>
      <w:tr w14:paraId="4DDCDA75">
        <w:tblPrEx>
          <w:tblCellMar>
            <w:top w:w="0" w:type="dxa"/>
            <w:left w:w="108" w:type="dxa"/>
            <w:bottom w:w="0" w:type="dxa"/>
            <w:right w:w="108" w:type="dxa"/>
          </w:tblCellMar>
        </w:tblPrEx>
        <w:trPr>
          <w:trHeight w:val="2202"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98B2319">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BB022CD">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4538817">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4B35EE85">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50C1F">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eastAsia="zh-CN" w:bidi="ar"/>
              </w:rPr>
            </w:pPr>
            <w:r>
              <w:rPr>
                <w:rFonts w:hint="eastAsia" w:asciiTheme="majorEastAsia" w:hAnsiTheme="majorEastAsia" w:eastAsiaTheme="majorEastAsia" w:cstheme="majorEastAsia"/>
                <w:b w:val="0"/>
                <w:bCs w:val="0"/>
                <w:color w:val="auto"/>
                <w:kern w:val="0"/>
                <w:sz w:val="18"/>
                <w:szCs w:val="18"/>
                <w:lang w:eastAsia="zh-CN" w:bidi="ar"/>
              </w:rPr>
              <w:t>特别</w:t>
            </w:r>
          </w:p>
          <w:p w14:paraId="7A6B5C0F">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eastAsia="zh-CN" w:bidi="ar"/>
              </w:rPr>
            </w:pPr>
            <w:r>
              <w:rPr>
                <w:rFonts w:hint="eastAsia" w:asciiTheme="majorEastAsia" w:hAnsiTheme="majorEastAsia" w:eastAsiaTheme="majorEastAsia" w:cstheme="majorEastAsia"/>
                <w:b w:val="0"/>
                <w:bCs w:val="0"/>
                <w:color w:val="auto"/>
                <w:kern w:val="0"/>
                <w:sz w:val="18"/>
                <w:szCs w:val="18"/>
                <w:lang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56070">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sz w:val="18"/>
                <w:szCs w:val="18"/>
                <w:lang w:val="en" w:eastAsia="zh-CN"/>
              </w:rPr>
              <w:t>一个自然年度内</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未取得道路客运班线经营许可，在本省</w:t>
            </w:r>
            <w:r>
              <w:rPr>
                <w:rFonts w:hint="eastAsia" w:asciiTheme="majorEastAsia" w:hAnsiTheme="majorEastAsia" w:eastAsiaTheme="majorEastAsia" w:cstheme="majorEastAsia"/>
                <w:b w:val="0"/>
                <w:bCs w:val="0"/>
                <w:color w:val="auto"/>
                <w:sz w:val="18"/>
                <w:szCs w:val="18"/>
                <w:lang w:val="en" w:eastAsia="zh-CN"/>
              </w:rPr>
              <w:t>4次以上</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擅自从事班车客运经营的；因违法行为造成较大及以上生产安全事故或者严重社会影响的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4BD56">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w:t>
            </w:r>
            <w:r>
              <w:rPr>
                <w:rFonts w:hint="eastAsia" w:asciiTheme="majorEastAsia" w:hAnsiTheme="majorEastAsia" w:eastAsiaTheme="majorEastAsia" w:cstheme="majorEastAsia"/>
                <w:b w:val="0"/>
                <w:bCs w:val="0"/>
                <w:color w:val="auto"/>
                <w:kern w:val="0"/>
                <w:sz w:val="18"/>
                <w:szCs w:val="18"/>
                <w:lang w:bidi="ar"/>
              </w:rPr>
              <w:t>违法所得超过2万元的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，没收违法所得并处违法所得8倍以上10倍以下的罚款；没有违法所得或者违法所得不足2万元的，处8万元以上10万元以下的罚款</w:t>
            </w:r>
          </w:p>
        </w:tc>
      </w:tr>
      <w:tr w14:paraId="727E47FA">
        <w:tblPrEx>
          <w:tblCellMar>
            <w:top w:w="0" w:type="dxa"/>
            <w:left w:w="108" w:type="dxa"/>
            <w:bottom w:w="0" w:type="dxa"/>
            <w:right w:w="108" w:type="dxa"/>
          </w:tblCellMar>
        </w:tblPrEx>
        <w:trPr>
          <w:trHeight w:val="1716" w:hRule="atLeast"/>
          <w:jc w:val="center"/>
        </w:trPr>
        <w:tc>
          <w:tcPr>
            <w:tcW w:w="66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D12D9B9">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18</w:t>
            </w:r>
          </w:p>
        </w:tc>
        <w:tc>
          <w:tcPr>
            <w:tcW w:w="105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5116846">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使用失效、伪造、变造、被注销等无效的道路客运许可证件从事道路客运经营</w:t>
            </w:r>
          </w:p>
        </w:tc>
        <w:tc>
          <w:tcPr>
            <w:tcW w:w="337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F2F9945">
            <w:pPr>
              <w:keepNext w:val="0"/>
              <w:keepLines w:val="0"/>
              <w:pageBreakBefore w:val="0"/>
              <w:kinsoku/>
              <w:wordWrap/>
              <w:overflowPunct/>
              <w:topLinePunct w:val="0"/>
              <w:autoSpaceDE/>
              <w:autoSpaceDN/>
              <w:bidi w:val="0"/>
              <w:adjustRightInd/>
              <w:snapToGrid/>
              <w:spacing w:line="300" w:lineRule="exact"/>
              <w:jc w:val="left"/>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5904FAF7">
            <w:pPr>
              <w:keepNext w:val="0"/>
              <w:keepLines w:val="0"/>
              <w:pageBreakBefore w:val="0"/>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第二十条第一款</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 xml:space="preserve"> 交通运输主管部门对道路客运经营申请、道路客运班线经营申请予以受理的，应当通过部门间信息共享、内部核查等方式获取营业执照、申请人已取得的其他道路客运经营许可、现有车辆等信息，并自受理之日起20日内作出许可</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不予许可的决定。</w:t>
            </w:r>
          </w:p>
          <w:p w14:paraId="758D1BEA">
            <w:pPr>
              <w:keepNext w:val="0"/>
              <w:keepLines w:val="0"/>
              <w:pageBreakBefore w:val="0"/>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strike w:val="0"/>
                <w:dstrike w:val="0"/>
                <w:color w:val="auto"/>
                <w:kern w:val="0"/>
                <w:sz w:val="18"/>
                <w:szCs w:val="18"/>
                <w:lang w:bidi="ar"/>
              </w:rPr>
              <w:t xml:space="preserve">  第二十条第二款</w:t>
            </w:r>
            <w:r>
              <w:rPr>
                <w:rFonts w:hint="eastAsia" w:asciiTheme="majorEastAsia" w:hAnsiTheme="majorEastAsia" w:eastAsiaTheme="majorEastAsia" w:cstheme="majorEastAsia"/>
                <w:strike w:val="0"/>
                <w:dstrike w:val="0"/>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交通运输主管部门对符合法定条件的道路客运经营申请作出准予行政许可决定的，应当出具《道路客运经营行政许可决定书》（见附件4），明确经营主体、经营范围、车辆数量及要求等许可事项，在作出准予行政许可决定之日起10日内向被许可人发放《道路运输经营许可证》，并告知被许可人所在地交通运输主管部门。</w:t>
            </w:r>
          </w:p>
          <w:p w14:paraId="3B23CDC6">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p>
        </w:tc>
        <w:tc>
          <w:tcPr>
            <w:tcW w:w="3825" w:type="dxa"/>
            <w:vMerge w:val="restart"/>
            <w:tcBorders>
              <w:top w:val="single" w:color="auto" w:sz="4" w:space="0"/>
              <w:left w:val="single" w:color="000000" w:sz="4" w:space="0"/>
              <w:bottom w:val="single" w:color="auto" w:sz="4" w:space="0"/>
              <w:right w:val="nil"/>
            </w:tcBorders>
            <w:shd w:val="clear" w:color="auto" w:fill="auto"/>
            <w:vAlign w:val="center"/>
          </w:tcPr>
          <w:p w14:paraId="2FE31F44">
            <w:pPr>
              <w:keepNext w:val="0"/>
              <w:keepLines w:val="0"/>
              <w:pageBreakBefore w:val="0"/>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1.《中华人民共和国道路运输条例》</w:t>
            </w:r>
          </w:p>
          <w:p w14:paraId="67DCD5D4">
            <w:pPr>
              <w:keepNext w:val="0"/>
              <w:keepLines w:val="0"/>
              <w:pageBreakBefore w:val="0"/>
              <w:kinsoku/>
              <w:wordWrap/>
              <w:overflowPunct/>
              <w:topLinePunct w:val="0"/>
              <w:autoSpaceDE/>
              <w:autoSpaceDN/>
              <w:bidi w:val="0"/>
              <w:adjustRightInd/>
              <w:snapToGrid/>
              <w:spacing w:line="300" w:lineRule="exact"/>
              <w:ind w:firstLine="360"/>
              <w:jc w:val="left"/>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第六十三条第（二）项</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违反本条例的规定，有下列情形之一的，由县级以上地方人民政府交通运输主管部门责令停止经营，并处罚款；构成犯罪的，依法追究刑事责任：</w:t>
            </w:r>
          </w:p>
          <w:p w14:paraId="0C2BDDBA">
            <w:pPr>
              <w:keepNext w:val="0"/>
              <w:keepLines w:val="0"/>
              <w:pageBreakBefore w:val="0"/>
              <w:kinsoku/>
              <w:wordWrap/>
              <w:overflowPunct/>
              <w:topLinePunct w:val="0"/>
              <w:autoSpaceDE/>
              <w:autoSpaceDN/>
              <w:bidi w:val="0"/>
              <w:adjustRightInd/>
              <w:snapToGrid/>
              <w:spacing w:line="300" w:lineRule="exact"/>
              <w:ind w:firstLine="360"/>
              <w:jc w:val="left"/>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（二）未取得道路运输经营许可，擅自从事道路客运经营，违法所得超过2万元的，没收违法所得，处违法所得2倍以上10倍以下的罚款；没有违法所得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违法所得不足2万元的，处1万元以上10万元以下的罚款。    </w:t>
            </w:r>
          </w:p>
          <w:p w14:paraId="3541F151">
            <w:pPr>
              <w:keepNext w:val="0"/>
              <w:keepLines w:val="0"/>
              <w:pageBreakBefore w:val="0"/>
              <w:kinsoku/>
              <w:wordWrap/>
              <w:overflowPunct/>
              <w:topLinePunct w:val="0"/>
              <w:autoSpaceDE/>
              <w:autoSpaceDN/>
              <w:bidi w:val="0"/>
              <w:adjustRightInd/>
              <w:snapToGrid/>
              <w:spacing w:line="300" w:lineRule="exact"/>
              <w:ind w:firstLine="361" w:firstLineChars="200"/>
              <w:jc w:val="left"/>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0E834743">
            <w:pPr>
              <w:keepNext w:val="0"/>
              <w:keepLines w:val="0"/>
              <w:pageBreakBefore w:val="0"/>
              <w:kinsoku/>
              <w:wordWrap/>
              <w:overflowPunct/>
              <w:topLinePunct w:val="0"/>
              <w:autoSpaceDE/>
              <w:autoSpaceDN/>
              <w:bidi w:val="0"/>
              <w:adjustRightInd/>
              <w:snapToGrid/>
              <w:spacing w:line="300" w:lineRule="exact"/>
              <w:ind w:firstLine="360"/>
              <w:jc w:val="left"/>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第九十三条第（三）项　违反本规定，有下列行为之一的，由交通运输主管部门责令停止经营；违法所得超过2万元的，没收违法所得，处违法所得2倍以上10倍以下的罚款；没有违法所得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违法所得不足2万元的，处1万元以上10万元以下的罚款；构成犯罪的，依法追究刑事责任：</w:t>
            </w:r>
          </w:p>
          <w:p w14:paraId="681A49EA">
            <w:pPr>
              <w:keepNext w:val="0"/>
              <w:keepLines w:val="0"/>
              <w:pageBreakBefore w:val="0"/>
              <w:kinsoku/>
              <w:wordWrap/>
              <w:overflowPunct/>
              <w:topLinePunct w:val="0"/>
              <w:autoSpaceDE/>
              <w:autoSpaceDN/>
              <w:bidi w:val="0"/>
              <w:adjustRightInd/>
              <w:snapToGrid/>
              <w:spacing w:line="300" w:lineRule="exact"/>
              <w:ind w:firstLine="360"/>
              <w:jc w:val="left"/>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（三）使用失效、伪造、变造、被注销等无效的道路客运许可证件从事道路客运经营的。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96F5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轻微</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BC69F">
            <w:pPr>
              <w:keepNext w:val="0"/>
              <w:keepLines w:val="0"/>
              <w:pageBreakBefore w:val="0"/>
              <w:widowControl/>
              <w:suppressLineNumbers w:val="0"/>
              <w:kinsoku/>
              <w:wordWrap/>
              <w:overflowPunct/>
              <w:topLinePunct w:val="0"/>
              <w:autoSpaceDE/>
              <w:autoSpaceDN/>
              <w:bidi w:val="0"/>
              <w:adjustRightInd/>
              <w:snapToGrid/>
              <w:spacing w:line="260" w:lineRule="exact"/>
              <w:jc w:val="both"/>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同时满足：</w:t>
            </w:r>
          </w:p>
          <w:p w14:paraId="39A42BC8">
            <w:pPr>
              <w:keepNext w:val="0"/>
              <w:keepLines w:val="0"/>
              <w:pageBreakBefore w:val="0"/>
              <w:widowControl/>
              <w:suppressLineNumbers w:val="0"/>
              <w:kinsoku/>
              <w:wordWrap/>
              <w:overflowPunct/>
              <w:topLinePunct w:val="0"/>
              <w:autoSpaceDE/>
              <w:autoSpaceDN/>
              <w:bidi w:val="0"/>
              <w:adjustRightInd/>
              <w:snapToGrid/>
              <w:spacing w:line="260" w:lineRule="exact"/>
              <w:jc w:val="both"/>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1.证件超过有效期不满30日且尚未被注销；</w:t>
            </w:r>
          </w:p>
          <w:p w14:paraId="0DF68631">
            <w:pPr>
              <w:keepNext w:val="0"/>
              <w:keepLines w:val="0"/>
              <w:pageBreakBefore w:val="0"/>
              <w:widowControl/>
              <w:suppressLineNumbers w:val="0"/>
              <w:kinsoku/>
              <w:wordWrap/>
              <w:overflowPunct/>
              <w:topLinePunct w:val="0"/>
              <w:autoSpaceDE/>
              <w:autoSpaceDN/>
              <w:bidi w:val="0"/>
              <w:adjustRightInd/>
              <w:snapToGrid/>
              <w:spacing w:line="260" w:lineRule="exact"/>
              <w:jc w:val="both"/>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2.经营者符合延续条件，且及时改正违法行为，申请换发证件；</w:t>
            </w:r>
          </w:p>
          <w:p w14:paraId="3C04D3C2">
            <w:pPr>
              <w:keepNext w:val="0"/>
              <w:keepLines w:val="0"/>
              <w:pageBreakBefore w:val="0"/>
              <w:widowControl/>
              <w:suppressLineNumbers w:val="0"/>
              <w:kinsoku/>
              <w:wordWrap/>
              <w:overflowPunct/>
              <w:topLinePunct w:val="0"/>
              <w:autoSpaceDE/>
              <w:autoSpaceDN/>
              <w:bidi w:val="0"/>
              <w:adjustRightInd/>
              <w:snapToGrid/>
              <w:spacing w:line="260" w:lineRule="exact"/>
              <w:jc w:val="both"/>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3.</w:t>
            </w:r>
            <w:r>
              <w:rPr>
                <w:rFonts w:hint="eastAsia"/>
                <w:sz w:val="18"/>
                <w:szCs w:val="18"/>
                <w:lang w:eastAsia="zh-CN"/>
              </w:rPr>
              <w:t>违法行为轻微，</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没有造成危害后果。</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70154">
            <w:pPr>
              <w:keepNext w:val="0"/>
              <w:keepLines w:val="0"/>
              <w:pageBreakBefore w:val="0"/>
              <w:widowControl/>
              <w:suppressLineNumbers w:val="0"/>
              <w:kinsoku/>
              <w:wordWrap/>
              <w:overflowPunct/>
              <w:topLinePunct w:val="0"/>
              <w:autoSpaceDE/>
              <w:autoSpaceDN/>
              <w:bidi w:val="0"/>
              <w:adjustRightInd/>
              <w:snapToGrid/>
              <w:spacing w:line="260" w:lineRule="exact"/>
              <w:jc w:val="both"/>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不予处罚</w:t>
            </w:r>
          </w:p>
          <w:p w14:paraId="13AFE335">
            <w:pPr>
              <w:widowControl/>
              <w:spacing w:line="260" w:lineRule="exact"/>
              <w:textAlignment w:val="center"/>
              <w:rPr>
                <w:rFonts w:hint="eastAsia" w:asciiTheme="majorEastAsia" w:hAnsiTheme="majorEastAsia" w:eastAsiaTheme="majorEastAsia" w:cstheme="majorEastAsia"/>
                <w:b w:val="0"/>
                <w:bCs w:val="0"/>
                <w:sz w:val="18"/>
                <w:szCs w:val="18"/>
                <w:lang w:val="en-US" w:eastAsia="zh-CN"/>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（仅限使用失效的</w:t>
            </w:r>
            <w:r>
              <w:rPr>
                <w:rFonts w:hint="eastAsia" w:asciiTheme="majorEastAsia" w:hAnsiTheme="majorEastAsia" w:eastAsiaTheme="majorEastAsia" w:cstheme="majorEastAsia"/>
                <w:b w:val="0"/>
                <w:bCs w:val="0"/>
                <w:color w:val="auto"/>
                <w:kern w:val="0"/>
                <w:sz w:val="18"/>
                <w:szCs w:val="18"/>
                <w:u w:val="none"/>
                <w:lang w:bidi="ar"/>
              </w:rPr>
              <w:t>道路客运许可证件从事道路客运经营</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w:t>
            </w:r>
          </w:p>
        </w:tc>
      </w:tr>
      <w:tr w14:paraId="2DFB54FA">
        <w:tblPrEx>
          <w:tblCellMar>
            <w:top w:w="0" w:type="dxa"/>
            <w:left w:w="108" w:type="dxa"/>
            <w:bottom w:w="0" w:type="dxa"/>
            <w:right w:w="108" w:type="dxa"/>
          </w:tblCellMar>
        </w:tblPrEx>
        <w:trPr>
          <w:trHeight w:val="1483"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8C52302">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bidi="ar"/>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1B29A42">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bidi="ar"/>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1940930">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color w:val="auto"/>
                <w:kern w:val="0"/>
                <w:sz w:val="18"/>
                <w:szCs w:val="18"/>
                <w:lang w:bidi="ar"/>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6C0D0EA0">
            <w:pPr>
              <w:keepNext w:val="0"/>
              <w:keepLines w:val="0"/>
              <w:pageBreakBefore w:val="0"/>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kern w:val="0"/>
                <w:sz w:val="18"/>
                <w:szCs w:val="18"/>
                <w:lang w:bidi="ar"/>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14A0B">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0F5B8">
            <w:pPr>
              <w:keepNext w:val="0"/>
              <w:keepLines w:val="0"/>
              <w:pageBreakBefore w:val="0"/>
              <w:widowControl/>
              <w:suppressLineNumbers w:val="0"/>
              <w:kinsoku/>
              <w:wordWrap/>
              <w:overflowPunct/>
              <w:topLinePunct w:val="0"/>
              <w:autoSpaceDE/>
              <w:autoSpaceDN/>
              <w:bidi w:val="0"/>
              <w:adjustRightInd/>
              <w:snapToGrid/>
              <w:spacing w:line="260" w:lineRule="exact"/>
              <w:jc w:val="both"/>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使用失效、被注销的道路客运许可证件从事道路客运经营的，且不符合不予处罚情形的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AB719">
            <w:pPr>
              <w:keepNext w:val="0"/>
              <w:keepLines w:val="0"/>
              <w:pageBreakBefore w:val="0"/>
              <w:widowControl/>
              <w:suppressLineNumbers w:val="0"/>
              <w:kinsoku/>
              <w:wordWrap/>
              <w:overflowPunct/>
              <w:topLinePunct w:val="0"/>
              <w:bidi w:val="0"/>
              <w:spacing w:line="260" w:lineRule="exact"/>
              <w:jc w:val="lef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w:t>
            </w:r>
            <w:r>
              <w:rPr>
                <w:rFonts w:hint="eastAsia" w:asciiTheme="majorEastAsia" w:hAnsiTheme="majorEastAsia" w:eastAsiaTheme="majorEastAsia" w:cstheme="majorEastAsia"/>
                <w:b w:val="0"/>
                <w:bCs w:val="0"/>
                <w:color w:val="auto"/>
                <w:kern w:val="0"/>
                <w:sz w:val="18"/>
                <w:szCs w:val="18"/>
                <w:lang w:bidi="ar"/>
              </w:rPr>
              <w:t>违法所得超过2万元的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，没收违法所得并处违法所得2倍以上少于</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US" w:eastAsia="zh-CN" w:bidi="ar"/>
              </w:rPr>
              <w:t>4</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倍的罚款；没有违法所得或者违法所得不足2万</w:t>
            </w:r>
            <w:r>
              <w:rPr>
                <w:rStyle w:val="73"/>
                <w:rFonts w:hint="eastAsia" w:asciiTheme="majorEastAsia" w:hAnsiTheme="majorEastAsia" w:eastAsiaTheme="majorEastAsia" w:cstheme="majorEastAsia"/>
                <w:b w:val="0"/>
                <w:bCs w:val="0"/>
                <w:color w:val="auto"/>
                <w:sz w:val="18"/>
                <w:szCs w:val="18"/>
                <w:lang w:val="en-US" w:eastAsia="zh-CN" w:bidi="ar"/>
              </w:rPr>
              <w:t>元的，</w:t>
            </w:r>
            <w:r>
              <w:rPr>
                <w:rStyle w:val="74"/>
                <w:rFonts w:hint="eastAsia" w:asciiTheme="majorEastAsia" w:hAnsiTheme="majorEastAsia" w:eastAsiaTheme="majorEastAsia" w:cstheme="majorEastAsia"/>
                <w:b w:val="0"/>
                <w:bCs w:val="0"/>
                <w:color w:val="auto"/>
                <w:sz w:val="18"/>
                <w:szCs w:val="18"/>
                <w:lang w:val="en-US" w:eastAsia="zh-CN" w:bidi="ar"/>
              </w:rPr>
              <w:t>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1万</w:t>
            </w:r>
            <w:r>
              <w:rPr>
                <w:rStyle w:val="74"/>
                <w:rFonts w:hint="eastAsia" w:asciiTheme="majorEastAsia" w:hAnsiTheme="majorEastAsia" w:eastAsiaTheme="majorEastAsia" w:cstheme="majorEastAsia"/>
                <w:b w:val="0"/>
                <w:bCs w:val="0"/>
                <w:color w:val="auto"/>
                <w:sz w:val="18"/>
                <w:szCs w:val="18"/>
                <w:lang w:val="en-US" w:eastAsia="zh-CN" w:bidi="ar"/>
              </w:rPr>
              <w:t>元以上少于</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3万</w:t>
            </w:r>
            <w:r>
              <w:rPr>
                <w:rStyle w:val="74"/>
                <w:rFonts w:hint="eastAsia" w:asciiTheme="majorEastAsia" w:hAnsiTheme="majorEastAsia" w:eastAsiaTheme="majorEastAsia" w:cstheme="majorEastAsia"/>
                <w:b w:val="0"/>
                <w:bCs w:val="0"/>
                <w:color w:val="auto"/>
                <w:sz w:val="18"/>
                <w:szCs w:val="18"/>
                <w:lang w:val="en-US" w:eastAsia="zh-CN" w:bidi="ar"/>
              </w:rPr>
              <w:t>元的</w:t>
            </w:r>
            <w:r>
              <w:rPr>
                <w:rStyle w:val="73"/>
                <w:rFonts w:hint="eastAsia" w:asciiTheme="majorEastAsia" w:hAnsiTheme="majorEastAsia" w:eastAsiaTheme="majorEastAsia" w:cstheme="majorEastAsia"/>
                <w:b w:val="0"/>
                <w:bCs w:val="0"/>
                <w:color w:val="auto"/>
                <w:sz w:val="18"/>
                <w:szCs w:val="18"/>
                <w:lang w:val="en-US" w:eastAsia="zh-CN" w:bidi="ar"/>
              </w:rPr>
              <w:t>罚款</w:t>
            </w:r>
          </w:p>
        </w:tc>
      </w:tr>
      <w:tr w14:paraId="1F2DB148">
        <w:tblPrEx>
          <w:tblCellMar>
            <w:top w:w="0" w:type="dxa"/>
            <w:left w:w="108" w:type="dxa"/>
            <w:bottom w:w="0" w:type="dxa"/>
            <w:right w:w="108" w:type="dxa"/>
          </w:tblCellMar>
        </w:tblPrEx>
        <w:trPr>
          <w:trHeight w:val="1492"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6343DC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11CD28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626DA02">
            <w:pPr>
              <w:keepNext w:val="0"/>
              <w:keepLines w:val="0"/>
              <w:pageBreakBefore w:val="0"/>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6EA7CB75">
            <w:pPr>
              <w:keepNext w:val="0"/>
              <w:keepLines w:val="0"/>
              <w:pageBreakBefore w:val="0"/>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57D66">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654AD">
            <w:pPr>
              <w:keepNext w:val="0"/>
              <w:keepLines w:val="0"/>
              <w:pageBreakBefore w:val="0"/>
              <w:widowControl/>
              <w:suppressLineNumbers w:val="0"/>
              <w:kinsoku/>
              <w:wordWrap/>
              <w:overflowPunct/>
              <w:topLinePunct w:val="0"/>
              <w:autoSpaceDE/>
              <w:autoSpaceDN/>
              <w:bidi w:val="0"/>
              <w:adjustRightInd/>
              <w:snapToGrid/>
              <w:spacing w:line="260" w:lineRule="exact"/>
              <w:jc w:val="both"/>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使用伪造、变造的道路客运许可证件从事道路客运经营的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E5B26">
            <w:pPr>
              <w:keepNext w:val="0"/>
              <w:keepLines w:val="0"/>
              <w:pageBreakBefore w:val="0"/>
              <w:widowControl/>
              <w:suppressLineNumbers w:val="0"/>
              <w:kinsoku/>
              <w:wordWrap/>
              <w:overflowPunct/>
              <w:topLinePunct w:val="0"/>
              <w:bidi w:val="0"/>
              <w:spacing w:line="26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w:t>
            </w:r>
            <w:r>
              <w:rPr>
                <w:rFonts w:hint="eastAsia" w:asciiTheme="majorEastAsia" w:hAnsiTheme="majorEastAsia" w:eastAsiaTheme="majorEastAsia" w:cstheme="majorEastAsia"/>
                <w:b w:val="0"/>
                <w:bCs w:val="0"/>
                <w:color w:val="auto"/>
                <w:kern w:val="0"/>
                <w:sz w:val="18"/>
                <w:szCs w:val="18"/>
                <w:lang w:bidi="ar"/>
              </w:rPr>
              <w:t>违法所得超过2万元的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，没收违法所得并处违法所得4倍以上少于6倍的罚款；没有违法所得或者违法所得不足2万</w:t>
            </w:r>
            <w:r>
              <w:rPr>
                <w:rStyle w:val="73"/>
                <w:rFonts w:hint="eastAsia" w:asciiTheme="majorEastAsia" w:hAnsiTheme="majorEastAsia" w:eastAsiaTheme="majorEastAsia" w:cstheme="majorEastAsia"/>
                <w:b w:val="0"/>
                <w:bCs w:val="0"/>
                <w:color w:val="auto"/>
                <w:sz w:val="18"/>
                <w:szCs w:val="18"/>
                <w:lang w:val="en-US" w:eastAsia="zh-CN" w:bidi="ar"/>
              </w:rPr>
              <w:t>元的，</w:t>
            </w:r>
            <w:r>
              <w:rPr>
                <w:rStyle w:val="74"/>
                <w:rFonts w:hint="eastAsia" w:asciiTheme="majorEastAsia" w:hAnsiTheme="majorEastAsia" w:eastAsiaTheme="majorEastAsia" w:cstheme="majorEastAsia"/>
                <w:b w:val="0"/>
                <w:bCs w:val="0"/>
                <w:color w:val="auto"/>
                <w:sz w:val="18"/>
                <w:szCs w:val="18"/>
                <w:lang w:val="en-US" w:eastAsia="zh-CN" w:bidi="ar"/>
              </w:rPr>
              <w:t>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3万</w:t>
            </w:r>
            <w:r>
              <w:rPr>
                <w:rStyle w:val="74"/>
                <w:rFonts w:hint="eastAsia" w:asciiTheme="majorEastAsia" w:hAnsiTheme="majorEastAsia" w:eastAsiaTheme="majorEastAsia" w:cstheme="majorEastAsia"/>
                <w:b w:val="0"/>
                <w:bCs w:val="0"/>
                <w:color w:val="auto"/>
                <w:sz w:val="18"/>
                <w:szCs w:val="18"/>
                <w:lang w:val="en-US" w:eastAsia="zh-CN" w:bidi="ar"/>
              </w:rPr>
              <w:t>元以上少于</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US" w:eastAsia="zh-CN" w:bidi="ar"/>
              </w:rPr>
              <w:t>5</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万</w:t>
            </w:r>
            <w:r>
              <w:rPr>
                <w:rStyle w:val="74"/>
                <w:rFonts w:hint="eastAsia" w:asciiTheme="majorEastAsia" w:hAnsiTheme="majorEastAsia" w:eastAsiaTheme="majorEastAsia" w:cstheme="majorEastAsia"/>
                <w:b w:val="0"/>
                <w:bCs w:val="0"/>
                <w:color w:val="auto"/>
                <w:sz w:val="18"/>
                <w:szCs w:val="18"/>
                <w:lang w:val="en-US" w:eastAsia="zh-CN" w:bidi="ar"/>
              </w:rPr>
              <w:t>元的</w:t>
            </w:r>
            <w:r>
              <w:rPr>
                <w:rStyle w:val="73"/>
                <w:rFonts w:hint="eastAsia" w:asciiTheme="majorEastAsia" w:hAnsiTheme="majorEastAsia" w:eastAsiaTheme="majorEastAsia" w:cstheme="majorEastAsia"/>
                <w:b w:val="0"/>
                <w:bCs w:val="0"/>
                <w:color w:val="auto"/>
                <w:sz w:val="18"/>
                <w:szCs w:val="18"/>
                <w:lang w:val="en-US" w:eastAsia="zh-CN" w:bidi="ar"/>
              </w:rPr>
              <w:t>罚款</w:t>
            </w:r>
          </w:p>
        </w:tc>
      </w:tr>
      <w:tr w14:paraId="61200061">
        <w:tblPrEx>
          <w:tblCellMar>
            <w:top w:w="0" w:type="dxa"/>
            <w:left w:w="108" w:type="dxa"/>
            <w:bottom w:w="0" w:type="dxa"/>
            <w:right w:w="108" w:type="dxa"/>
          </w:tblCellMar>
        </w:tblPrEx>
        <w:trPr>
          <w:trHeight w:val="2030"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68450F4">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FDF553D">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5937066">
            <w:pPr>
              <w:keepNext w:val="0"/>
              <w:keepLines w:val="0"/>
              <w:pageBreakBefore w:val="0"/>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79E67396">
            <w:pPr>
              <w:keepNext w:val="0"/>
              <w:keepLines w:val="0"/>
              <w:pageBreakBefore w:val="0"/>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3CD3D">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0EEDB">
            <w:pPr>
              <w:keepNext w:val="0"/>
              <w:keepLines w:val="0"/>
              <w:pageBreakBefore w:val="0"/>
              <w:widowControl/>
              <w:suppressLineNumbers w:val="0"/>
              <w:kinsoku/>
              <w:wordWrap/>
              <w:overflowPunct/>
              <w:topLinePunct w:val="0"/>
              <w:autoSpaceDE/>
              <w:autoSpaceDN/>
              <w:bidi w:val="0"/>
              <w:adjustRightInd/>
              <w:snapToGrid/>
              <w:spacing w:line="260" w:lineRule="exact"/>
              <w:jc w:val="both"/>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一个自然年度内在本省两次以上使用失效、被注销的道路客运许可证件从事道路客运经营的；因使用失效、被注销的道路客运许可证件从事道路客运经营造成较大及以上生产安全事故或者严重社会影响的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AB0C5">
            <w:pPr>
              <w:keepNext w:val="0"/>
              <w:keepLines w:val="0"/>
              <w:pageBreakBefore w:val="0"/>
              <w:widowControl/>
              <w:suppressLineNumbers w:val="0"/>
              <w:kinsoku/>
              <w:wordWrap/>
              <w:overflowPunct/>
              <w:topLinePunct w:val="0"/>
              <w:bidi w:val="0"/>
              <w:spacing w:line="260" w:lineRule="exact"/>
              <w:jc w:val="lef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w:t>
            </w:r>
            <w:r>
              <w:rPr>
                <w:rFonts w:hint="eastAsia" w:asciiTheme="majorEastAsia" w:hAnsiTheme="majorEastAsia" w:eastAsiaTheme="majorEastAsia" w:cstheme="majorEastAsia"/>
                <w:b w:val="0"/>
                <w:bCs w:val="0"/>
                <w:color w:val="auto"/>
                <w:kern w:val="0"/>
                <w:sz w:val="18"/>
                <w:szCs w:val="18"/>
                <w:lang w:bidi="ar"/>
              </w:rPr>
              <w:t>违法所得超过2万元的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，没收违法所得并处违法所得6倍以上8倍以下的罚款；没有违法所得或者违法所得不足2万</w:t>
            </w:r>
            <w:r>
              <w:rPr>
                <w:rStyle w:val="73"/>
                <w:rFonts w:hint="eastAsia" w:asciiTheme="majorEastAsia" w:hAnsiTheme="majorEastAsia" w:eastAsiaTheme="majorEastAsia" w:cstheme="majorEastAsia"/>
                <w:b w:val="0"/>
                <w:bCs w:val="0"/>
                <w:color w:val="auto"/>
                <w:sz w:val="18"/>
                <w:szCs w:val="18"/>
                <w:lang w:val="en-US" w:eastAsia="zh-CN" w:bidi="ar"/>
              </w:rPr>
              <w:t>元的，处</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US" w:eastAsia="zh-CN" w:bidi="ar"/>
              </w:rPr>
              <w:t>5</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万</w:t>
            </w:r>
            <w:r>
              <w:rPr>
                <w:rStyle w:val="73"/>
                <w:rFonts w:hint="eastAsia" w:asciiTheme="majorEastAsia" w:hAnsiTheme="majorEastAsia" w:eastAsiaTheme="majorEastAsia" w:cstheme="majorEastAsia"/>
                <w:b w:val="0"/>
                <w:bCs w:val="0"/>
                <w:color w:val="auto"/>
                <w:sz w:val="18"/>
                <w:szCs w:val="18"/>
                <w:lang w:val="en-US" w:eastAsia="zh-CN" w:bidi="ar"/>
              </w:rPr>
              <w:t>元以上少于8万元的罚款</w:t>
            </w:r>
          </w:p>
        </w:tc>
      </w:tr>
      <w:tr w14:paraId="1640C0C0">
        <w:tblPrEx>
          <w:tblCellMar>
            <w:top w:w="0" w:type="dxa"/>
            <w:left w:w="108" w:type="dxa"/>
            <w:bottom w:w="0" w:type="dxa"/>
            <w:right w:w="108" w:type="dxa"/>
          </w:tblCellMar>
        </w:tblPrEx>
        <w:trPr>
          <w:trHeight w:val="2095"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434DD4A">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D659D3D">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CCFA444">
            <w:pPr>
              <w:keepNext w:val="0"/>
              <w:keepLines w:val="0"/>
              <w:pageBreakBefore w:val="0"/>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6E8CEDC2">
            <w:pPr>
              <w:keepNext w:val="0"/>
              <w:keepLines w:val="0"/>
              <w:pageBreakBefore w:val="0"/>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33F47">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sz w:val="18"/>
                <w:szCs w:val="18"/>
                <w:lang w:val="en-US" w:eastAsia="zh-CN"/>
              </w:rPr>
              <w:t>特别</w:t>
            </w:r>
          </w:p>
          <w:p w14:paraId="1E494676">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sz w:val="18"/>
                <w:szCs w:val="18"/>
                <w:lang w:val="en-US" w:eastAsia="zh-CN"/>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67F36">
            <w:pPr>
              <w:keepNext w:val="0"/>
              <w:keepLines w:val="0"/>
              <w:pageBreakBefore w:val="0"/>
              <w:widowControl/>
              <w:suppressLineNumbers w:val="0"/>
              <w:kinsoku/>
              <w:wordWrap/>
              <w:overflowPunct/>
              <w:topLinePunct w:val="0"/>
              <w:autoSpaceDE/>
              <w:autoSpaceDN/>
              <w:bidi w:val="0"/>
              <w:adjustRightInd/>
              <w:snapToGrid/>
              <w:spacing w:line="260" w:lineRule="exact"/>
              <w:jc w:val="both"/>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一个自然年度内在本省两次以上使用伪造、变造的道路客运许可证件从事道路客运经营的；因使用伪造、变造的道路客运许可证件从事道路客运经营造成较大及以上生产安全事故或者严重社会影响的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9B2EF">
            <w:pPr>
              <w:keepNext w:val="0"/>
              <w:keepLines w:val="0"/>
              <w:pageBreakBefore w:val="0"/>
              <w:widowControl/>
              <w:kinsoku/>
              <w:wordWrap/>
              <w:overflowPunct/>
              <w:topLinePunct w:val="0"/>
              <w:autoSpaceDE/>
              <w:autoSpaceDN/>
              <w:bidi w:val="0"/>
              <w:adjustRightInd/>
              <w:snapToGrid/>
              <w:spacing w:line="260" w:lineRule="exact"/>
              <w:jc w:val="left"/>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sz w:val="18"/>
                <w:szCs w:val="18"/>
                <w:lang w:val="en-US" w:eastAsia="zh-CN"/>
              </w:rPr>
              <w:t>责令停止经营，违法所得超过2万元的，没收违法所得并处违法所得8倍以上10倍以下的罚款；没有违法所得或者违法所得不足2万元的，处8万元以上10万元以下的罚款</w:t>
            </w:r>
          </w:p>
        </w:tc>
      </w:tr>
      <w:tr w14:paraId="3DBA6A62">
        <w:tblPrEx>
          <w:tblCellMar>
            <w:top w:w="0" w:type="dxa"/>
            <w:left w:w="108" w:type="dxa"/>
            <w:bottom w:w="0" w:type="dxa"/>
            <w:right w:w="108" w:type="dxa"/>
          </w:tblCellMar>
        </w:tblPrEx>
        <w:trPr>
          <w:trHeight w:val="2037" w:hRule="atLeast"/>
          <w:jc w:val="center"/>
        </w:trPr>
        <w:tc>
          <w:tcPr>
            <w:tcW w:w="667" w:type="dxa"/>
            <w:vMerge w:val="restart"/>
            <w:tcBorders>
              <w:top w:val="single" w:color="auto" w:sz="4" w:space="0"/>
              <w:left w:val="single" w:color="000000" w:sz="4" w:space="0"/>
              <w:right w:val="single" w:color="000000" w:sz="4" w:space="0"/>
            </w:tcBorders>
            <w:shd w:val="clear" w:color="auto" w:fill="auto"/>
            <w:vAlign w:val="center"/>
          </w:tcPr>
          <w:p w14:paraId="7AD22562">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19</w:t>
            </w:r>
          </w:p>
        </w:tc>
        <w:tc>
          <w:tcPr>
            <w:tcW w:w="1050" w:type="dxa"/>
            <w:vMerge w:val="restart"/>
            <w:tcBorders>
              <w:top w:val="single" w:color="auto" w:sz="4" w:space="0"/>
              <w:left w:val="single" w:color="000000" w:sz="4" w:space="0"/>
              <w:right w:val="single" w:color="000000" w:sz="4" w:space="0"/>
            </w:tcBorders>
            <w:shd w:val="clear" w:color="auto" w:fill="auto"/>
            <w:vAlign w:val="center"/>
          </w:tcPr>
          <w:p w14:paraId="359AE277">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超越许可事项，从事道路客运经营</w:t>
            </w:r>
          </w:p>
        </w:tc>
        <w:tc>
          <w:tcPr>
            <w:tcW w:w="3379" w:type="dxa"/>
            <w:vMerge w:val="restart"/>
            <w:tcBorders>
              <w:top w:val="single" w:color="auto" w:sz="4" w:space="0"/>
              <w:left w:val="single" w:color="000000" w:sz="4" w:space="0"/>
              <w:right w:val="single" w:color="000000" w:sz="4" w:space="0"/>
            </w:tcBorders>
            <w:shd w:val="clear" w:color="auto" w:fill="auto"/>
            <w:vAlign w:val="center"/>
          </w:tcPr>
          <w:p w14:paraId="6AF3B5A6">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78BEA783">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第三十四条  客运经营者应当按照</w:t>
            </w:r>
            <w:r>
              <w:rPr>
                <w:rFonts w:hint="eastAsia" w:asciiTheme="majorEastAsia" w:hAnsiTheme="majorEastAsia" w:eastAsiaTheme="majorEastAsia" w:cstheme="majorEastAsia"/>
                <w:color w:val="auto"/>
                <w:kern w:val="0"/>
                <w:sz w:val="18"/>
                <w:szCs w:val="18"/>
                <w:lang w:val="en-US" w:eastAsia="zh-CN" w:bidi="ar"/>
              </w:rPr>
              <w:t>交通运输主管部门</w:t>
            </w:r>
            <w:r>
              <w:rPr>
                <w:rFonts w:hint="eastAsia" w:asciiTheme="majorEastAsia" w:hAnsiTheme="majorEastAsia" w:eastAsiaTheme="majorEastAsia" w:cstheme="majorEastAsia"/>
                <w:color w:val="auto"/>
                <w:kern w:val="0"/>
                <w:sz w:val="18"/>
                <w:szCs w:val="18"/>
                <w:lang w:bidi="ar"/>
              </w:rPr>
              <w:t>决定的许可事项从事客运经营活动，不得转让、出租道路运输经营许可证件。</w:t>
            </w:r>
          </w:p>
        </w:tc>
        <w:tc>
          <w:tcPr>
            <w:tcW w:w="3825" w:type="dxa"/>
            <w:vMerge w:val="restart"/>
            <w:tcBorders>
              <w:top w:val="single" w:color="auto" w:sz="4" w:space="0"/>
              <w:left w:val="single" w:color="000000" w:sz="4" w:space="0"/>
              <w:right w:val="nil"/>
            </w:tcBorders>
            <w:shd w:val="clear" w:color="auto" w:fill="auto"/>
            <w:vAlign w:val="center"/>
          </w:tcPr>
          <w:p w14:paraId="2E2B778E">
            <w:pPr>
              <w:keepNext w:val="0"/>
              <w:keepLines w:val="0"/>
              <w:pageBreakBefore w:val="0"/>
              <w:kinsoku/>
              <w:wordWrap/>
              <w:overflowPunct/>
              <w:topLinePunct w:val="0"/>
              <w:autoSpaceDE/>
              <w:autoSpaceDN/>
              <w:bidi w:val="0"/>
              <w:adjustRightInd/>
              <w:snapToGrid/>
              <w:spacing w:line="300" w:lineRule="exact"/>
              <w:ind w:firstLine="361" w:firstLineChars="200"/>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b/>
                <w:bCs/>
                <w:color w:val="auto"/>
                <w:kern w:val="0"/>
                <w:sz w:val="18"/>
                <w:szCs w:val="18"/>
                <w:lang w:bidi="ar"/>
              </w:rPr>
              <w:t>1.《中华人民共和国道路运输条例》</w:t>
            </w:r>
          </w:p>
          <w:p w14:paraId="16376E9C">
            <w:pPr>
              <w:keepNext w:val="0"/>
              <w:keepLines w:val="0"/>
              <w:pageBreakBefore w:val="0"/>
              <w:kinsoku/>
              <w:wordWrap/>
              <w:overflowPunct/>
              <w:topLinePunct w:val="0"/>
              <w:autoSpaceDE/>
              <w:autoSpaceDN/>
              <w:bidi w:val="0"/>
              <w:adjustRightInd/>
              <w:snapToGrid/>
              <w:spacing w:line="300" w:lineRule="exact"/>
              <w:ind w:firstLine="360" w:firstLineChars="200"/>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第六十三条第（二）项</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违反本条例的规定，有下列情形之一的，由县级以上地方人民政府交通运输主管部门责令停止经营，并处罚款；构成犯罪的，依法追究刑事责任：</w:t>
            </w:r>
          </w:p>
          <w:p w14:paraId="0D2AD333">
            <w:pPr>
              <w:keepNext w:val="0"/>
              <w:keepLines w:val="0"/>
              <w:pageBreakBefore w:val="0"/>
              <w:kinsoku/>
              <w:wordWrap/>
              <w:overflowPunct/>
              <w:topLinePunct w:val="0"/>
              <w:autoSpaceDE/>
              <w:autoSpaceDN/>
              <w:bidi w:val="0"/>
              <w:adjustRightInd/>
              <w:snapToGrid/>
              <w:spacing w:line="300" w:lineRule="exact"/>
              <w:ind w:firstLine="360" w:firstLineChars="200"/>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（二）未取得道路运输经营许可，擅自从事道路客运经营，违法所得超过2万元的，没收违法所得，处违法所得2倍以上10倍以下的罚款；没有违法所得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违法所得不足2万元的，处1万元以上10万元以下的罚款。</w:t>
            </w:r>
          </w:p>
          <w:p w14:paraId="740D2464">
            <w:pPr>
              <w:keepNext w:val="0"/>
              <w:keepLines w:val="0"/>
              <w:pageBreakBefore w:val="0"/>
              <w:kinsoku/>
              <w:wordWrap/>
              <w:overflowPunct/>
              <w:topLinePunct w:val="0"/>
              <w:autoSpaceDE/>
              <w:autoSpaceDN/>
              <w:bidi w:val="0"/>
              <w:adjustRightInd/>
              <w:snapToGrid/>
              <w:spacing w:line="300" w:lineRule="exact"/>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b/>
                <w:bCs/>
                <w:color w:val="auto"/>
                <w:kern w:val="0"/>
                <w:sz w:val="18"/>
                <w:szCs w:val="18"/>
                <w:lang w:val="en-US" w:eastAsia="zh-CN" w:bidi="ar"/>
              </w:rPr>
              <w:t xml:space="preserve">  </w:t>
            </w: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07D70254">
            <w:pPr>
              <w:keepNext w:val="0"/>
              <w:keepLines w:val="0"/>
              <w:pageBreakBefore w:val="0"/>
              <w:kinsoku/>
              <w:wordWrap/>
              <w:overflowPunct/>
              <w:topLinePunct w:val="0"/>
              <w:autoSpaceDE/>
              <w:autoSpaceDN/>
              <w:bidi w:val="0"/>
              <w:adjustRightInd/>
              <w:snapToGrid/>
              <w:spacing w:line="300" w:lineRule="exact"/>
              <w:ind w:firstLine="360" w:firstLineChars="200"/>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第九十三条第（四）项　违反本规定，有下列行为之一的，由交通运输主管部门责令停止经营；违法所得超过2万元的，没收违法所得，处违法所得2倍以上10倍以下的罚款；没有违法所得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违法所得不足2万元的，处1万元以上10万元以下的罚款；构成犯罪的，依法追究刑事责任：</w:t>
            </w:r>
          </w:p>
          <w:p w14:paraId="59A799E1">
            <w:pPr>
              <w:keepNext w:val="0"/>
              <w:keepLines w:val="0"/>
              <w:pageBreakBefore w:val="0"/>
              <w:kinsoku/>
              <w:wordWrap/>
              <w:overflowPunct/>
              <w:topLinePunct w:val="0"/>
              <w:autoSpaceDE/>
              <w:autoSpaceDN/>
              <w:bidi w:val="0"/>
              <w:adjustRightInd/>
              <w:snapToGrid/>
              <w:spacing w:line="300" w:lineRule="exact"/>
              <w:ind w:firstLine="360" w:firstLineChars="200"/>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（四）超越许可事项，从事道路客运经营的。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3EC8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bCs/>
                <w:color w:val="FF0000"/>
                <w:kern w:val="2"/>
                <w:sz w:val="18"/>
                <w:szCs w:val="18"/>
                <w:lang w:val="en-US" w:eastAsia="zh-CN" w:bidi="ar-SA"/>
              </w:rPr>
            </w:pPr>
            <w:r>
              <w:rPr>
                <w:rFonts w:hint="eastAsia" w:asciiTheme="majorEastAsia" w:hAnsiTheme="majorEastAsia" w:eastAsiaTheme="majorEastAsia" w:cstheme="majorEastAsia"/>
                <w:b/>
                <w:bCs/>
                <w:color w:val="FF0000"/>
                <w:kern w:val="2"/>
                <w:sz w:val="18"/>
                <w:szCs w:val="18"/>
                <w:lang w:val="en-US" w:eastAsia="zh-CN" w:bidi="ar-SA"/>
              </w:rPr>
              <w:t>减轻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845F5">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exact"/>
              <w:ind w:leftChars="0"/>
              <w:jc w:val="left"/>
              <w:textAlignment w:val="center"/>
              <w:rPr>
                <w:rFonts w:hint="eastAsia" w:asciiTheme="majorEastAsia" w:hAnsiTheme="majorEastAsia" w:eastAsiaTheme="majorEastAsia" w:cstheme="majorEastAsia"/>
                <w:b/>
                <w:bCs/>
                <w:color w:val="FF0000"/>
                <w:sz w:val="18"/>
                <w:szCs w:val="18"/>
                <w:lang w:val="en-US" w:eastAsia="zh-CN"/>
              </w:rPr>
            </w:pPr>
            <w:r>
              <w:rPr>
                <w:rFonts w:hint="eastAsia" w:asciiTheme="majorEastAsia" w:hAnsiTheme="majorEastAsia" w:eastAsiaTheme="majorEastAsia" w:cstheme="majorEastAsia"/>
                <w:b/>
                <w:bCs/>
                <w:color w:val="FF0000"/>
                <w:sz w:val="18"/>
                <w:szCs w:val="18"/>
                <w:lang w:val="en-US" w:eastAsia="zh-CN"/>
              </w:rPr>
              <w:t>具有下列情形之一的，减轻处罚：</w:t>
            </w:r>
          </w:p>
          <w:p w14:paraId="66DF8E4E">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exact"/>
              <w:ind w:leftChars="0"/>
              <w:jc w:val="left"/>
              <w:textAlignment w:val="center"/>
              <w:rPr>
                <w:rFonts w:hint="eastAsia" w:asciiTheme="majorEastAsia" w:hAnsiTheme="majorEastAsia" w:eastAsiaTheme="majorEastAsia" w:cstheme="majorEastAsia"/>
                <w:b/>
                <w:bCs/>
                <w:color w:val="FF0000"/>
                <w:sz w:val="18"/>
                <w:szCs w:val="18"/>
                <w:lang w:val="en-US" w:eastAsia="zh-CN"/>
              </w:rPr>
            </w:pPr>
            <w:r>
              <w:rPr>
                <w:rFonts w:hint="eastAsia" w:asciiTheme="majorEastAsia" w:hAnsiTheme="majorEastAsia" w:eastAsiaTheme="majorEastAsia" w:cstheme="majorEastAsia"/>
                <w:b/>
                <w:bCs/>
                <w:color w:val="FF0000"/>
                <w:sz w:val="18"/>
                <w:szCs w:val="18"/>
                <w:lang w:val="en-US" w:eastAsia="zh-CN"/>
              </w:rPr>
              <w:t>1.积极改正违法行为，未产生危害后果；</w:t>
            </w:r>
          </w:p>
          <w:p w14:paraId="69167643">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exact"/>
              <w:ind w:leftChars="0"/>
              <w:jc w:val="left"/>
              <w:textAlignment w:val="center"/>
              <w:rPr>
                <w:rFonts w:hint="eastAsia" w:asciiTheme="majorEastAsia" w:hAnsiTheme="majorEastAsia" w:eastAsiaTheme="majorEastAsia" w:cstheme="majorEastAsia"/>
                <w:b/>
                <w:bCs/>
                <w:color w:val="FF0000"/>
                <w:sz w:val="18"/>
                <w:szCs w:val="18"/>
                <w:lang w:val="en-US" w:eastAsia="zh-CN"/>
              </w:rPr>
            </w:pPr>
            <w:r>
              <w:rPr>
                <w:rFonts w:hint="eastAsia" w:asciiTheme="majorEastAsia" w:hAnsiTheme="majorEastAsia" w:eastAsiaTheme="majorEastAsia" w:cstheme="majorEastAsia"/>
                <w:b/>
                <w:bCs/>
                <w:color w:val="FF0000"/>
                <w:sz w:val="18"/>
                <w:szCs w:val="18"/>
                <w:lang w:val="en-US" w:eastAsia="zh-CN"/>
              </w:rPr>
              <w:t>2.在监督检查中，积极主动配合；</w:t>
            </w:r>
          </w:p>
          <w:p w14:paraId="44882B60">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exact"/>
              <w:ind w:leftChars="0"/>
              <w:jc w:val="left"/>
              <w:textAlignment w:val="center"/>
              <w:rPr>
                <w:rFonts w:hint="eastAsia" w:asciiTheme="majorEastAsia" w:hAnsiTheme="majorEastAsia" w:eastAsiaTheme="majorEastAsia" w:cstheme="majorEastAsia"/>
                <w:b/>
                <w:bCs/>
                <w:color w:val="FF0000"/>
                <w:sz w:val="18"/>
                <w:szCs w:val="18"/>
                <w:lang w:val="en-US" w:eastAsia="zh-CN"/>
              </w:rPr>
            </w:pPr>
            <w:r>
              <w:rPr>
                <w:rFonts w:hint="eastAsia" w:asciiTheme="majorEastAsia" w:hAnsiTheme="majorEastAsia" w:eastAsiaTheme="majorEastAsia" w:cstheme="majorEastAsia"/>
                <w:b/>
                <w:bCs/>
                <w:color w:val="FF0000"/>
                <w:sz w:val="18"/>
                <w:szCs w:val="18"/>
                <w:lang w:val="en-US" w:eastAsia="zh-CN"/>
              </w:rPr>
              <w:t>3.配合行政机关查处违法行为有立功表现的；</w:t>
            </w:r>
          </w:p>
          <w:p w14:paraId="2392DA8A">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exact"/>
              <w:ind w:leftChars="0"/>
              <w:jc w:val="left"/>
              <w:textAlignment w:val="center"/>
              <w:rPr>
                <w:rFonts w:hint="eastAsia" w:asciiTheme="majorEastAsia" w:hAnsiTheme="majorEastAsia" w:eastAsiaTheme="majorEastAsia" w:cstheme="majorEastAsia"/>
                <w:b/>
                <w:bCs/>
                <w:color w:val="FF0000"/>
                <w:sz w:val="18"/>
                <w:szCs w:val="18"/>
                <w:lang w:val="en-US" w:eastAsia="zh-CN"/>
              </w:rPr>
            </w:pPr>
            <w:r>
              <w:rPr>
                <w:rFonts w:hint="eastAsia" w:asciiTheme="majorEastAsia" w:hAnsiTheme="majorEastAsia" w:eastAsiaTheme="majorEastAsia" w:cstheme="majorEastAsia"/>
                <w:b/>
                <w:bCs/>
                <w:color w:val="FF0000"/>
                <w:sz w:val="18"/>
                <w:szCs w:val="18"/>
                <w:lang w:val="en-US" w:eastAsia="zh-CN"/>
              </w:rPr>
              <w:t>4.其他可以给予减轻的情形</w:t>
            </w:r>
          </w:p>
          <w:p w14:paraId="609D08BA">
            <w:pPr>
              <w:pStyle w:val="4"/>
              <w:keepNext w:val="0"/>
              <w:keepLines w:val="0"/>
              <w:pageBreakBefore w:val="0"/>
              <w:kinsoku/>
              <w:wordWrap/>
              <w:overflowPunct/>
              <w:topLinePunct w:val="0"/>
              <w:autoSpaceDE/>
              <w:autoSpaceDN/>
              <w:bidi w:val="0"/>
              <w:adjustRightInd/>
              <w:snapToGrid/>
              <w:spacing w:line="240" w:lineRule="exact"/>
              <w:jc w:val="left"/>
              <w:rPr>
                <w:rFonts w:hint="eastAsia" w:asciiTheme="majorEastAsia" w:hAnsiTheme="majorEastAsia" w:eastAsiaTheme="majorEastAsia" w:cstheme="majorEastAsia"/>
                <w:color w:val="FF0000"/>
                <w:kern w:val="2"/>
                <w:sz w:val="18"/>
                <w:szCs w:val="18"/>
                <w:lang w:val="en" w:eastAsia="zh-CN" w:bidi="ar-SA"/>
              </w:rPr>
            </w:pPr>
            <w:r>
              <w:rPr>
                <w:rFonts w:hint="eastAsia" w:asciiTheme="majorEastAsia" w:hAnsiTheme="majorEastAsia" w:eastAsiaTheme="majorEastAsia" w:cstheme="majorEastAsia"/>
                <w:b/>
                <w:bCs/>
                <w:color w:val="FF0000"/>
                <w:sz w:val="18"/>
                <w:szCs w:val="18"/>
                <w:lang w:val="en-US" w:eastAsia="zh-CN"/>
              </w:rPr>
              <w:t>（适用减轻处罚需经集体讨论）</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FE0F2">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bCs/>
                <w:color w:val="FF0000"/>
                <w:kern w:val="2"/>
                <w:sz w:val="18"/>
                <w:szCs w:val="18"/>
                <w:lang w:val="en-US" w:eastAsia="zh-CN" w:bidi="ar-SA"/>
              </w:rPr>
            </w:pPr>
            <w:r>
              <w:rPr>
                <w:rFonts w:hint="eastAsia" w:asciiTheme="majorEastAsia" w:hAnsiTheme="majorEastAsia" w:eastAsiaTheme="majorEastAsia" w:cstheme="majorEastAsia"/>
                <w:b/>
                <w:bCs/>
                <w:color w:val="FF0000"/>
                <w:kern w:val="2"/>
                <w:sz w:val="18"/>
                <w:szCs w:val="18"/>
                <w:lang w:val="en-US" w:eastAsia="zh-CN" w:bidi="ar-SA"/>
              </w:rPr>
              <w:t>违法所得超过2万元的，没收违法所得，处违法所得1倍以上少于2倍的罚款；没有违法所得或者违法所得不足2万元的，处3000元以上少于1万元的罚款</w:t>
            </w:r>
          </w:p>
        </w:tc>
      </w:tr>
      <w:tr w14:paraId="0B940E7D">
        <w:tblPrEx>
          <w:tblCellMar>
            <w:top w:w="0" w:type="dxa"/>
            <w:left w:w="108" w:type="dxa"/>
            <w:bottom w:w="0" w:type="dxa"/>
            <w:right w:w="108" w:type="dxa"/>
          </w:tblCellMar>
        </w:tblPrEx>
        <w:trPr>
          <w:trHeight w:val="2037" w:hRule="atLeast"/>
          <w:jc w:val="center"/>
        </w:trPr>
        <w:tc>
          <w:tcPr>
            <w:tcW w:w="667" w:type="dxa"/>
            <w:vMerge w:val="continue"/>
            <w:tcBorders>
              <w:left w:val="single" w:color="000000" w:sz="4" w:space="0"/>
              <w:right w:val="single" w:color="000000" w:sz="4" w:space="0"/>
            </w:tcBorders>
            <w:shd w:val="clear" w:color="auto" w:fill="auto"/>
            <w:vAlign w:val="center"/>
          </w:tcPr>
          <w:p w14:paraId="3BE06D66">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right w:val="single" w:color="000000" w:sz="4" w:space="0"/>
            </w:tcBorders>
            <w:shd w:val="clear" w:color="auto" w:fill="auto"/>
            <w:vAlign w:val="center"/>
          </w:tcPr>
          <w:p w14:paraId="3C86BF27">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right w:val="single" w:color="000000" w:sz="4" w:space="0"/>
            </w:tcBorders>
            <w:shd w:val="clear" w:color="auto" w:fill="auto"/>
            <w:vAlign w:val="center"/>
          </w:tcPr>
          <w:p w14:paraId="7DC1CD78">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right w:val="nil"/>
            </w:tcBorders>
            <w:shd w:val="clear" w:color="auto" w:fill="auto"/>
            <w:vAlign w:val="center"/>
          </w:tcPr>
          <w:p w14:paraId="117F860D">
            <w:pPr>
              <w:keepNext w:val="0"/>
              <w:keepLines w:val="0"/>
              <w:pageBreakBefore w:val="0"/>
              <w:kinsoku/>
              <w:wordWrap/>
              <w:overflowPunct/>
              <w:topLinePunct w:val="0"/>
              <w:autoSpaceDE/>
              <w:autoSpaceDN/>
              <w:bidi w:val="0"/>
              <w:adjustRightInd/>
              <w:snapToGrid/>
              <w:spacing w:line="300" w:lineRule="exact"/>
              <w:ind w:firstLine="360" w:firstLineChars="200"/>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3BD7F">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EE98D">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sz w:val="18"/>
                <w:szCs w:val="18"/>
                <w:lang w:val="en" w:eastAsia="zh-CN"/>
              </w:rPr>
              <w:t>一个自然年度内在本省首次</w:t>
            </w:r>
            <w:r>
              <w:rPr>
                <w:rFonts w:hint="eastAsia" w:asciiTheme="majorEastAsia" w:hAnsiTheme="majorEastAsia" w:eastAsiaTheme="majorEastAsia" w:cstheme="majorEastAsia"/>
                <w:b w:val="0"/>
                <w:bCs w:val="0"/>
                <w:color w:val="auto"/>
                <w:sz w:val="18"/>
                <w:szCs w:val="18"/>
                <w:lang w:val="en-US" w:eastAsia="zh-CN"/>
              </w:rPr>
              <w:t>超越许可事项从事道路客运经营的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E47C3">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w:t>
            </w:r>
            <w:r>
              <w:rPr>
                <w:rFonts w:hint="eastAsia" w:asciiTheme="majorEastAsia" w:hAnsiTheme="majorEastAsia" w:eastAsiaTheme="majorEastAsia" w:cstheme="majorEastAsia"/>
                <w:b w:val="0"/>
                <w:bCs w:val="0"/>
                <w:color w:val="auto"/>
                <w:kern w:val="0"/>
                <w:sz w:val="18"/>
                <w:szCs w:val="18"/>
                <w:lang w:bidi="ar"/>
              </w:rPr>
              <w:t>违法所得超过2万元的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，没收违法所得并处违法所得2倍以上少于4倍的罚款；没有违法所得或者违法所得不足2万元的，处1万元以上少于3万元的罚款</w:t>
            </w:r>
          </w:p>
        </w:tc>
      </w:tr>
      <w:tr w14:paraId="31C850AF">
        <w:tblPrEx>
          <w:tblCellMar>
            <w:top w:w="0" w:type="dxa"/>
            <w:left w:w="108" w:type="dxa"/>
            <w:bottom w:w="0" w:type="dxa"/>
            <w:right w:w="108" w:type="dxa"/>
          </w:tblCellMar>
        </w:tblPrEx>
        <w:trPr>
          <w:trHeight w:val="2011" w:hRule="atLeast"/>
          <w:jc w:val="center"/>
        </w:trPr>
        <w:tc>
          <w:tcPr>
            <w:tcW w:w="667" w:type="dxa"/>
            <w:vMerge w:val="continue"/>
            <w:tcBorders>
              <w:left w:val="single" w:color="000000" w:sz="4" w:space="0"/>
              <w:right w:val="single" w:color="000000" w:sz="4" w:space="0"/>
            </w:tcBorders>
            <w:shd w:val="clear" w:color="auto" w:fill="auto"/>
            <w:vAlign w:val="center"/>
          </w:tcPr>
          <w:p w14:paraId="3D97D26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right w:val="single" w:color="000000" w:sz="4" w:space="0"/>
            </w:tcBorders>
            <w:shd w:val="clear" w:color="auto" w:fill="auto"/>
            <w:vAlign w:val="center"/>
          </w:tcPr>
          <w:p w14:paraId="7A2F1199">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right w:val="single" w:color="000000" w:sz="4" w:space="0"/>
            </w:tcBorders>
            <w:shd w:val="clear" w:color="auto" w:fill="auto"/>
            <w:vAlign w:val="center"/>
          </w:tcPr>
          <w:p w14:paraId="6B4F10ED">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right w:val="nil"/>
            </w:tcBorders>
            <w:shd w:val="clear" w:color="auto" w:fill="auto"/>
            <w:vAlign w:val="center"/>
          </w:tcPr>
          <w:p w14:paraId="34056BD9">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27D89">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77C20">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sz w:val="18"/>
                <w:szCs w:val="18"/>
                <w:lang w:val="en" w:eastAsia="zh-CN"/>
              </w:rPr>
              <w:t>一个自然年度内在本省再次</w:t>
            </w:r>
            <w:r>
              <w:rPr>
                <w:rFonts w:hint="eastAsia" w:asciiTheme="majorEastAsia" w:hAnsiTheme="majorEastAsia" w:eastAsiaTheme="majorEastAsia" w:cstheme="majorEastAsia"/>
                <w:b w:val="0"/>
                <w:bCs w:val="0"/>
                <w:color w:val="auto"/>
                <w:sz w:val="18"/>
                <w:szCs w:val="18"/>
                <w:lang w:val="en-US" w:eastAsia="zh-CN"/>
              </w:rPr>
              <w:t>超越许可事项从事道路客运经营的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FD4EF">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w:t>
            </w:r>
            <w:r>
              <w:rPr>
                <w:rFonts w:hint="eastAsia" w:asciiTheme="majorEastAsia" w:hAnsiTheme="majorEastAsia" w:eastAsiaTheme="majorEastAsia" w:cstheme="majorEastAsia"/>
                <w:b w:val="0"/>
                <w:bCs w:val="0"/>
                <w:color w:val="auto"/>
                <w:kern w:val="0"/>
                <w:sz w:val="18"/>
                <w:szCs w:val="18"/>
                <w:lang w:bidi="ar"/>
              </w:rPr>
              <w:t>违法所得超过2万元的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，没收违法所得并处违法所得4倍以上少于6倍的罚款；没有违法所得或者违法所得不足2万元的，处3万元以上少于5万元的罚款</w:t>
            </w:r>
          </w:p>
        </w:tc>
      </w:tr>
      <w:tr w14:paraId="327BDCD9">
        <w:tblPrEx>
          <w:tblCellMar>
            <w:top w:w="0" w:type="dxa"/>
            <w:left w:w="108" w:type="dxa"/>
            <w:bottom w:w="0" w:type="dxa"/>
            <w:right w:w="108" w:type="dxa"/>
          </w:tblCellMar>
        </w:tblPrEx>
        <w:trPr>
          <w:trHeight w:val="2104" w:hRule="atLeast"/>
          <w:jc w:val="center"/>
        </w:trPr>
        <w:tc>
          <w:tcPr>
            <w:tcW w:w="667" w:type="dxa"/>
            <w:vMerge w:val="continue"/>
            <w:tcBorders>
              <w:left w:val="single" w:color="000000" w:sz="4" w:space="0"/>
              <w:right w:val="single" w:color="000000" w:sz="4" w:space="0"/>
            </w:tcBorders>
            <w:shd w:val="clear" w:color="auto" w:fill="auto"/>
            <w:vAlign w:val="center"/>
          </w:tcPr>
          <w:p w14:paraId="1DE584A4">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right w:val="single" w:color="000000" w:sz="4" w:space="0"/>
            </w:tcBorders>
            <w:shd w:val="clear" w:color="auto" w:fill="auto"/>
            <w:vAlign w:val="center"/>
          </w:tcPr>
          <w:p w14:paraId="436F071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right w:val="single" w:color="000000" w:sz="4" w:space="0"/>
            </w:tcBorders>
            <w:shd w:val="clear" w:color="auto" w:fill="auto"/>
            <w:vAlign w:val="center"/>
          </w:tcPr>
          <w:p w14:paraId="2DAD11CB">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right w:val="nil"/>
            </w:tcBorders>
            <w:shd w:val="clear" w:color="auto" w:fill="auto"/>
            <w:vAlign w:val="center"/>
          </w:tcPr>
          <w:p w14:paraId="74CE8350">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A08F5">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B5159">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sz w:val="18"/>
                <w:szCs w:val="18"/>
                <w:lang w:val="en" w:eastAsia="zh-CN"/>
              </w:rPr>
              <w:t>一个自然年度内在本省3次</w:t>
            </w:r>
            <w:r>
              <w:rPr>
                <w:rFonts w:hint="eastAsia" w:asciiTheme="majorEastAsia" w:hAnsiTheme="majorEastAsia" w:eastAsiaTheme="majorEastAsia" w:cstheme="majorEastAsia"/>
                <w:b w:val="0"/>
                <w:bCs w:val="0"/>
                <w:color w:val="auto"/>
                <w:sz w:val="18"/>
                <w:szCs w:val="18"/>
                <w:lang w:val="en-US" w:eastAsia="zh-CN"/>
              </w:rPr>
              <w:t>超越许可事项从事道路客运经营的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73796">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w:t>
            </w:r>
            <w:r>
              <w:rPr>
                <w:rFonts w:hint="eastAsia" w:asciiTheme="majorEastAsia" w:hAnsiTheme="majorEastAsia" w:eastAsiaTheme="majorEastAsia" w:cstheme="majorEastAsia"/>
                <w:b w:val="0"/>
                <w:bCs w:val="0"/>
                <w:color w:val="auto"/>
                <w:kern w:val="0"/>
                <w:sz w:val="18"/>
                <w:szCs w:val="18"/>
                <w:lang w:bidi="ar"/>
              </w:rPr>
              <w:t>违法所得超过2万元的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，没收违法所得并处违法所得6倍以上少于8倍的罚款；没有违法所得或者违法所得不足2万元的，处5万元少于8万元的罚款</w:t>
            </w:r>
          </w:p>
        </w:tc>
      </w:tr>
      <w:tr w14:paraId="46A01B01">
        <w:tblPrEx>
          <w:tblCellMar>
            <w:top w:w="0" w:type="dxa"/>
            <w:left w:w="108" w:type="dxa"/>
            <w:bottom w:w="0" w:type="dxa"/>
            <w:right w:w="108" w:type="dxa"/>
          </w:tblCellMar>
        </w:tblPrEx>
        <w:trPr>
          <w:trHeight w:val="2468" w:hRule="atLeast"/>
          <w:jc w:val="center"/>
        </w:trPr>
        <w:tc>
          <w:tcPr>
            <w:tcW w:w="667" w:type="dxa"/>
            <w:vMerge w:val="continue"/>
            <w:tcBorders>
              <w:left w:val="single" w:color="000000" w:sz="4" w:space="0"/>
              <w:bottom w:val="single" w:color="auto" w:sz="4" w:space="0"/>
              <w:right w:val="single" w:color="000000" w:sz="4" w:space="0"/>
            </w:tcBorders>
            <w:shd w:val="clear" w:color="auto" w:fill="auto"/>
            <w:vAlign w:val="center"/>
          </w:tcPr>
          <w:p w14:paraId="7AB50CA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bottom w:val="single" w:color="auto" w:sz="4" w:space="0"/>
              <w:right w:val="single" w:color="000000" w:sz="4" w:space="0"/>
            </w:tcBorders>
            <w:shd w:val="clear" w:color="auto" w:fill="auto"/>
            <w:vAlign w:val="center"/>
          </w:tcPr>
          <w:p w14:paraId="4402537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bottom w:val="single" w:color="auto" w:sz="4" w:space="0"/>
              <w:right w:val="single" w:color="000000" w:sz="4" w:space="0"/>
            </w:tcBorders>
            <w:shd w:val="clear" w:color="auto" w:fill="auto"/>
            <w:vAlign w:val="center"/>
          </w:tcPr>
          <w:p w14:paraId="7510E222">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bottom w:val="single" w:color="auto" w:sz="4" w:space="0"/>
              <w:right w:val="nil"/>
            </w:tcBorders>
            <w:shd w:val="clear" w:color="auto" w:fill="auto"/>
            <w:vAlign w:val="center"/>
          </w:tcPr>
          <w:p w14:paraId="7D216961">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9567D">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eastAsia="zh-CN" w:bidi="ar"/>
              </w:rPr>
            </w:pPr>
            <w:r>
              <w:rPr>
                <w:rFonts w:hint="eastAsia" w:asciiTheme="majorEastAsia" w:hAnsiTheme="majorEastAsia" w:eastAsiaTheme="majorEastAsia" w:cstheme="majorEastAsia"/>
                <w:b w:val="0"/>
                <w:bCs w:val="0"/>
                <w:color w:val="auto"/>
                <w:kern w:val="0"/>
                <w:sz w:val="18"/>
                <w:szCs w:val="18"/>
                <w:lang w:eastAsia="zh-CN" w:bidi="ar"/>
              </w:rPr>
              <w:t>特别</w:t>
            </w:r>
          </w:p>
          <w:p w14:paraId="48F3F96C">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eastAsia="zh-CN" w:bidi="ar"/>
              </w:rPr>
            </w:pPr>
            <w:r>
              <w:rPr>
                <w:rFonts w:hint="eastAsia" w:asciiTheme="majorEastAsia" w:hAnsiTheme="majorEastAsia" w:eastAsiaTheme="majorEastAsia" w:cstheme="majorEastAsia"/>
                <w:b w:val="0"/>
                <w:bCs w:val="0"/>
                <w:color w:val="auto"/>
                <w:kern w:val="0"/>
                <w:sz w:val="18"/>
                <w:szCs w:val="18"/>
                <w:lang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0269C">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color w:val="auto"/>
                <w:sz w:val="18"/>
                <w:szCs w:val="18"/>
                <w:lang w:val="en" w:eastAsia="zh-CN"/>
              </w:rPr>
              <w:t>一个自然年度内在本省4次以上</w:t>
            </w:r>
            <w:r>
              <w:rPr>
                <w:rFonts w:hint="eastAsia" w:asciiTheme="majorEastAsia" w:hAnsiTheme="majorEastAsia" w:eastAsiaTheme="majorEastAsia" w:cstheme="majorEastAsia"/>
                <w:b w:val="0"/>
                <w:bCs w:val="0"/>
                <w:color w:val="auto"/>
                <w:sz w:val="18"/>
                <w:szCs w:val="18"/>
                <w:lang w:val="en-US" w:eastAsia="zh-CN"/>
              </w:rPr>
              <w:t>超越许可事项从事道路客运经营的；因违法行为造成较大及以上生产安全事故或者严重社会影响的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3B32D">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w:t>
            </w:r>
            <w:r>
              <w:rPr>
                <w:rFonts w:hint="eastAsia" w:asciiTheme="majorEastAsia" w:hAnsiTheme="majorEastAsia" w:eastAsiaTheme="majorEastAsia" w:cstheme="majorEastAsia"/>
                <w:b w:val="0"/>
                <w:bCs w:val="0"/>
                <w:color w:val="auto"/>
                <w:kern w:val="0"/>
                <w:sz w:val="18"/>
                <w:szCs w:val="18"/>
                <w:lang w:bidi="ar"/>
              </w:rPr>
              <w:t>违法所得超过2万元的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，没收违法所得并处违法所得8倍以上10倍以下的罚款；没有违法所得或者违法所得不足2万元的，处8万元以上10万元以下的罚款</w:t>
            </w:r>
          </w:p>
        </w:tc>
      </w:tr>
      <w:tr w14:paraId="229264FB">
        <w:tblPrEx>
          <w:tblCellMar>
            <w:top w:w="0" w:type="dxa"/>
            <w:left w:w="108" w:type="dxa"/>
            <w:bottom w:w="0" w:type="dxa"/>
            <w:right w:w="108" w:type="dxa"/>
          </w:tblCellMar>
        </w:tblPrEx>
        <w:trPr>
          <w:trHeight w:val="1647" w:hRule="atLeast"/>
          <w:jc w:val="center"/>
        </w:trPr>
        <w:tc>
          <w:tcPr>
            <w:tcW w:w="66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2C82E02">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20</w:t>
            </w:r>
          </w:p>
        </w:tc>
        <w:tc>
          <w:tcPr>
            <w:tcW w:w="105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FF60B6D">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使</w:t>
            </w:r>
            <w:r>
              <w:rPr>
                <w:rFonts w:hint="eastAsia" w:asciiTheme="majorEastAsia" w:hAnsiTheme="majorEastAsia" w:eastAsiaTheme="majorEastAsia" w:cstheme="majorEastAsia"/>
                <w:b w:val="0"/>
                <w:bCs w:val="0"/>
                <w:color w:val="auto"/>
                <w:kern w:val="0"/>
                <w:sz w:val="18"/>
                <w:szCs w:val="18"/>
                <w:lang w:bidi="ar"/>
              </w:rPr>
              <w:t>用</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超过</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450</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0</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千克</w:t>
            </w:r>
            <w:r>
              <w:rPr>
                <w:rFonts w:hint="eastAsia" w:asciiTheme="majorEastAsia" w:hAnsiTheme="majorEastAsia" w:eastAsiaTheme="majorEastAsia" w:cstheme="majorEastAsia"/>
                <w:b w:val="0"/>
                <w:bCs w:val="0"/>
                <w:color w:val="auto"/>
                <w:kern w:val="0"/>
                <w:sz w:val="18"/>
                <w:szCs w:val="18"/>
                <w:lang w:bidi="ar"/>
              </w:rPr>
              <w:t>普通货运</w:t>
            </w:r>
            <w:r>
              <w:rPr>
                <w:rFonts w:hint="eastAsia" w:asciiTheme="majorEastAsia" w:hAnsiTheme="majorEastAsia" w:eastAsiaTheme="majorEastAsia" w:cstheme="majorEastAsia"/>
                <w:color w:val="auto"/>
                <w:kern w:val="0"/>
                <w:sz w:val="18"/>
                <w:szCs w:val="18"/>
                <w:lang w:bidi="ar"/>
              </w:rPr>
              <w:t>车辆未按规定取得道路货物运输经营许可，擅自从事道路</w:t>
            </w:r>
            <w:r>
              <w:rPr>
                <w:rFonts w:hint="eastAsia" w:asciiTheme="majorEastAsia" w:hAnsiTheme="majorEastAsia" w:eastAsiaTheme="majorEastAsia" w:cstheme="majorEastAsia"/>
                <w:color w:val="auto"/>
                <w:kern w:val="0"/>
                <w:sz w:val="18"/>
                <w:szCs w:val="18"/>
                <w:lang w:eastAsia="zh-CN" w:bidi="ar"/>
              </w:rPr>
              <w:t>普通</w:t>
            </w:r>
            <w:r>
              <w:rPr>
                <w:rFonts w:hint="eastAsia" w:asciiTheme="majorEastAsia" w:hAnsiTheme="majorEastAsia" w:eastAsiaTheme="majorEastAsia" w:cstheme="majorEastAsia"/>
                <w:color w:val="auto"/>
                <w:kern w:val="0"/>
                <w:sz w:val="18"/>
                <w:szCs w:val="18"/>
                <w:lang w:bidi="ar"/>
              </w:rPr>
              <w:t>货物运输经营</w:t>
            </w:r>
          </w:p>
        </w:tc>
        <w:tc>
          <w:tcPr>
            <w:tcW w:w="337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D954E1E">
            <w:pPr>
              <w:keepNext w:val="0"/>
              <w:keepLines w:val="0"/>
              <w:pageBreakBefore w:val="0"/>
              <w:widowControl/>
              <w:kinsoku/>
              <w:wordWrap/>
              <w:overflowPunct/>
              <w:topLinePunct w:val="0"/>
              <w:autoSpaceDE/>
              <w:autoSpaceDN/>
              <w:bidi w:val="0"/>
              <w:adjustRightInd/>
              <w:snapToGrid/>
              <w:spacing w:line="250" w:lineRule="exact"/>
              <w:ind w:firstLine="361" w:firstLineChars="200"/>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b/>
                <w:bCs/>
                <w:color w:val="auto"/>
                <w:kern w:val="0"/>
                <w:sz w:val="18"/>
                <w:szCs w:val="18"/>
                <w:lang w:bidi="ar"/>
              </w:rPr>
              <w:t>1.《中华人民共和国道路运输条例》</w:t>
            </w:r>
          </w:p>
          <w:p w14:paraId="484B0023">
            <w:pPr>
              <w:keepNext w:val="0"/>
              <w:keepLines w:val="0"/>
              <w:pageBreakBefore w:val="0"/>
              <w:widowControl/>
              <w:kinsoku/>
              <w:wordWrap/>
              <w:overflowPunct/>
              <w:topLinePunct w:val="0"/>
              <w:autoSpaceDE/>
              <w:autoSpaceDN/>
              <w:bidi w:val="0"/>
              <w:adjustRightInd/>
              <w:snapToGrid/>
              <w:spacing w:line="25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第二十四条第一款  申请从事货运经营的，应当依法向市场监督管理部门办理有关登记手续后，按照下列规定提出申请并分别提交符合本条例第二十一条、第二十三条规定条件的相关材料：（一）从事危险货物运输经营以外的货运经营的，向县级人民政府交通运输主管部门提出申请；（二）从事危险货物运输经营的，向设区的市级人民政府交通运输主管部门提出申请。</w:t>
            </w:r>
          </w:p>
          <w:p w14:paraId="7381A219">
            <w:pPr>
              <w:keepNext w:val="0"/>
              <w:keepLines w:val="0"/>
              <w:pageBreakBefore w:val="0"/>
              <w:widowControl/>
              <w:kinsoku/>
              <w:wordWrap/>
              <w:overflowPunct/>
              <w:topLinePunct w:val="0"/>
              <w:autoSpaceDE/>
              <w:autoSpaceDN/>
              <w:bidi w:val="0"/>
              <w:adjustRightInd/>
              <w:snapToGrid/>
              <w:spacing w:line="25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第二十四条第三款</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使用总质量4500千克及以下普通货运车辆从事普通货运经营的，无需按照本条规定申请取得道路运输经营许可证及车辆营运证。</w:t>
            </w:r>
          </w:p>
          <w:p w14:paraId="42C1089E">
            <w:pPr>
              <w:keepNext w:val="0"/>
              <w:keepLines w:val="0"/>
              <w:pageBreakBefore w:val="0"/>
              <w:widowControl/>
              <w:kinsoku/>
              <w:wordWrap/>
              <w:overflowPunct/>
              <w:topLinePunct w:val="0"/>
              <w:autoSpaceDE/>
              <w:autoSpaceDN/>
              <w:bidi w:val="0"/>
              <w:adjustRightInd/>
              <w:snapToGrid/>
              <w:spacing w:line="250" w:lineRule="exact"/>
              <w:ind w:firstLine="361" w:firstLineChars="200"/>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《道路货物运输及站场管理规定》(交通运输部令2023年第12号)</w:t>
            </w:r>
          </w:p>
          <w:p w14:paraId="3414CA91">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50" w:lineRule="exact"/>
              <w:ind w:right="0" w:firstLine="360" w:firstLineChars="200"/>
              <w:jc w:val="left"/>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i w:val="0"/>
                <w:iCs w:val="0"/>
                <w:caps w:val="0"/>
                <w:color w:val="auto"/>
                <w:spacing w:val="0"/>
                <w:sz w:val="18"/>
                <w:szCs w:val="18"/>
                <w:shd w:val="clear" w:fill="FFFFFF"/>
              </w:rPr>
              <w:t>第八条</w:t>
            </w:r>
            <w:r>
              <w:rPr>
                <w:rFonts w:hint="eastAsia" w:asciiTheme="majorEastAsia" w:hAnsiTheme="majorEastAsia" w:eastAsiaTheme="majorEastAsia" w:cstheme="majorEastAsia"/>
                <w:i w:val="0"/>
                <w:iCs w:val="0"/>
                <w:caps w:val="0"/>
                <w:color w:val="auto"/>
                <w:spacing w:val="0"/>
                <w:sz w:val="18"/>
                <w:szCs w:val="18"/>
                <w:shd w:val="clear" w:fill="FFFFFF"/>
                <w:lang w:val="en-US" w:eastAsia="zh-CN"/>
              </w:rPr>
              <w:t xml:space="preserve">  </w:t>
            </w:r>
            <w:r>
              <w:rPr>
                <w:rFonts w:hint="eastAsia" w:asciiTheme="majorEastAsia" w:hAnsiTheme="majorEastAsia" w:eastAsiaTheme="majorEastAsia" w:cstheme="majorEastAsia"/>
                <w:i w:val="0"/>
                <w:iCs w:val="0"/>
                <w:caps w:val="0"/>
                <w:color w:val="auto"/>
                <w:spacing w:val="0"/>
                <w:sz w:val="18"/>
                <w:szCs w:val="18"/>
                <w:shd w:val="clear" w:fill="FFFFFF"/>
              </w:rPr>
              <w:t>申请从事道路货物运输经营的，应当依法向市场监督管理部门办理有关登记手续后，向县级交通运输主管部门提出申请，并提供以下材料：（一）《道路货物运输经营申请表》（见附件1）；（二）负责人身份证明，经办人的身份证明和委托书；（三）机动车辆行驶证、车辆技术等级评定结论复印件；拟投入运输车辆的承诺书，承诺书应当包括车辆数量、类型、技术性能、投入时间等内容；（四）聘用</w:t>
            </w:r>
            <w:r>
              <w:rPr>
                <w:rFonts w:hint="eastAsia" w:asciiTheme="majorEastAsia" w:hAnsiTheme="majorEastAsia" w:eastAsiaTheme="majorEastAsia" w:cstheme="majorEastAsia"/>
                <w:i w:val="0"/>
                <w:iCs w:val="0"/>
                <w:caps w:val="0"/>
                <w:color w:val="auto"/>
                <w:spacing w:val="0"/>
                <w:sz w:val="18"/>
                <w:szCs w:val="18"/>
                <w:shd w:val="clear" w:fill="FFFFFF"/>
                <w:lang w:eastAsia="zh-CN"/>
              </w:rPr>
              <w:t>或者</w:t>
            </w:r>
            <w:r>
              <w:rPr>
                <w:rFonts w:hint="eastAsia" w:asciiTheme="majorEastAsia" w:hAnsiTheme="majorEastAsia" w:eastAsiaTheme="majorEastAsia" w:cstheme="majorEastAsia"/>
                <w:i w:val="0"/>
                <w:iCs w:val="0"/>
                <w:caps w:val="0"/>
                <w:color w:val="auto"/>
                <w:spacing w:val="0"/>
                <w:sz w:val="18"/>
                <w:szCs w:val="18"/>
                <w:shd w:val="clear" w:fill="FFFFFF"/>
              </w:rPr>
              <w:t>拟聘用驾驶员的机动车驾驶证、从业资格证及其复印件；（五）安全生产管理制度文本；（六）法律、法规规定的其他材料。</w:t>
            </w:r>
          </w:p>
          <w:p w14:paraId="035F59CA">
            <w:pPr>
              <w:keepNext w:val="0"/>
              <w:keepLines w:val="0"/>
              <w:pageBreakBefore w:val="0"/>
              <w:widowControl/>
              <w:kinsoku/>
              <w:wordWrap/>
              <w:overflowPunct/>
              <w:topLinePunct w:val="0"/>
              <w:autoSpaceDE/>
              <w:autoSpaceDN/>
              <w:bidi w:val="0"/>
              <w:adjustRightInd/>
              <w:snapToGrid/>
              <w:spacing w:line="25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第十五条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使用总质量 4500 千克及以下普通货运车辆从事普通货运经营的,无需按照本规定申请取得《道路运输经营许可证》及《道路运输证》。</w:t>
            </w:r>
          </w:p>
        </w:tc>
        <w:tc>
          <w:tcPr>
            <w:tcW w:w="3825" w:type="dxa"/>
            <w:vMerge w:val="restart"/>
            <w:tcBorders>
              <w:top w:val="single" w:color="auto" w:sz="4" w:space="0"/>
              <w:left w:val="single" w:color="000000" w:sz="4" w:space="0"/>
              <w:bottom w:val="single" w:color="auto" w:sz="4" w:space="0"/>
              <w:right w:val="nil"/>
            </w:tcBorders>
            <w:shd w:val="clear" w:color="auto" w:fill="auto"/>
            <w:vAlign w:val="center"/>
          </w:tcPr>
          <w:p w14:paraId="29FE0B2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1.《中华人民共和国道路运输条例》  </w:t>
            </w:r>
          </w:p>
          <w:p w14:paraId="1B1B02EE">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第六十三条第（一）项  违反本条例的规定，有下列情形之一的，由县级以上地方人民政府交通运输主管部门责令停止经营，并处罚款；构成犯罪的，依法追究刑事责任：</w:t>
            </w:r>
          </w:p>
          <w:p w14:paraId="47FAEDA5">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（一）未取得道路运输经营许可，擅自从事道路普通货物运输经营，违法所得超过1万元的，没收违法所得，处违法所得1倍以上5倍以下的罚款；没有违法所得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违法所得不足1万元的，处3000元以上1万元以下的罚款，情节严重的，处1万元以上5万元以下的罚款。</w:t>
            </w:r>
          </w:p>
          <w:p w14:paraId="40DE0E32">
            <w:pPr>
              <w:keepNext w:val="0"/>
              <w:keepLines w:val="0"/>
              <w:pageBreakBefore w:val="0"/>
              <w:widowControl/>
              <w:kinsoku/>
              <w:wordWrap/>
              <w:overflowPunct/>
              <w:topLinePunct w:val="0"/>
              <w:bidi w:val="0"/>
              <w:spacing w:line="300" w:lineRule="exact"/>
              <w:ind w:firstLine="361" w:firstLineChars="200"/>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《道路货物运输及站场管理规定》(交通运输部令2023年第12号)</w:t>
            </w:r>
          </w:p>
          <w:p w14:paraId="285CBDA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第六十一条第(一)项</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违反本规定,有下列行为之一的,由交通运输主管部门责令停止经营;违法所得超过1万元的,没收违法所得,处违法所得 1 倍以上5 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 1万元的,处 3000元以上 1万元以下的罚款，情节严重的，处1万元以上5万元以下的罚款;构成犯罪的,依法追究刑事责任:</w:t>
            </w:r>
          </w:p>
          <w:p w14:paraId="19C0DD49">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(一)未按规定取得道路货物运输经营许可,擅自从事道路普通货物运输经营的。</w:t>
            </w:r>
          </w:p>
          <w:p w14:paraId="21CA388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014E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sz w:val="18"/>
                <w:szCs w:val="18"/>
                <w:lang w:val="en-US" w:eastAsia="zh-CN"/>
              </w:rPr>
              <w:t>较轻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05C30">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sz w:val="18"/>
                <w:szCs w:val="18"/>
                <w:lang w:val="en" w:eastAsia="zh-CN"/>
              </w:rPr>
              <w:t>一个自然年度内</w:t>
            </w:r>
            <w:r>
              <w:rPr>
                <w:rFonts w:hint="eastAsia" w:asciiTheme="majorEastAsia" w:hAnsiTheme="majorEastAsia" w:eastAsiaTheme="majorEastAsia" w:cstheme="majorEastAsia"/>
                <w:b w:val="0"/>
                <w:bCs w:val="0"/>
                <w:color w:val="auto"/>
                <w:sz w:val="18"/>
                <w:szCs w:val="18"/>
                <w:lang w:val="en-US" w:eastAsia="zh-CN"/>
              </w:rPr>
              <w:t>未按规定取得道路货物运输经营许可,</w:t>
            </w:r>
            <w:r>
              <w:rPr>
                <w:rFonts w:hint="eastAsia" w:asciiTheme="majorEastAsia" w:hAnsiTheme="majorEastAsia" w:eastAsiaTheme="majorEastAsia" w:cstheme="majorEastAsia"/>
                <w:b w:val="0"/>
                <w:bCs w:val="0"/>
                <w:color w:val="auto"/>
                <w:sz w:val="18"/>
                <w:szCs w:val="18"/>
                <w:lang w:val="en" w:eastAsia="zh-CN"/>
              </w:rPr>
              <w:t>在本省首次</w:t>
            </w:r>
            <w:r>
              <w:rPr>
                <w:rFonts w:hint="eastAsia" w:asciiTheme="majorEastAsia" w:hAnsiTheme="majorEastAsia" w:eastAsiaTheme="majorEastAsia" w:cstheme="majorEastAsia"/>
                <w:b w:val="0"/>
                <w:bCs w:val="0"/>
                <w:color w:val="auto"/>
                <w:sz w:val="18"/>
                <w:szCs w:val="18"/>
                <w:lang w:val="en-US" w:eastAsia="zh-CN"/>
              </w:rPr>
              <w:t>擅自从事道路普通货物运输经营的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96CAC">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w:t>
            </w:r>
            <w:r>
              <w:rPr>
                <w:rFonts w:hint="eastAsia" w:asciiTheme="majorEastAsia" w:hAnsiTheme="majorEastAsia" w:eastAsiaTheme="majorEastAsia" w:cstheme="majorEastAsia"/>
                <w:b w:val="0"/>
                <w:bCs w:val="0"/>
                <w:color w:val="auto"/>
                <w:kern w:val="0"/>
                <w:sz w:val="18"/>
                <w:szCs w:val="18"/>
                <w:lang w:bidi="ar"/>
              </w:rPr>
              <w:t>违法所得超过1万元的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，没收违法所得并处违法所得1倍以上少于3倍的罚款；没有违法所得或者违法所得不足1万元的，处3000元以上少于5000元的罚款</w:t>
            </w:r>
          </w:p>
        </w:tc>
      </w:tr>
      <w:tr w14:paraId="5BE5822F">
        <w:tblPrEx>
          <w:tblCellMar>
            <w:top w:w="0" w:type="dxa"/>
            <w:left w:w="108" w:type="dxa"/>
            <w:bottom w:w="0" w:type="dxa"/>
            <w:right w:w="108" w:type="dxa"/>
          </w:tblCellMar>
        </w:tblPrEx>
        <w:trPr>
          <w:trHeight w:val="1824"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601545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EB788A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F26087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167C082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5CA9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sz w:val="18"/>
                <w:szCs w:val="18"/>
                <w:lang w:val="en-US" w:eastAsia="zh-CN"/>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02786">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sz w:val="18"/>
                <w:szCs w:val="18"/>
                <w:lang w:val="en" w:eastAsia="zh-CN"/>
              </w:rPr>
              <w:t>一个自然年度内</w:t>
            </w:r>
            <w:r>
              <w:rPr>
                <w:rFonts w:hint="eastAsia" w:asciiTheme="majorEastAsia" w:hAnsiTheme="majorEastAsia" w:eastAsiaTheme="majorEastAsia" w:cstheme="majorEastAsia"/>
                <w:b w:val="0"/>
                <w:bCs w:val="0"/>
                <w:color w:val="auto"/>
                <w:sz w:val="18"/>
                <w:szCs w:val="18"/>
                <w:lang w:val="en-US" w:eastAsia="zh-CN"/>
              </w:rPr>
              <w:t>未按规定取得道路货物运输经营许可，</w:t>
            </w:r>
            <w:r>
              <w:rPr>
                <w:rFonts w:hint="eastAsia" w:asciiTheme="majorEastAsia" w:hAnsiTheme="majorEastAsia" w:eastAsiaTheme="majorEastAsia" w:cstheme="majorEastAsia"/>
                <w:b w:val="0"/>
                <w:bCs w:val="0"/>
                <w:color w:val="auto"/>
                <w:sz w:val="18"/>
                <w:szCs w:val="18"/>
                <w:lang w:val="en" w:eastAsia="zh-CN"/>
              </w:rPr>
              <w:t>在本省再次</w:t>
            </w:r>
            <w:r>
              <w:rPr>
                <w:rFonts w:hint="eastAsia" w:asciiTheme="majorEastAsia" w:hAnsiTheme="majorEastAsia" w:eastAsiaTheme="majorEastAsia" w:cstheme="majorEastAsia"/>
                <w:b w:val="0"/>
                <w:bCs w:val="0"/>
                <w:color w:val="auto"/>
                <w:sz w:val="18"/>
                <w:szCs w:val="18"/>
                <w:lang w:val="en-US" w:eastAsia="zh-CN"/>
              </w:rPr>
              <w:t>擅自从事道路普通货物运输经营的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D0094">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w:t>
            </w:r>
            <w:r>
              <w:rPr>
                <w:rFonts w:hint="eastAsia" w:asciiTheme="majorEastAsia" w:hAnsiTheme="majorEastAsia" w:eastAsiaTheme="majorEastAsia" w:cstheme="majorEastAsia"/>
                <w:b w:val="0"/>
                <w:bCs w:val="0"/>
                <w:color w:val="auto"/>
                <w:kern w:val="0"/>
                <w:sz w:val="18"/>
                <w:szCs w:val="18"/>
                <w:lang w:bidi="ar"/>
              </w:rPr>
              <w:t>违法所得超过1万元的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，没收违法所得并处违法所得3倍以上少于4倍的罚款；没有违法所得或者违法所得不足1万元的，处5000元以上少于8000元的罚款</w:t>
            </w:r>
          </w:p>
        </w:tc>
      </w:tr>
      <w:tr w14:paraId="61CAD471">
        <w:tblPrEx>
          <w:tblCellMar>
            <w:top w:w="0" w:type="dxa"/>
            <w:left w:w="108" w:type="dxa"/>
            <w:bottom w:w="0" w:type="dxa"/>
            <w:right w:w="108" w:type="dxa"/>
          </w:tblCellMar>
        </w:tblPrEx>
        <w:trPr>
          <w:trHeight w:val="1613"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E9A1CC9">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5FDD70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56816D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727BFD7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62E2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sz w:val="18"/>
                <w:szCs w:val="18"/>
                <w:lang w:val="en-US" w:eastAsia="zh-CN"/>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EDE53">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sz w:val="18"/>
                <w:szCs w:val="18"/>
                <w:lang w:val="en" w:eastAsia="zh-CN"/>
              </w:rPr>
              <w:t>一个自然年度内</w:t>
            </w:r>
            <w:r>
              <w:rPr>
                <w:rFonts w:hint="eastAsia" w:asciiTheme="majorEastAsia" w:hAnsiTheme="majorEastAsia" w:eastAsiaTheme="majorEastAsia" w:cstheme="majorEastAsia"/>
                <w:b w:val="0"/>
                <w:bCs w:val="0"/>
                <w:color w:val="auto"/>
                <w:sz w:val="18"/>
                <w:szCs w:val="18"/>
                <w:lang w:val="en-US" w:eastAsia="zh-CN"/>
              </w:rPr>
              <w:t>未按规定取得道路货物运输经营许可，</w:t>
            </w:r>
            <w:r>
              <w:rPr>
                <w:rFonts w:hint="eastAsia" w:asciiTheme="majorEastAsia" w:hAnsiTheme="majorEastAsia" w:eastAsiaTheme="majorEastAsia" w:cstheme="majorEastAsia"/>
                <w:b w:val="0"/>
                <w:bCs w:val="0"/>
                <w:color w:val="auto"/>
                <w:sz w:val="18"/>
                <w:szCs w:val="18"/>
                <w:lang w:val="en" w:eastAsia="zh-CN"/>
              </w:rPr>
              <w:t>在本省3次</w:t>
            </w:r>
            <w:r>
              <w:rPr>
                <w:rFonts w:hint="eastAsia" w:asciiTheme="majorEastAsia" w:hAnsiTheme="majorEastAsia" w:eastAsiaTheme="majorEastAsia" w:cstheme="majorEastAsia"/>
                <w:b w:val="0"/>
                <w:bCs w:val="0"/>
                <w:color w:val="auto"/>
                <w:sz w:val="18"/>
                <w:szCs w:val="18"/>
                <w:lang w:val="en-US" w:eastAsia="zh-CN"/>
              </w:rPr>
              <w:t>擅自从事道路普通货物运输经营的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04D37">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w:t>
            </w:r>
            <w:r>
              <w:rPr>
                <w:rFonts w:hint="eastAsia" w:asciiTheme="majorEastAsia" w:hAnsiTheme="majorEastAsia" w:eastAsiaTheme="majorEastAsia" w:cstheme="majorEastAsia"/>
                <w:b w:val="0"/>
                <w:bCs w:val="0"/>
                <w:color w:val="auto"/>
                <w:kern w:val="0"/>
                <w:sz w:val="18"/>
                <w:szCs w:val="18"/>
                <w:lang w:bidi="ar"/>
              </w:rPr>
              <w:t>违法所得超过1万元的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，没收违法所得并处违法所得4倍以上少于5倍的罚款；没有违法所得或者违法所得不足1万元的，处8000元以上1万元以下的罚款</w:t>
            </w:r>
          </w:p>
        </w:tc>
      </w:tr>
      <w:tr w14:paraId="5B386FA0">
        <w:tblPrEx>
          <w:tblCellMar>
            <w:top w:w="0" w:type="dxa"/>
            <w:left w:w="108" w:type="dxa"/>
            <w:bottom w:w="0" w:type="dxa"/>
            <w:right w:w="108" w:type="dxa"/>
          </w:tblCellMar>
        </w:tblPrEx>
        <w:trPr>
          <w:trHeight w:val="1640"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785C37C">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A815FE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EF499C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4E44A1E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A9E4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sz w:val="18"/>
                <w:szCs w:val="18"/>
                <w:lang w:val="en-US" w:eastAsia="zh-CN"/>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33DAE">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sz w:val="18"/>
                <w:szCs w:val="18"/>
                <w:lang w:val="en-US" w:eastAsia="zh-CN"/>
              </w:rPr>
              <w:t>一个自然年度内未按规定取得道路货物运输经营许可，在本省4次擅自从事道路普通货物运输经营的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AA3E7">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w:t>
            </w:r>
            <w:r>
              <w:rPr>
                <w:rFonts w:hint="eastAsia" w:asciiTheme="majorEastAsia" w:hAnsiTheme="majorEastAsia" w:eastAsiaTheme="majorEastAsia" w:cstheme="majorEastAsia"/>
                <w:b w:val="0"/>
                <w:bCs w:val="0"/>
                <w:color w:val="auto"/>
                <w:kern w:val="0"/>
                <w:sz w:val="18"/>
                <w:szCs w:val="18"/>
                <w:lang w:bidi="ar"/>
              </w:rPr>
              <w:t>违法所得超过1万元的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，没收违法所得并处违法所得5倍的罚款；没有违法所得或者违法所得不足1万元的，处1万元以上少于3万元的罚款</w:t>
            </w:r>
          </w:p>
        </w:tc>
      </w:tr>
      <w:tr w14:paraId="0B78ED39">
        <w:tblPrEx>
          <w:tblCellMar>
            <w:top w:w="0" w:type="dxa"/>
            <w:left w:w="108" w:type="dxa"/>
            <w:bottom w:w="0" w:type="dxa"/>
            <w:right w:w="108" w:type="dxa"/>
          </w:tblCellMar>
        </w:tblPrEx>
        <w:trPr>
          <w:trHeight w:val="1968"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F68BA2F">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E7750F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56F012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29FEA57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D2DE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sz w:val="18"/>
                <w:szCs w:val="18"/>
                <w:lang w:val="en-US" w:eastAsia="zh-CN"/>
              </w:rPr>
              <w:t>特别</w:t>
            </w:r>
          </w:p>
          <w:p w14:paraId="71B7D55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sz w:val="18"/>
                <w:szCs w:val="18"/>
                <w:lang w:val="en-US" w:eastAsia="zh-CN"/>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F314C">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sz w:val="18"/>
                <w:szCs w:val="18"/>
                <w:lang w:val="en-US" w:eastAsia="zh-CN"/>
              </w:rPr>
              <w:t>一个自然年度内未按规定取得道路货物运输经营许可，在本省5次以上擅自从事道路普通货物运输经营的；因违法行为造成较大及以上生产安全事故或者严重社会影响的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E1445">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w:t>
            </w:r>
            <w:r>
              <w:rPr>
                <w:rFonts w:hint="eastAsia" w:asciiTheme="majorEastAsia" w:hAnsiTheme="majorEastAsia" w:eastAsiaTheme="majorEastAsia" w:cstheme="majorEastAsia"/>
                <w:b w:val="0"/>
                <w:bCs w:val="0"/>
                <w:color w:val="auto"/>
                <w:kern w:val="0"/>
                <w:sz w:val="18"/>
                <w:szCs w:val="18"/>
                <w:lang w:bidi="ar"/>
              </w:rPr>
              <w:t>违法所得超过1万元的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，没收违法所得并处违法所得5倍的罚款；没有违法所得或者违法所得不足1万元的，处3万元以上5万元以下的罚款</w:t>
            </w:r>
          </w:p>
        </w:tc>
      </w:tr>
      <w:tr w14:paraId="17A1BE1A">
        <w:tblPrEx>
          <w:tblCellMar>
            <w:top w:w="0" w:type="dxa"/>
            <w:left w:w="108" w:type="dxa"/>
            <w:bottom w:w="0" w:type="dxa"/>
            <w:right w:w="108" w:type="dxa"/>
          </w:tblCellMar>
        </w:tblPrEx>
        <w:trPr>
          <w:trHeight w:val="1850" w:hRule="atLeast"/>
          <w:jc w:val="center"/>
        </w:trPr>
        <w:tc>
          <w:tcPr>
            <w:tcW w:w="66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D2F9293">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21</w:t>
            </w:r>
          </w:p>
        </w:tc>
        <w:tc>
          <w:tcPr>
            <w:tcW w:w="105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D1A5427">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使用</w:t>
            </w:r>
            <w:r>
              <w:rPr>
                <w:rFonts w:hint="eastAsia" w:asciiTheme="majorEastAsia" w:hAnsiTheme="majorEastAsia" w:eastAsiaTheme="majorEastAsia" w:cstheme="majorEastAsia"/>
                <w:color w:val="auto"/>
                <w:kern w:val="0"/>
                <w:sz w:val="18"/>
                <w:szCs w:val="18"/>
                <w:lang w:eastAsia="zh-CN" w:bidi="ar"/>
              </w:rPr>
              <w:t>超过</w:t>
            </w:r>
            <w:r>
              <w:rPr>
                <w:rFonts w:hint="eastAsia" w:asciiTheme="majorEastAsia" w:hAnsiTheme="majorEastAsia" w:eastAsiaTheme="majorEastAsia" w:cstheme="majorEastAsia"/>
                <w:color w:val="auto"/>
                <w:kern w:val="0"/>
                <w:sz w:val="18"/>
                <w:szCs w:val="18"/>
                <w:lang w:bidi="ar"/>
              </w:rPr>
              <w:t>4500千克普通货运车辆使用失效、伪造、变造、被注销等无效的道路运输经营许可证件从事道路</w:t>
            </w:r>
            <w:r>
              <w:rPr>
                <w:rFonts w:hint="eastAsia" w:asciiTheme="majorEastAsia" w:hAnsiTheme="majorEastAsia" w:eastAsiaTheme="majorEastAsia" w:cstheme="majorEastAsia"/>
                <w:color w:val="auto"/>
                <w:kern w:val="0"/>
                <w:sz w:val="18"/>
                <w:szCs w:val="18"/>
                <w:lang w:eastAsia="zh-CN" w:bidi="ar"/>
              </w:rPr>
              <w:t>普通</w:t>
            </w:r>
            <w:r>
              <w:rPr>
                <w:rFonts w:hint="eastAsia" w:asciiTheme="majorEastAsia" w:hAnsiTheme="majorEastAsia" w:eastAsiaTheme="majorEastAsia" w:cstheme="majorEastAsia"/>
                <w:color w:val="auto"/>
                <w:kern w:val="0"/>
                <w:sz w:val="18"/>
                <w:szCs w:val="18"/>
                <w:lang w:bidi="ar"/>
              </w:rPr>
              <w:t>货物运输经营</w:t>
            </w:r>
          </w:p>
        </w:tc>
        <w:tc>
          <w:tcPr>
            <w:tcW w:w="337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75D9749">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《道路货物运输及站场管理规定》(交通运输部令2023年第12号)</w:t>
            </w:r>
          </w:p>
          <w:p w14:paraId="48184ED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第十二条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交通运输主管部门对符合法定条件的道路货物运输经营申请作出准予行政许可决定的，应当出具《道路货物运输经营行政许可决定书》（见附件3），明确许可事项。在10日内向被许可人颁发《道路运输经营许可证》，在《道路运输经营许可证》上注明经营范围。</w:t>
            </w:r>
          </w:p>
          <w:p w14:paraId="3E0FBCCD">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对道路货物运输经营不予许可的，应当向申请人出具《不予交通行政许可决定书》。 </w:t>
            </w:r>
          </w:p>
          <w:p w14:paraId="013756D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第十五条  使用总质量4500千克及以下普通货运车辆从事普通货运经营的，无需按照本规定申请取得《道路运输经营许可证》及《道路运输证》。</w:t>
            </w:r>
          </w:p>
          <w:p w14:paraId="086F1E79">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p>
          <w:p w14:paraId="220B327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p>
        </w:tc>
        <w:tc>
          <w:tcPr>
            <w:tcW w:w="3825" w:type="dxa"/>
            <w:vMerge w:val="restart"/>
            <w:tcBorders>
              <w:top w:val="single" w:color="auto" w:sz="4" w:space="0"/>
              <w:left w:val="single" w:color="000000" w:sz="4" w:space="0"/>
              <w:bottom w:val="single" w:color="auto" w:sz="4" w:space="0"/>
              <w:right w:val="nil"/>
            </w:tcBorders>
            <w:shd w:val="clear" w:color="auto" w:fill="auto"/>
            <w:vAlign w:val="center"/>
          </w:tcPr>
          <w:p w14:paraId="73FC3323">
            <w:pPr>
              <w:keepNext w:val="0"/>
              <w:keepLines w:val="0"/>
              <w:pageBreakBefore w:val="0"/>
              <w:widowControl/>
              <w:kinsoku/>
              <w:wordWrap/>
              <w:overflowPunct/>
              <w:topLinePunct w:val="0"/>
              <w:autoSpaceDE/>
              <w:autoSpaceDN/>
              <w:bidi w:val="0"/>
              <w:adjustRightInd/>
              <w:snapToGrid/>
              <w:spacing w:line="300" w:lineRule="exact"/>
              <w:ind w:firstLine="361" w:firstLineChars="200"/>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b/>
                <w:bCs/>
                <w:color w:val="auto"/>
                <w:kern w:val="0"/>
                <w:sz w:val="18"/>
                <w:szCs w:val="18"/>
                <w:lang w:bidi="ar"/>
              </w:rPr>
              <w:t xml:space="preserve">1.《中华人民共和国道路运输条例》  </w:t>
            </w:r>
          </w:p>
          <w:p w14:paraId="07B0D274">
            <w:pPr>
              <w:keepNext w:val="0"/>
              <w:keepLines w:val="0"/>
              <w:pageBreakBefore w:val="0"/>
              <w:widowControl/>
              <w:kinsoku/>
              <w:wordWrap/>
              <w:overflowPunct/>
              <w:topLinePunct w:val="0"/>
              <w:autoSpaceDE/>
              <w:autoSpaceDN/>
              <w:bidi w:val="0"/>
              <w:adjustRightInd/>
              <w:snapToGrid/>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第六十三条第（一）项  违反本条例的规定，有下列情形之一的，由县级以上地方人民政府交通运输主管部门责令停止经营，并处罚款；构成犯罪的，依法追究刑事责任：</w:t>
            </w:r>
          </w:p>
          <w:p w14:paraId="12A641CC">
            <w:pPr>
              <w:keepNext w:val="0"/>
              <w:keepLines w:val="0"/>
              <w:pageBreakBefore w:val="0"/>
              <w:widowControl/>
              <w:kinsoku/>
              <w:wordWrap/>
              <w:overflowPunct/>
              <w:topLinePunct w:val="0"/>
              <w:autoSpaceDE/>
              <w:autoSpaceDN/>
              <w:bidi w:val="0"/>
              <w:adjustRightInd/>
              <w:snapToGrid/>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（一）未取得道路运输经营许可，擅自从事道路普通货物运输经营，违法所得超过1万元的，没收违法所得，处违法所得1倍以上5倍以下的罚款；没有违法所得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违法所得不足1万元的，处3000元以上1万元以下的罚款，情节严重的，处1万元以上5万元以下的罚款。</w:t>
            </w:r>
          </w:p>
          <w:p w14:paraId="2F2BAA74">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《道路货物运输及站场管理规定》(交通运输部令2023年第12号)</w:t>
            </w:r>
          </w:p>
          <w:p w14:paraId="7F11296E">
            <w:pPr>
              <w:keepNext w:val="0"/>
              <w:keepLines w:val="0"/>
              <w:pageBreakBefore w:val="0"/>
              <w:widowControl/>
              <w:kinsoku/>
              <w:wordWrap/>
              <w:overflowPunct/>
              <w:topLinePunct w:val="0"/>
              <w:autoSpaceDE/>
              <w:autoSpaceDN/>
              <w:bidi w:val="0"/>
              <w:adjustRightInd/>
              <w:snapToGrid/>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第六十一条第(二)项</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违反本规定,有下列行为之一的,由交通运输主管部门责令停止经营;违法所得超过1万元的,没收违法所得,处违法所得 1倍以上 5 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 1 万元的,处3000 元以上 1 万元以下的罚款，情节严重的，处1万元以上5万元以下的罚款;构成犯罪的,依法追究刑事责任:</w:t>
            </w:r>
          </w:p>
          <w:p w14:paraId="3386E869">
            <w:pPr>
              <w:keepNext w:val="0"/>
              <w:keepLines w:val="0"/>
              <w:pageBreakBefore w:val="0"/>
              <w:widowControl/>
              <w:kinsoku/>
              <w:wordWrap/>
              <w:overflowPunct/>
              <w:topLinePunct w:val="0"/>
              <w:autoSpaceDE/>
              <w:autoSpaceDN/>
              <w:bidi w:val="0"/>
              <w:adjustRightInd/>
              <w:snapToGrid/>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(二)使用失效、伪造、变造、被注销等无效的道路运输经营许可证件从事道路普通货物运输经营的。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ED2E1">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sz w:val="18"/>
                <w:szCs w:val="18"/>
                <w:lang w:eastAsia="zh-CN"/>
              </w:rPr>
              <w:t>轻微</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F1411">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同时满足：</w:t>
            </w:r>
          </w:p>
          <w:p w14:paraId="0B38A323">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1.证件超过有效期不满30日且尚未被注销；</w:t>
            </w:r>
          </w:p>
          <w:p w14:paraId="3A3862CA">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2.经营者符合延续条件，且及时改正违法行为，申请换发证件；</w:t>
            </w:r>
          </w:p>
          <w:p w14:paraId="658DCA4E">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3</w:t>
            </w:r>
            <w:r>
              <w:rPr>
                <w:rFonts w:hint="eastAsia"/>
                <w:sz w:val="18"/>
                <w:szCs w:val="18"/>
                <w:lang w:eastAsia="zh-CN"/>
              </w:rPr>
              <w:t>违法行为轻微，</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.没有造成危害后果。</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466FB">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sz w:val="18"/>
                <w:szCs w:val="18"/>
                <w:lang w:eastAsia="zh-CN"/>
              </w:rPr>
              <w:t>不予处罚</w:t>
            </w:r>
          </w:p>
          <w:p w14:paraId="29AD872F">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000000" w:themeColor="text1"/>
                <w:sz w:val="18"/>
                <w:szCs w:val="18"/>
                <w:lang w:eastAsia="zh-CN"/>
                <w14:textFill>
                  <w14:solidFill>
                    <w14:schemeClr w14:val="tx1"/>
                  </w14:solidFill>
                </w14:textFill>
              </w:rPr>
              <w:t>（仅限使用失效的道路运输经营许可证从事道路普通货物运输经营）</w:t>
            </w:r>
          </w:p>
        </w:tc>
      </w:tr>
      <w:tr w14:paraId="56A33265">
        <w:tblPrEx>
          <w:tblCellMar>
            <w:top w:w="0" w:type="dxa"/>
            <w:left w:w="108" w:type="dxa"/>
            <w:bottom w:w="0" w:type="dxa"/>
            <w:right w:w="108" w:type="dxa"/>
          </w:tblCellMar>
        </w:tblPrEx>
        <w:trPr>
          <w:trHeight w:val="2177"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650C88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72906D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EFE5A3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41800D3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FC498">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50615">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一个自然年度内在本省首次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使用失效、被注销的道路运输经营许可证件从事道路普通货物运输经营</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或者</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许可证件超过有效期少于1个月从事道路普通货物运输经营</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，且不符合不予处罚情形的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F9EAD">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w:t>
            </w:r>
            <w:r>
              <w:rPr>
                <w:rFonts w:hint="eastAsia" w:asciiTheme="majorEastAsia" w:hAnsiTheme="majorEastAsia" w:eastAsiaTheme="majorEastAsia" w:cstheme="majorEastAsia"/>
                <w:b w:val="0"/>
                <w:bCs w:val="0"/>
                <w:color w:val="auto"/>
                <w:kern w:val="0"/>
                <w:sz w:val="18"/>
                <w:szCs w:val="18"/>
                <w:lang w:bidi="ar"/>
              </w:rPr>
              <w:t>违法所得超过1万元的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,没收违法所得并处违法所得1倍以上少于2倍的罚款;没有违法所得或者违法所得不足</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US" w:eastAsia="zh-CN" w:bidi="ar"/>
              </w:rPr>
              <w:t>1</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万元的,处</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US" w:eastAsia="zh-CN" w:bidi="ar"/>
              </w:rPr>
              <w:t>3000元以上少于7000元</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的罚款</w:t>
            </w:r>
          </w:p>
        </w:tc>
      </w:tr>
      <w:tr w14:paraId="54F0AF02">
        <w:tblPrEx>
          <w:tblCellMar>
            <w:top w:w="0" w:type="dxa"/>
            <w:left w:w="108" w:type="dxa"/>
            <w:bottom w:w="0" w:type="dxa"/>
            <w:right w:w="108" w:type="dxa"/>
          </w:tblCellMar>
        </w:tblPrEx>
        <w:trPr>
          <w:trHeight w:val="1982"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79C52F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5172AAC">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CCC4D6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27D632F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CDE3E">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814CA">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一个自然年度内在本省首次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使用伪造、变造的道路运输经营许可证件从事道路普通货物运输经营</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或者</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许可证件超过有效期1个月以上少于3个月从事道路普通货物运输经营</w:t>
            </w:r>
            <w:r>
              <w:rPr>
                <w:rFonts w:hint="eastAsia" w:asciiTheme="majorEastAsia" w:hAnsiTheme="majorEastAsia" w:eastAsiaTheme="majorEastAsia" w:cstheme="majorEastAsia"/>
                <w:b w:val="0"/>
                <w:bCs w:val="0"/>
                <w:i w:val="0"/>
                <w:iCs w:val="0"/>
                <w:color w:val="000000" w:themeColor="text1"/>
                <w:kern w:val="0"/>
                <w:sz w:val="18"/>
                <w:szCs w:val="18"/>
                <w:u w:val="none"/>
                <w:lang w:val="en-US" w:eastAsia="zh-CN" w:bidi="ar"/>
                <w14:textFill>
                  <w14:solidFill>
                    <w14:schemeClr w14:val="tx1"/>
                  </w14:solidFill>
                </w14:textFill>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98DA3">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w:t>
            </w:r>
            <w:r>
              <w:rPr>
                <w:rFonts w:hint="eastAsia" w:asciiTheme="majorEastAsia" w:hAnsiTheme="majorEastAsia" w:eastAsiaTheme="majorEastAsia" w:cstheme="majorEastAsia"/>
                <w:b w:val="0"/>
                <w:bCs w:val="0"/>
                <w:color w:val="auto"/>
                <w:kern w:val="0"/>
                <w:sz w:val="18"/>
                <w:szCs w:val="18"/>
                <w:lang w:bidi="ar"/>
              </w:rPr>
              <w:t>违法所得超过1万元的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,没收违法所得并处违法所得2倍以上少于4倍的罚款;没有违法所得或者违法所得不足</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US" w:eastAsia="zh-CN" w:bidi="ar"/>
              </w:rPr>
              <w:t>1</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万元的,处</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US" w:eastAsia="zh-CN" w:bidi="ar"/>
              </w:rPr>
              <w:t>7000元以上1万元以下</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的罚款</w:t>
            </w:r>
          </w:p>
        </w:tc>
      </w:tr>
      <w:tr w14:paraId="03A4DF0D">
        <w:tblPrEx>
          <w:tblCellMar>
            <w:top w:w="0" w:type="dxa"/>
            <w:left w:w="108" w:type="dxa"/>
            <w:bottom w:w="0" w:type="dxa"/>
            <w:right w:w="108" w:type="dxa"/>
          </w:tblCellMar>
        </w:tblPrEx>
        <w:trPr>
          <w:trHeight w:val="2600"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3EB72F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B42AA9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FBEC1E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007EEE3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7F08A">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B2E4D">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两次以上使用失效、伪造、变造、被注销等无效的道路运输经营许可证件从事道路普通货物运输经营的;</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许可证件超过有效期3个月以上从事道路普通货物运输经营</w:t>
            </w:r>
            <w:r>
              <w:rPr>
                <w:rFonts w:hint="eastAsia" w:asciiTheme="majorEastAsia" w:hAnsiTheme="majorEastAsia" w:eastAsiaTheme="majorEastAsia" w:cstheme="majorEastAsia"/>
                <w:b w:val="0"/>
                <w:bCs w:val="0"/>
                <w:i w:val="0"/>
                <w:iCs w:val="0"/>
                <w:color w:val="000000" w:themeColor="text1"/>
                <w:kern w:val="0"/>
                <w:sz w:val="18"/>
                <w:szCs w:val="18"/>
                <w:u w:val="none"/>
                <w:lang w:val="en-US" w:eastAsia="zh-CN" w:bidi="ar"/>
                <w14:textFill>
                  <w14:solidFill>
                    <w14:schemeClr w14:val="tx1"/>
                  </w14:solidFill>
                </w14:textFill>
              </w:rPr>
              <w:t>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5CE58">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w:t>
            </w:r>
            <w:r>
              <w:rPr>
                <w:rFonts w:hint="eastAsia" w:asciiTheme="majorEastAsia" w:hAnsiTheme="majorEastAsia" w:eastAsiaTheme="majorEastAsia" w:cstheme="majorEastAsia"/>
                <w:b w:val="0"/>
                <w:bCs w:val="0"/>
                <w:color w:val="auto"/>
                <w:kern w:val="0"/>
                <w:sz w:val="18"/>
                <w:szCs w:val="18"/>
                <w:lang w:bidi="ar"/>
              </w:rPr>
              <w:t>违法所得超过1万元的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,没收违法所得并处违法所得4倍以上5倍以下的罚款;没有违法所得或者违法所得不足</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US" w:eastAsia="zh-CN" w:bidi="ar"/>
              </w:rPr>
              <w:t>1</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万元的,处</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US" w:eastAsia="zh-CN" w:bidi="ar"/>
              </w:rPr>
              <w:t>1万元以上5万元以下</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的罚款</w:t>
            </w:r>
          </w:p>
        </w:tc>
      </w:tr>
      <w:tr w14:paraId="6F93BA5F">
        <w:tblPrEx>
          <w:tblCellMar>
            <w:top w:w="0" w:type="dxa"/>
            <w:left w:w="108" w:type="dxa"/>
            <w:bottom w:w="0" w:type="dxa"/>
            <w:right w:w="108" w:type="dxa"/>
          </w:tblCellMar>
        </w:tblPrEx>
        <w:trPr>
          <w:trHeight w:val="1773" w:hRule="atLeast"/>
          <w:jc w:val="center"/>
        </w:trPr>
        <w:tc>
          <w:tcPr>
            <w:tcW w:w="66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1FC6D17">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22</w:t>
            </w:r>
          </w:p>
        </w:tc>
        <w:tc>
          <w:tcPr>
            <w:tcW w:w="105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29A9A15">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使用</w:t>
            </w:r>
            <w:r>
              <w:rPr>
                <w:rFonts w:hint="eastAsia" w:asciiTheme="majorEastAsia" w:hAnsiTheme="majorEastAsia" w:eastAsiaTheme="majorEastAsia" w:cstheme="majorEastAsia"/>
                <w:color w:val="auto"/>
                <w:kern w:val="0"/>
                <w:sz w:val="18"/>
                <w:szCs w:val="18"/>
                <w:lang w:eastAsia="zh-CN" w:bidi="ar"/>
              </w:rPr>
              <w:t>超过</w:t>
            </w:r>
            <w:r>
              <w:rPr>
                <w:rFonts w:hint="eastAsia" w:asciiTheme="majorEastAsia" w:hAnsiTheme="majorEastAsia" w:eastAsiaTheme="majorEastAsia" w:cstheme="majorEastAsia"/>
                <w:color w:val="auto"/>
                <w:kern w:val="0"/>
                <w:sz w:val="18"/>
                <w:szCs w:val="18"/>
                <w:lang w:bidi="ar"/>
              </w:rPr>
              <w:t>4500千克普通货运车辆超越许可的事项，从事道路</w:t>
            </w:r>
            <w:r>
              <w:rPr>
                <w:rFonts w:hint="eastAsia" w:asciiTheme="majorEastAsia" w:hAnsiTheme="majorEastAsia" w:eastAsiaTheme="majorEastAsia" w:cstheme="majorEastAsia"/>
                <w:color w:val="auto"/>
                <w:kern w:val="0"/>
                <w:sz w:val="18"/>
                <w:szCs w:val="18"/>
                <w:lang w:eastAsia="zh-CN" w:bidi="ar"/>
              </w:rPr>
              <w:t>普通</w:t>
            </w:r>
            <w:r>
              <w:rPr>
                <w:rFonts w:hint="eastAsia" w:asciiTheme="majorEastAsia" w:hAnsiTheme="majorEastAsia" w:eastAsiaTheme="majorEastAsia" w:cstheme="majorEastAsia"/>
                <w:color w:val="auto"/>
                <w:kern w:val="0"/>
                <w:sz w:val="18"/>
                <w:szCs w:val="18"/>
                <w:lang w:bidi="ar"/>
              </w:rPr>
              <w:t>货物运输经营</w:t>
            </w:r>
          </w:p>
        </w:tc>
        <w:tc>
          <w:tcPr>
            <w:tcW w:w="337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D1F512F">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《道路货物运输及站场管理规定》(交通运输部令2023年第12号)</w:t>
            </w:r>
          </w:p>
          <w:p w14:paraId="78C46F68">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第二十条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道路货物运输经营者应当按照《道路运输经营许可证》核定的经营范围从事货物运输经营，不得转让、出租道路运输经营许可证件。</w:t>
            </w:r>
          </w:p>
        </w:tc>
        <w:tc>
          <w:tcPr>
            <w:tcW w:w="3825" w:type="dxa"/>
            <w:vMerge w:val="restart"/>
            <w:tcBorders>
              <w:top w:val="single" w:color="auto" w:sz="4" w:space="0"/>
              <w:left w:val="single" w:color="000000" w:sz="4" w:space="0"/>
              <w:bottom w:val="single" w:color="auto" w:sz="4" w:space="0"/>
              <w:right w:val="nil"/>
            </w:tcBorders>
            <w:shd w:val="clear" w:color="auto" w:fill="auto"/>
            <w:vAlign w:val="center"/>
          </w:tcPr>
          <w:p w14:paraId="0964AA38">
            <w:pPr>
              <w:keepNext w:val="0"/>
              <w:keepLines w:val="0"/>
              <w:pageBreakBefore w:val="0"/>
              <w:widowControl/>
              <w:kinsoku/>
              <w:wordWrap/>
              <w:overflowPunct/>
              <w:topLinePunct w:val="0"/>
              <w:bidi w:val="0"/>
              <w:spacing w:line="300" w:lineRule="exact"/>
              <w:ind w:firstLine="361"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b/>
                <w:bCs/>
                <w:color w:val="auto"/>
                <w:kern w:val="0"/>
                <w:sz w:val="18"/>
                <w:szCs w:val="18"/>
                <w:lang w:bidi="ar"/>
              </w:rPr>
              <w:t>1.《中华人民共和国道路运输条例》</w:t>
            </w:r>
            <w:r>
              <w:rPr>
                <w:rFonts w:hint="eastAsia" w:asciiTheme="majorEastAsia" w:hAnsiTheme="majorEastAsia" w:eastAsiaTheme="majorEastAsia" w:cstheme="majorEastAsia"/>
                <w:color w:val="auto"/>
                <w:kern w:val="0"/>
                <w:sz w:val="18"/>
                <w:szCs w:val="18"/>
                <w:lang w:bidi="ar"/>
              </w:rPr>
              <w:t xml:space="preserve">  </w:t>
            </w:r>
          </w:p>
          <w:p w14:paraId="2467A196">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第六十三条第（一）项  违反本条例的规定，有下列情形之一的，由县级以上地方人民政府交通运输主管部门责令停止经营，并处罚款；构成犯罪的，依法追究刑事责任：</w:t>
            </w:r>
          </w:p>
          <w:p w14:paraId="42691DF3">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（一）未取得道路运输经营许可，擅自从事道路普通货物运输经营，违法所得超过1万元的，没收违法所得，处违法所得1倍以上5倍以下的罚款；没有违法所得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违法所得不足1万元的，处3000元以上1万元以下的罚款，情节严重的，处1万元以上5万元以下的罚款。</w:t>
            </w:r>
          </w:p>
          <w:p w14:paraId="528599A6">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《道路货物运输及站场管理规定》(交通运输部令2023年第12号)</w:t>
            </w:r>
          </w:p>
          <w:p w14:paraId="56314CB5">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第六十一条第(三)项</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违反本规定,有下列行为之一的,由交通运输主管部门责令停止经营;违法所得超过1万元的,没收违法所得,处违法所得1倍以上 5 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 1万元的,处3000 元以上 1 万元以下的罚款，情节严重的，处1万元以上5万元以下的罚款;构成犯罪的,依法追究刑事责任:</w:t>
            </w:r>
          </w:p>
          <w:p w14:paraId="7349C855">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(三)超越许可的事项,从事道路普通货物运输经营的。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1AA2B">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465B4">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一个自然年度内在本省首次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超越许可事项从事道路普通货物运输经营的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C293F">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w:t>
            </w:r>
            <w:r>
              <w:rPr>
                <w:rFonts w:hint="eastAsia" w:asciiTheme="majorEastAsia" w:hAnsiTheme="majorEastAsia" w:eastAsiaTheme="majorEastAsia" w:cstheme="majorEastAsia"/>
                <w:b w:val="0"/>
                <w:bCs w:val="0"/>
                <w:color w:val="auto"/>
                <w:kern w:val="0"/>
                <w:sz w:val="18"/>
                <w:szCs w:val="18"/>
                <w:lang w:bidi="ar"/>
              </w:rPr>
              <w:t>违法所得超过1万元的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，没收违法所得并处违法所得1倍以上少于3倍的罚款；没有违法所得或者违法所得不足1万元的，处3000元以上少于5000元的罚款</w:t>
            </w:r>
          </w:p>
        </w:tc>
      </w:tr>
      <w:tr w14:paraId="23F5DA7C">
        <w:tblPrEx>
          <w:tblCellMar>
            <w:top w:w="0" w:type="dxa"/>
            <w:left w:w="108" w:type="dxa"/>
            <w:bottom w:w="0" w:type="dxa"/>
            <w:right w:w="108" w:type="dxa"/>
          </w:tblCellMar>
        </w:tblPrEx>
        <w:trPr>
          <w:trHeight w:val="1878"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D737D4F">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12DDF1C">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8896A9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1A180E8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B9EF0">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ACFFC">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一个自然年度内在本省再次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超越许可事项从事道路普通货物运输经营的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1BC32">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w:t>
            </w:r>
            <w:r>
              <w:rPr>
                <w:rFonts w:hint="eastAsia" w:asciiTheme="majorEastAsia" w:hAnsiTheme="majorEastAsia" w:eastAsiaTheme="majorEastAsia" w:cstheme="majorEastAsia"/>
                <w:b w:val="0"/>
                <w:bCs w:val="0"/>
                <w:color w:val="auto"/>
                <w:kern w:val="0"/>
                <w:sz w:val="18"/>
                <w:szCs w:val="18"/>
                <w:lang w:bidi="ar"/>
              </w:rPr>
              <w:t>违法所得超过1万元的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，没收违法所得并处违法所得3倍以上少于4倍的罚款；没有违法所得或者违法所得不足1万元的，处5000元以上少于8000元的罚款</w:t>
            </w:r>
          </w:p>
        </w:tc>
      </w:tr>
      <w:tr w14:paraId="203FE7F1">
        <w:tblPrEx>
          <w:tblCellMar>
            <w:top w:w="0" w:type="dxa"/>
            <w:left w:w="108" w:type="dxa"/>
            <w:bottom w:w="0" w:type="dxa"/>
            <w:right w:w="108" w:type="dxa"/>
          </w:tblCellMar>
        </w:tblPrEx>
        <w:trPr>
          <w:trHeight w:val="1649"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1EFB18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27A928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D545AE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392549C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98573">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DECE7">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一个自然年度内在本省3次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超越许可事项从事道路普通货物运输经营的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69E3E">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w:t>
            </w:r>
            <w:r>
              <w:rPr>
                <w:rFonts w:hint="eastAsia" w:asciiTheme="majorEastAsia" w:hAnsiTheme="majorEastAsia" w:eastAsiaTheme="majorEastAsia" w:cstheme="majorEastAsia"/>
                <w:b w:val="0"/>
                <w:bCs w:val="0"/>
                <w:color w:val="auto"/>
                <w:kern w:val="0"/>
                <w:sz w:val="18"/>
                <w:szCs w:val="18"/>
                <w:lang w:bidi="ar"/>
              </w:rPr>
              <w:t>违法所得超过1万元的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，没收违法所得并处违法所得4倍以上少于5倍的罚款；没有违法所得或者违法所得不足1万元的，处8000元以上1万元以下的罚款</w:t>
            </w:r>
          </w:p>
        </w:tc>
      </w:tr>
      <w:tr w14:paraId="270B3394">
        <w:tblPrEx>
          <w:tblCellMar>
            <w:top w:w="0" w:type="dxa"/>
            <w:left w:w="108" w:type="dxa"/>
            <w:bottom w:w="0" w:type="dxa"/>
            <w:right w:w="108" w:type="dxa"/>
          </w:tblCellMar>
        </w:tblPrEx>
        <w:trPr>
          <w:trHeight w:val="1691"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54D434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E6E77D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80AB75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0B01567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3503C">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82394">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4次超越许可事项从事道路普通货物运输经营的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61A0D">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w:t>
            </w:r>
            <w:r>
              <w:rPr>
                <w:rFonts w:hint="eastAsia" w:asciiTheme="majorEastAsia" w:hAnsiTheme="majorEastAsia" w:eastAsiaTheme="majorEastAsia" w:cstheme="majorEastAsia"/>
                <w:b w:val="0"/>
                <w:bCs w:val="0"/>
                <w:color w:val="auto"/>
                <w:kern w:val="0"/>
                <w:sz w:val="18"/>
                <w:szCs w:val="18"/>
                <w:lang w:bidi="ar"/>
              </w:rPr>
              <w:t>违法所得超过1万元的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，没收违法所得并处违法所得5倍的罚款；没有违法所得或者违法所得不足1万元的，处1万元以上少于3万元的罚款</w:t>
            </w:r>
          </w:p>
        </w:tc>
      </w:tr>
      <w:tr w14:paraId="0D284E26">
        <w:tblPrEx>
          <w:tblCellMar>
            <w:top w:w="0" w:type="dxa"/>
            <w:left w:w="108" w:type="dxa"/>
            <w:bottom w:w="0" w:type="dxa"/>
            <w:right w:w="108" w:type="dxa"/>
          </w:tblCellMar>
        </w:tblPrEx>
        <w:trPr>
          <w:trHeight w:val="1780"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919D8D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E642EFF">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D55BCF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3E3A464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078EE">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特别</w:t>
            </w:r>
          </w:p>
          <w:p w14:paraId="37BEE79B">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86F38">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5次以上超越许可事项从事道路普通货物运输经营的；</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US" w:eastAsia="zh-CN" w:bidi="ar"/>
              </w:rPr>
              <w:t>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BABD3">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w:t>
            </w:r>
            <w:r>
              <w:rPr>
                <w:rFonts w:hint="eastAsia" w:asciiTheme="majorEastAsia" w:hAnsiTheme="majorEastAsia" w:eastAsiaTheme="majorEastAsia" w:cstheme="majorEastAsia"/>
                <w:b w:val="0"/>
                <w:bCs w:val="0"/>
                <w:color w:val="auto"/>
                <w:kern w:val="0"/>
                <w:sz w:val="18"/>
                <w:szCs w:val="18"/>
                <w:lang w:bidi="ar"/>
              </w:rPr>
              <w:t>违法所得超过1万元的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，没收违法所得并处违法所得5倍的罚款；没有违法所得或者违法所得不足1万元的，处3万元以上5万元以下的罚款</w:t>
            </w:r>
          </w:p>
        </w:tc>
      </w:tr>
      <w:tr w14:paraId="2625DF72">
        <w:tblPrEx>
          <w:tblCellMar>
            <w:top w:w="0" w:type="dxa"/>
            <w:left w:w="108" w:type="dxa"/>
            <w:bottom w:w="0" w:type="dxa"/>
            <w:right w:w="108" w:type="dxa"/>
          </w:tblCellMar>
        </w:tblPrEx>
        <w:trPr>
          <w:trHeight w:val="2845" w:hRule="atLeast"/>
          <w:jc w:val="center"/>
        </w:trPr>
        <w:tc>
          <w:tcPr>
            <w:tcW w:w="6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5777FC">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23</w:t>
            </w:r>
          </w:p>
        </w:tc>
        <w:tc>
          <w:tcPr>
            <w:tcW w:w="10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05D351">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未取得道路危险货物运输许可，擅自从事道路危险货物运输</w:t>
            </w:r>
          </w:p>
        </w:tc>
        <w:tc>
          <w:tcPr>
            <w:tcW w:w="337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39647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《中华人民共和国道路运输条例》</w:t>
            </w:r>
          </w:p>
          <w:p w14:paraId="07C1121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第二十四条第一款  申请从事货运经营的，应当依法向市场监督管理部门办理有关登记手续后，按照下列规定提出申请并分别提交符合本条例第二十一条、第二十三条规定条件的相关材料：（一）从事危险货物运输经营以外的货运经营的，向县级人民政府交通运输主管部门提出申请；（二）从事危险货物运输经营的，向设区的市级人民政府交通运输主管部门提出申请。</w:t>
            </w:r>
          </w:p>
          <w:p w14:paraId="61EC145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p>
        </w:tc>
        <w:tc>
          <w:tcPr>
            <w:tcW w:w="382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298AD3">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val="en-US" w:eastAsia="zh-CN" w:bidi="ar"/>
              </w:rPr>
              <w:t xml:space="preserve"> </w:t>
            </w:r>
            <w:r>
              <w:rPr>
                <w:rFonts w:hint="eastAsia" w:asciiTheme="majorEastAsia" w:hAnsiTheme="majorEastAsia" w:eastAsiaTheme="majorEastAsia" w:cstheme="majorEastAsia"/>
                <w:b/>
                <w:bCs/>
                <w:color w:val="auto"/>
                <w:kern w:val="0"/>
                <w:sz w:val="18"/>
                <w:szCs w:val="18"/>
                <w:lang w:bidi="ar"/>
              </w:rPr>
              <w:t>1.《中华人民共和国道路运输条例》</w:t>
            </w:r>
          </w:p>
          <w:p w14:paraId="1BD4BBD0">
            <w:pPr>
              <w:keepNext w:val="0"/>
              <w:keepLines w:val="0"/>
              <w:pageBreakBefore w:val="0"/>
              <w:widowControl/>
              <w:kinsoku/>
              <w:wordWrap/>
              <w:overflowPunct/>
              <w:topLinePunct w:val="0"/>
              <w:autoSpaceDE/>
              <w:autoSpaceDN/>
              <w:bidi w:val="0"/>
              <w:adjustRightInd/>
              <w:snapToGrid/>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第六十三条第（三）项  违反本条例的规定，有下列情形之一的，由县级以上地方人民政府交通运输主管部门责令停止经营，并处罚款；构成犯罪的，依法追究刑事责任：</w:t>
            </w:r>
          </w:p>
          <w:p w14:paraId="674EE348">
            <w:pPr>
              <w:keepNext w:val="0"/>
              <w:keepLines w:val="0"/>
              <w:pageBreakBefore w:val="0"/>
              <w:widowControl/>
              <w:kinsoku/>
              <w:wordWrap/>
              <w:overflowPunct/>
              <w:topLinePunct w:val="0"/>
              <w:autoSpaceDE/>
              <w:autoSpaceDN/>
              <w:bidi w:val="0"/>
              <w:adjustRightInd/>
              <w:snapToGrid/>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（三）未取得道路运输经营许可，擅自从事道路危险货物运输经营，违法所得超过2万元的，没收违法所得，处违法所得2倍以上10倍以下的罚款；没有违法所得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违法所得不足2万元的，处3万元以上10万元以下的罚款。</w:t>
            </w:r>
          </w:p>
          <w:p w14:paraId="6C90729C">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《道路危险货物运输管理规定》(交通运输部令2023年第13号 )</w:t>
            </w:r>
          </w:p>
          <w:p w14:paraId="0284AE80">
            <w:pPr>
              <w:keepNext w:val="0"/>
              <w:keepLines w:val="0"/>
              <w:pageBreakBefore w:val="0"/>
              <w:widowControl/>
              <w:kinsoku/>
              <w:wordWrap/>
              <w:overflowPunct/>
              <w:topLinePunct w:val="0"/>
              <w:autoSpaceDE/>
              <w:autoSpaceDN/>
              <w:bidi w:val="0"/>
              <w:adjustRightInd/>
              <w:snapToGrid/>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第五十五条第（一）项  违反本规定，有下列情形之一的，由交通运输主管部门责令停止运输经营，违法所得超过2万元的，没收违法所得，处违法所得2倍以上10倍以下的罚款；没有违法所得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违法所得不足2万元的，处3万元以上10万元以下的罚款；构成犯罪的，依法追究刑事责任：</w:t>
            </w:r>
          </w:p>
          <w:p w14:paraId="2D64E47B">
            <w:pPr>
              <w:keepNext w:val="0"/>
              <w:keepLines w:val="0"/>
              <w:pageBreakBefore w:val="0"/>
              <w:widowControl/>
              <w:kinsoku/>
              <w:wordWrap/>
              <w:overflowPunct/>
              <w:topLinePunct w:val="0"/>
              <w:autoSpaceDE/>
              <w:autoSpaceDN/>
              <w:bidi w:val="0"/>
              <w:adjustRightInd/>
              <w:snapToGrid/>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（一）未取得道路危险货物运输许可，擅自从事道路危险货物运输的。</w:t>
            </w:r>
          </w:p>
        </w:tc>
        <w:tc>
          <w:tcPr>
            <w:tcW w:w="795" w:type="dxa"/>
            <w:tcBorders>
              <w:top w:val="single" w:color="000000" w:sz="4" w:space="0"/>
              <w:left w:val="single" w:color="auto" w:sz="4" w:space="0"/>
              <w:bottom w:val="single" w:color="000000" w:sz="4" w:space="0"/>
              <w:right w:val="single" w:color="000000" w:sz="4" w:space="0"/>
            </w:tcBorders>
            <w:shd w:val="clear" w:color="auto" w:fill="auto"/>
            <w:vAlign w:val="center"/>
          </w:tcPr>
          <w:p w14:paraId="1B7D93FA">
            <w:pPr>
              <w:keepNext w:val="0"/>
              <w:keepLines w:val="0"/>
              <w:pageBreakBefore w:val="0"/>
              <w:widowControl/>
              <w:suppressLineNumbers w:val="0"/>
              <w:kinsoku/>
              <w:wordWrap/>
              <w:overflowPunct/>
              <w:topLinePunct w:val="0"/>
              <w:bidi w:val="0"/>
              <w:spacing w:line="300" w:lineRule="exact"/>
              <w:jc w:val="both"/>
              <w:textAlignment w:val="center"/>
              <w:rPr>
                <w:rFonts w:hint="default" w:asciiTheme="majorEastAsia" w:hAnsiTheme="majorEastAsia" w:eastAsiaTheme="majorEastAsia" w:cstheme="majorEastAsia"/>
                <w:b w:val="0"/>
                <w:bCs w:val="0"/>
                <w:i w:val="0"/>
                <w:iCs w:val="0"/>
                <w:color w:val="auto"/>
                <w:kern w:val="0"/>
                <w:sz w:val="18"/>
                <w:szCs w:val="18"/>
                <w:u w:val="none"/>
                <w:lang w:val="en" w:eastAsia="zh-CN" w:bidi="ar"/>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减轻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BA4D5">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i w:val="0"/>
                <w:iCs w:val="0"/>
                <w:color w:val="auto"/>
                <w:kern w:val="0"/>
                <w:sz w:val="18"/>
                <w:szCs w:val="18"/>
                <w:u w:val="none"/>
                <w:lang w:val="en" w:eastAsia="zh-CN" w:bidi="ar"/>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具有下列情形之一的：</w:t>
            </w:r>
          </w:p>
          <w:p w14:paraId="18F56838">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i w:val="0"/>
                <w:iCs w:val="0"/>
                <w:color w:val="auto"/>
                <w:kern w:val="0"/>
                <w:sz w:val="18"/>
                <w:szCs w:val="18"/>
                <w:u w:val="none"/>
                <w:lang w:val="en" w:eastAsia="zh-CN" w:bidi="ar"/>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1.非经营性少量运输危险货物（限农机用柴油），且积极改正违法行为，未产生危害后果的；</w:t>
            </w:r>
          </w:p>
          <w:p w14:paraId="62BAD4C1">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i w:val="0"/>
                <w:iCs w:val="0"/>
                <w:color w:val="auto"/>
                <w:kern w:val="0"/>
                <w:sz w:val="18"/>
                <w:szCs w:val="18"/>
                <w:u w:val="none"/>
                <w:lang w:val="en" w:eastAsia="zh-CN" w:bidi="ar"/>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2.配合行政机关查处违法行为有立功表现的；</w:t>
            </w:r>
          </w:p>
          <w:p w14:paraId="051360E4">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i w:val="0"/>
                <w:iCs w:val="0"/>
                <w:color w:val="auto"/>
                <w:kern w:val="0"/>
                <w:sz w:val="18"/>
                <w:szCs w:val="18"/>
                <w:u w:val="none"/>
                <w:lang w:val="en" w:eastAsia="zh-CN" w:bidi="ar"/>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3.其他可以给予减轻的情形。</w:t>
            </w:r>
          </w:p>
          <w:p w14:paraId="0DE49DC0">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i w:val="0"/>
                <w:iCs w:val="0"/>
                <w:color w:val="auto"/>
                <w:kern w:val="0"/>
                <w:sz w:val="18"/>
                <w:szCs w:val="18"/>
                <w:u w:val="none"/>
                <w:lang w:val="en" w:eastAsia="zh-CN" w:bidi="ar"/>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（适用减轻处罚需经集体讨论）</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041B4">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违法所得超过2万元的，没收违法所得，处违法所得1倍以上少于2倍的罚款；没有违法所得或者违法所得不足2万元的，处1万元以上少于3万元的罚款</w:t>
            </w:r>
          </w:p>
        </w:tc>
      </w:tr>
      <w:tr w14:paraId="300E4FD0">
        <w:tblPrEx>
          <w:tblCellMar>
            <w:top w:w="0" w:type="dxa"/>
            <w:left w:w="108" w:type="dxa"/>
            <w:bottom w:w="0" w:type="dxa"/>
            <w:right w:w="108" w:type="dxa"/>
          </w:tblCellMar>
        </w:tblPrEx>
        <w:trPr>
          <w:trHeight w:val="1395" w:hRule="atLeast"/>
          <w:jc w:val="center"/>
        </w:trPr>
        <w:tc>
          <w:tcPr>
            <w:tcW w:w="667"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7F348482">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FD7A5FC">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545351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04F42692">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auto" w:sz="4" w:space="0"/>
              <w:bottom w:val="single" w:color="000000" w:sz="4" w:space="0"/>
              <w:right w:val="single" w:color="000000" w:sz="4" w:space="0"/>
            </w:tcBorders>
            <w:shd w:val="clear" w:color="auto" w:fill="auto"/>
            <w:vAlign w:val="center"/>
          </w:tcPr>
          <w:p w14:paraId="21E3E618">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6F6C9">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未取得道路危险货物运输许可，</w:t>
            </w:r>
            <w:r>
              <w:rPr>
                <w:rFonts w:hint="eastAsia" w:asciiTheme="majorEastAsia" w:hAnsiTheme="majorEastAsia" w:eastAsiaTheme="majorEastAsia" w:cstheme="majorEastAsia"/>
                <w:b w:val="0"/>
                <w:bCs w:val="0"/>
                <w:i w:val="0"/>
                <w:iCs w:val="0"/>
                <w:color w:val="auto"/>
                <w:kern w:val="0"/>
                <w:sz w:val="18"/>
                <w:szCs w:val="18"/>
                <w:u w:val="none"/>
                <w:lang w:val="en" w:eastAsia="zh-CN" w:bidi="ar"/>
              </w:rPr>
              <w:t>在本省首次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擅自从事道路危险货物运输的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6601F">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责令停止运输经营，</w:t>
            </w:r>
            <w:r>
              <w:rPr>
                <w:rFonts w:hint="eastAsia" w:asciiTheme="majorEastAsia" w:hAnsiTheme="majorEastAsia" w:eastAsiaTheme="majorEastAsia" w:cstheme="majorEastAsia"/>
                <w:b w:val="0"/>
                <w:bCs w:val="0"/>
                <w:color w:val="auto"/>
                <w:kern w:val="0"/>
                <w:sz w:val="18"/>
                <w:szCs w:val="18"/>
                <w:lang w:bidi="ar"/>
              </w:rPr>
              <w:t>违法所得超过2万元的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，没收违法所得并处违法所得2倍以上少于5倍的罚款；没有违法所得或者违法所得不足2万元的，处3万元以上少于5万元的罚款</w:t>
            </w:r>
          </w:p>
        </w:tc>
      </w:tr>
      <w:tr w14:paraId="54EC48B4">
        <w:tblPrEx>
          <w:tblCellMar>
            <w:top w:w="0" w:type="dxa"/>
            <w:left w:w="108" w:type="dxa"/>
            <w:bottom w:w="0" w:type="dxa"/>
            <w:right w:w="108" w:type="dxa"/>
          </w:tblCellMar>
        </w:tblPrEx>
        <w:trPr>
          <w:trHeight w:val="1954" w:hRule="atLeast"/>
          <w:jc w:val="center"/>
        </w:trPr>
        <w:tc>
          <w:tcPr>
            <w:tcW w:w="667"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5E241E7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673F20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47D3BE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7F9EC63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auto" w:sz="4" w:space="0"/>
              <w:bottom w:val="single" w:color="000000" w:sz="4" w:space="0"/>
              <w:right w:val="single" w:color="000000" w:sz="4" w:space="0"/>
            </w:tcBorders>
            <w:shd w:val="clear" w:color="auto" w:fill="auto"/>
            <w:vAlign w:val="center"/>
          </w:tcPr>
          <w:p w14:paraId="5E15BFA4">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D4406">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未取得道路危险货物运输许可，</w:t>
            </w:r>
            <w:r>
              <w:rPr>
                <w:rFonts w:hint="eastAsia" w:asciiTheme="majorEastAsia" w:hAnsiTheme="majorEastAsia" w:eastAsiaTheme="majorEastAsia" w:cstheme="majorEastAsia"/>
                <w:b w:val="0"/>
                <w:bCs w:val="0"/>
                <w:i w:val="0"/>
                <w:iCs w:val="0"/>
                <w:color w:val="auto"/>
                <w:kern w:val="0"/>
                <w:sz w:val="18"/>
                <w:szCs w:val="18"/>
                <w:u w:val="none"/>
                <w:lang w:val="en" w:eastAsia="zh-CN" w:bidi="ar"/>
              </w:rPr>
              <w:t>在本省再次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擅自从事道路危险货物运输的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88428">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责令停止运输经营，</w:t>
            </w:r>
            <w:r>
              <w:rPr>
                <w:rFonts w:hint="eastAsia" w:asciiTheme="majorEastAsia" w:hAnsiTheme="majorEastAsia" w:eastAsiaTheme="majorEastAsia" w:cstheme="majorEastAsia"/>
                <w:b w:val="0"/>
                <w:bCs w:val="0"/>
                <w:color w:val="auto"/>
                <w:kern w:val="0"/>
                <w:sz w:val="18"/>
                <w:szCs w:val="18"/>
                <w:lang w:bidi="ar"/>
              </w:rPr>
              <w:t>违法所得超过2万元的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，没收违法所得并处违法所得5倍以上少于7倍的罚款；没有违法所得或者违法所得不足2万元的，处5万元以上少于7万元的罚款</w:t>
            </w:r>
          </w:p>
        </w:tc>
      </w:tr>
      <w:tr w14:paraId="5FF72C34">
        <w:tblPrEx>
          <w:tblCellMar>
            <w:top w:w="0" w:type="dxa"/>
            <w:left w:w="108" w:type="dxa"/>
            <w:bottom w:w="0" w:type="dxa"/>
            <w:right w:w="108" w:type="dxa"/>
          </w:tblCellMar>
        </w:tblPrEx>
        <w:trPr>
          <w:trHeight w:val="3451" w:hRule="atLeast"/>
          <w:jc w:val="center"/>
        </w:trPr>
        <w:tc>
          <w:tcPr>
            <w:tcW w:w="667"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7CF969F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41475AE">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D6B654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192ECA5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auto" w:sz="4" w:space="0"/>
              <w:bottom w:val="single" w:color="000000" w:sz="4" w:space="0"/>
              <w:right w:val="single" w:color="000000" w:sz="4" w:space="0"/>
            </w:tcBorders>
            <w:shd w:val="clear" w:color="auto" w:fill="auto"/>
            <w:vAlign w:val="center"/>
          </w:tcPr>
          <w:p w14:paraId="122DC080">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5B929">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未取得道路危险货物运输许可，</w:t>
            </w:r>
            <w:r>
              <w:rPr>
                <w:rFonts w:hint="eastAsia" w:asciiTheme="majorEastAsia" w:hAnsiTheme="majorEastAsia" w:eastAsiaTheme="majorEastAsia" w:cstheme="majorEastAsia"/>
                <w:b w:val="0"/>
                <w:bCs w:val="0"/>
                <w:i w:val="0"/>
                <w:iCs w:val="0"/>
                <w:color w:val="auto"/>
                <w:kern w:val="0"/>
                <w:sz w:val="18"/>
                <w:szCs w:val="18"/>
                <w:u w:val="none"/>
                <w:lang w:val="en" w:eastAsia="zh-CN" w:bidi="ar"/>
              </w:rPr>
              <w:t>在本省3次以上</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擅自从事道路危险货物运输的；因违法行为造成较大及以上生产安全事故或者严重社会影响的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6112D">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责令停止运输经营，</w:t>
            </w:r>
            <w:r>
              <w:rPr>
                <w:rFonts w:hint="eastAsia" w:asciiTheme="majorEastAsia" w:hAnsiTheme="majorEastAsia" w:eastAsiaTheme="majorEastAsia" w:cstheme="majorEastAsia"/>
                <w:b w:val="0"/>
                <w:bCs w:val="0"/>
                <w:color w:val="auto"/>
                <w:kern w:val="0"/>
                <w:sz w:val="18"/>
                <w:szCs w:val="18"/>
                <w:lang w:bidi="ar"/>
              </w:rPr>
              <w:t>违法所得超过2万元的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，没收违法所得并处违法所得7倍以上10倍以下的罚款；没有违法所得或者违法所得不足2万元的，处7万元以上10万元以下的罚款</w:t>
            </w:r>
          </w:p>
        </w:tc>
      </w:tr>
      <w:tr w14:paraId="35B3C512">
        <w:tblPrEx>
          <w:tblCellMar>
            <w:top w:w="0" w:type="dxa"/>
            <w:left w:w="108" w:type="dxa"/>
            <w:bottom w:w="0" w:type="dxa"/>
            <w:right w:w="108" w:type="dxa"/>
          </w:tblCellMar>
        </w:tblPrEx>
        <w:trPr>
          <w:trHeight w:val="2874" w:hRule="atLeast"/>
          <w:jc w:val="center"/>
        </w:trPr>
        <w:tc>
          <w:tcPr>
            <w:tcW w:w="667" w:type="dxa"/>
            <w:vMerge w:val="restart"/>
            <w:tcBorders>
              <w:top w:val="single" w:color="auto" w:sz="4" w:space="0"/>
              <w:left w:val="single" w:color="000000" w:sz="4" w:space="0"/>
              <w:right w:val="single" w:color="000000" w:sz="4" w:space="0"/>
            </w:tcBorders>
            <w:shd w:val="clear" w:color="auto" w:fill="auto"/>
            <w:vAlign w:val="center"/>
          </w:tcPr>
          <w:p w14:paraId="29BA5236">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24</w:t>
            </w:r>
          </w:p>
        </w:tc>
        <w:tc>
          <w:tcPr>
            <w:tcW w:w="1050" w:type="dxa"/>
            <w:vMerge w:val="restart"/>
            <w:tcBorders>
              <w:top w:val="single" w:color="auto" w:sz="4" w:space="0"/>
              <w:left w:val="single" w:color="000000" w:sz="4" w:space="0"/>
              <w:right w:val="single" w:color="000000" w:sz="4" w:space="0"/>
            </w:tcBorders>
            <w:shd w:val="clear" w:color="auto" w:fill="auto"/>
            <w:vAlign w:val="center"/>
          </w:tcPr>
          <w:p w14:paraId="42CD2466">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使用失效、伪造、变造、被注销等无效道路危险货物运输许可证件从事道路危险货物运输</w:t>
            </w:r>
          </w:p>
        </w:tc>
        <w:tc>
          <w:tcPr>
            <w:tcW w:w="3379" w:type="dxa"/>
            <w:vMerge w:val="restart"/>
            <w:tcBorders>
              <w:top w:val="single" w:color="auto" w:sz="4" w:space="0"/>
              <w:left w:val="single" w:color="000000" w:sz="4" w:space="0"/>
              <w:right w:val="single" w:color="000000" w:sz="4" w:space="0"/>
            </w:tcBorders>
            <w:shd w:val="clear" w:color="auto" w:fill="auto"/>
            <w:vAlign w:val="center"/>
          </w:tcPr>
          <w:p w14:paraId="7F42DFE1">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《道路危险货物运输管理规定》(交通运输部令2023年第13号 )</w:t>
            </w:r>
          </w:p>
          <w:p w14:paraId="5A6532A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第十二条  设区的市级交通运输主管部门应当按照《中华人民共和国道路运输条例》和《交通行政许可实施程序规定》，以及本规定所明确的程序和时限实施道路危险货物运输行政许可，并进行实地核查。</w:t>
            </w:r>
          </w:p>
          <w:p w14:paraId="7F3994B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决定准予许可的，应当向被许可人出具《道路危险货物运输行政许可决定书》，注明许可事项，具体内容应当包括运输危险货物的范围（类别、项别</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品名，如果为剧毒化学品应当标注“剧毒”），专用车辆数量、要求以及运输性质，并在10日内向道路危险货物运输经营申请人发放《道路运输经营许可证》，向非经营性道路危险货物运输申请人发放《道路危险货物运输许可证》。</w:t>
            </w:r>
          </w:p>
          <w:p w14:paraId="512CAC6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市级交通运输主管部门应当将准予许可的企业</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单位的许可事项等，及时以书面形式告知县级交通运输主管部门。</w:t>
            </w:r>
          </w:p>
          <w:p w14:paraId="6A6390C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决定不予许可的，应当向申请人出具《不予交通行政许可决定书》。</w:t>
            </w:r>
          </w:p>
        </w:tc>
        <w:tc>
          <w:tcPr>
            <w:tcW w:w="3825" w:type="dxa"/>
            <w:vMerge w:val="restart"/>
            <w:tcBorders>
              <w:top w:val="single" w:color="auto" w:sz="4" w:space="0"/>
              <w:left w:val="single" w:color="000000" w:sz="4" w:space="0"/>
              <w:right w:val="nil"/>
            </w:tcBorders>
            <w:shd w:val="clear" w:color="auto" w:fill="auto"/>
            <w:vAlign w:val="center"/>
          </w:tcPr>
          <w:p w14:paraId="4750B7A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val="en-US" w:eastAsia="zh-CN" w:bidi="ar"/>
              </w:rPr>
              <w:t xml:space="preserve"> </w:t>
            </w:r>
            <w:r>
              <w:rPr>
                <w:rFonts w:hint="eastAsia" w:asciiTheme="majorEastAsia" w:hAnsiTheme="majorEastAsia" w:eastAsiaTheme="majorEastAsia" w:cstheme="majorEastAsia"/>
                <w:b/>
                <w:bCs/>
                <w:color w:val="auto"/>
                <w:kern w:val="0"/>
                <w:sz w:val="18"/>
                <w:szCs w:val="18"/>
                <w:lang w:bidi="ar"/>
              </w:rPr>
              <w:t>1.《中华人民共和国道路运输条例》</w:t>
            </w:r>
            <w:r>
              <w:rPr>
                <w:rFonts w:hint="eastAsia" w:asciiTheme="majorEastAsia" w:hAnsiTheme="majorEastAsia" w:eastAsiaTheme="majorEastAsia" w:cstheme="majorEastAsia"/>
                <w:color w:val="auto"/>
                <w:kern w:val="0"/>
                <w:sz w:val="18"/>
                <w:szCs w:val="18"/>
                <w:lang w:bidi="ar"/>
              </w:rPr>
              <w:t xml:space="preserve">  </w:t>
            </w:r>
          </w:p>
          <w:p w14:paraId="65786863">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第六十三条第（三）项  违反本条例的规定，有下列情形之一的，由县级以上地方人民政府交通运输主管部门责令停止经营，并处罚款；构成犯罪的，依法追究刑事责任：</w:t>
            </w:r>
          </w:p>
          <w:p w14:paraId="1071BC4D">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（三）未取得道路运输经营许可，擅自从事道路危险货物运输经营，违法所得超过2万元的，没收违法所得，处违法所得2倍以上10倍以下的罚款；没有违法所得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违法所得不足2万元的，处3万元以上10万元以下的罚款。    </w:t>
            </w:r>
          </w:p>
          <w:p w14:paraId="02E211D8">
            <w:pPr>
              <w:keepNext w:val="0"/>
              <w:keepLines w:val="0"/>
              <w:pageBreakBefore w:val="0"/>
              <w:widowControl/>
              <w:kinsoku/>
              <w:wordWrap/>
              <w:overflowPunct/>
              <w:topLinePunct w:val="0"/>
              <w:bidi w:val="0"/>
              <w:spacing w:line="300" w:lineRule="exact"/>
              <w:ind w:firstLine="361" w:firstLineChars="200"/>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《道路危险货物运输管理规定》(交通运输部令2023年第13号 )</w:t>
            </w:r>
            <w:r>
              <w:rPr>
                <w:rFonts w:hint="default" w:asciiTheme="majorEastAsia" w:hAnsiTheme="majorEastAsia" w:eastAsiaTheme="majorEastAsia" w:cstheme="majorEastAsia"/>
                <w:b/>
                <w:bCs/>
                <w:color w:val="auto"/>
                <w:kern w:val="0"/>
                <w:sz w:val="18"/>
                <w:szCs w:val="18"/>
                <w:lang w:val="en-US" w:bidi="ar"/>
              </w:rPr>
              <w:t xml:space="preserve"> </w:t>
            </w:r>
          </w:p>
          <w:p w14:paraId="3BDE85C6">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第五十五条第（二）项  违反本规定，有下列情形之一的，由交通运输主管部门责令停止运输经营，违法所得超过2万元的，没收违法所得，处违法所得2倍以上10倍以下的罚款；没有违法所得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违法所得不足2万元的，处3万元以上10万元以下的罚款；构成犯罪的，依法追究刑事责任：</w:t>
            </w:r>
          </w:p>
          <w:p w14:paraId="57DCC5C3">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（二）使用失效、伪造、变造、被注销等无效道路危险货物运输许可证件从事道路危险货物运输的。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DBD58">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bCs/>
                <w:i w:val="0"/>
                <w:iCs w:val="0"/>
                <w:color w:val="FF0000"/>
                <w:kern w:val="0"/>
                <w:sz w:val="18"/>
                <w:szCs w:val="18"/>
                <w:u w:val="none"/>
                <w:lang w:val="en-US" w:eastAsia="zh-CN" w:bidi="ar"/>
              </w:rPr>
            </w:pPr>
            <w:r>
              <w:rPr>
                <w:rFonts w:hint="eastAsia" w:asciiTheme="majorEastAsia" w:hAnsiTheme="majorEastAsia" w:eastAsiaTheme="majorEastAsia" w:cstheme="majorEastAsia"/>
                <w:b/>
                <w:bCs/>
                <w:i w:val="0"/>
                <w:iCs w:val="0"/>
                <w:color w:val="FF0000"/>
                <w:kern w:val="0"/>
                <w:sz w:val="18"/>
                <w:szCs w:val="18"/>
                <w:u w:val="none"/>
                <w:lang w:val="en-US" w:eastAsia="zh-CN" w:bidi="ar"/>
              </w:rPr>
              <w:t>减轻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618C3">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bCs/>
                <w:i w:val="0"/>
                <w:iCs w:val="0"/>
                <w:color w:val="FF0000"/>
                <w:kern w:val="0"/>
                <w:sz w:val="18"/>
                <w:szCs w:val="18"/>
                <w:u w:val="none"/>
                <w:lang w:val="en" w:eastAsia="zh-CN" w:bidi="ar"/>
              </w:rPr>
            </w:pPr>
            <w:r>
              <w:rPr>
                <w:rFonts w:hint="eastAsia" w:asciiTheme="majorEastAsia" w:hAnsiTheme="majorEastAsia" w:eastAsiaTheme="majorEastAsia" w:cstheme="majorEastAsia"/>
                <w:b/>
                <w:bCs/>
                <w:i w:val="0"/>
                <w:iCs w:val="0"/>
                <w:color w:val="FF0000"/>
                <w:kern w:val="0"/>
                <w:sz w:val="18"/>
                <w:szCs w:val="18"/>
                <w:u w:val="none"/>
                <w:lang w:val="en" w:eastAsia="zh-CN" w:bidi="ar"/>
              </w:rPr>
              <w:t>具有下列情形之一的（仅限于使用失效的证件）：</w:t>
            </w:r>
          </w:p>
          <w:p w14:paraId="2894B38A">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bCs/>
                <w:i w:val="0"/>
                <w:iCs w:val="0"/>
                <w:color w:val="FF0000"/>
                <w:kern w:val="0"/>
                <w:sz w:val="18"/>
                <w:szCs w:val="18"/>
                <w:u w:val="none"/>
                <w:lang w:val="en" w:eastAsia="zh-CN" w:bidi="ar"/>
              </w:rPr>
            </w:pPr>
            <w:r>
              <w:rPr>
                <w:rFonts w:hint="eastAsia" w:asciiTheme="majorEastAsia" w:hAnsiTheme="majorEastAsia" w:eastAsiaTheme="majorEastAsia" w:cstheme="majorEastAsia"/>
                <w:b/>
                <w:bCs/>
                <w:i w:val="0"/>
                <w:iCs w:val="0"/>
                <w:color w:val="FF0000"/>
                <w:kern w:val="0"/>
                <w:sz w:val="18"/>
                <w:szCs w:val="18"/>
                <w:u w:val="none"/>
                <w:lang w:val="en" w:eastAsia="zh-CN" w:bidi="ar"/>
              </w:rPr>
              <w:t>1.非经营性少量运输危险货物（限农机用柴油），且积极改正违法行为，未产生危害后果的；</w:t>
            </w:r>
          </w:p>
          <w:p w14:paraId="77A4119C">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bCs/>
                <w:i w:val="0"/>
                <w:iCs w:val="0"/>
                <w:color w:val="FF0000"/>
                <w:kern w:val="0"/>
                <w:sz w:val="18"/>
                <w:szCs w:val="18"/>
                <w:u w:val="none"/>
                <w:lang w:val="en" w:eastAsia="zh-CN" w:bidi="ar"/>
              </w:rPr>
            </w:pPr>
            <w:r>
              <w:rPr>
                <w:rFonts w:hint="eastAsia" w:asciiTheme="majorEastAsia" w:hAnsiTheme="majorEastAsia" w:eastAsiaTheme="majorEastAsia" w:cstheme="majorEastAsia"/>
                <w:b/>
                <w:bCs/>
                <w:i w:val="0"/>
                <w:iCs w:val="0"/>
                <w:color w:val="FF0000"/>
                <w:kern w:val="0"/>
                <w:sz w:val="18"/>
                <w:szCs w:val="18"/>
                <w:u w:val="none"/>
                <w:lang w:val="en" w:eastAsia="zh-CN" w:bidi="ar"/>
              </w:rPr>
              <w:t>2.配合行政机关查处违法行为有立功表现的；</w:t>
            </w:r>
          </w:p>
          <w:p w14:paraId="3CEB5487">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bCs/>
                <w:i w:val="0"/>
                <w:iCs w:val="0"/>
                <w:color w:val="FF0000"/>
                <w:kern w:val="0"/>
                <w:sz w:val="18"/>
                <w:szCs w:val="18"/>
                <w:u w:val="none"/>
                <w:lang w:val="en" w:eastAsia="zh-CN" w:bidi="ar"/>
              </w:rPr>
            </w:pPr>
            <w:r>
              <w:rPr>
                <w:rFonts w:hint="eastAsia" w:asciiTheme="majorEastAsia" w:hAnsiTheme="majorEastAsia" w:eastAsiaTheme="majorEastAsia" w:cstheme="majorEastAsia"/>
                <w:b/>
                <w:bCs/>
                <w:i w:val="0"/>
                <w:iCs w:val="0"/>
                <w:color w:val="FF0000"/>
                <w:kern w:val="0"/>
                <w:sz w:val="18"/>
                <w:szCs w:val="18"/>
                <w:u w:val="none"/>
                <w:lang w:val="en" w:eastAsia="zh-CN" w:bidi="ar"/>
              </w:rPr>
              <w:t>3.其他可以给予减轻的情形。</w:t>
            </w:r>
          </w:p>
          <w:p w14:paraId="0946C4FC">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bCs/>
                <w:i w:val="0"/>
                <w:iCs w:val="0"/>
                <w:color w:val="FF0000"/>
                <w:kern w:val="0"/>
                <w:sz w:val="18"/>
                <w:szCs w:val="18"/>
                <w:u w:val="none"/>
                <w:lang w:val="en" w:eastAsia="zh-CN" w:bidi="ar"/>
              </w:rPr>
            </w:pPr>
            <w:r>
              <w:rPr>
                <w:rFonts w:hint="eastAsia" w:asciiTheme="majorEastAsia" w:hAnsiTheme="majorEastAsia" w:eastAsiaTheme="majorEastAsia" w:cstheme="majorEastAsia"/>
                <w:b/>
                <w:bCs/>
                <w:i w:val="0"/>
                <w:iCs w:val="0"/>
                <w:color w:val="FF0000"/>
                <w:kern w:val="0"/>
                <w:sz w:val="18"/>
                <w:szCs w:val="18"/>
                <w:u w:val="none"/>
                <w:lang w:val="en" w:eastAsia="zh-CN" w:bidi="ar"/>
              </w:rPr>
              <w:t>（适用减轻处罚需经集体讨论）</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6379B">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bCs/>
                <w:i w:val="0"/>
                <w:iCs w:val="0"/>
                <w:color w:val="FF0000"/>
                <w:kern w:val="0"/>
                <w:sz w:val="18"/>
                <w:szCs w:val="18"/>
                <w:u w:val="none"/>
                <w:lang w:val="en-US" w:eastAsia="zh-CN" w:bidi="ar"/>
              </w:rPr>
            </w:pPr>
            <w:r>
              <w:rPr>
                <w:rFonts w:hint="eastAsia" w:asciiTheme="majorEastAsia" w:hAnsiTheme="majorEastAsia" w:eastAsiaTheme="majorEastAsia" w:cstheme="majorEastAsia"/>
                <w:b/>
                <w:bCs/>
                <w:i w:val="0"/>
                <w:iCs w:val="0"/>
                <w:color w:val="FF0000"/>
                <w:kern w:val="0"/>
                <w:sz w:val="18"/>
                <w:szCs w:val="18"/>
                <w:u w:val="none"/>
                <w:lang w:val="en-US" w:eastAsia="zh-CN" w:bidi="ar"/>
              </w:rPr>
              <w:t>违法所得超过2万元的，没收违法所得，处违法所得1倍以上少于2倍的罚款；没有违法所得或者违法所得不足2万元的，处1万元以上少于3万元的罚款</w:t>
            </w:r>
          </w:p>
        </w:tc>
      </w:tr>
      <w:tr w14:paraId="32F7B2D5">
        <w:tblPrEx>
          <w:tblCellMar>
            <w:top w:w="0" w:type="dxa"/>
            <w:left w:w="108" w:type="dxa"/>
            <w:bottom w:w="0" w:type="dxa"/>
            <w:right w:w="108" w:type="dxa"/>
          </w:tblCellMar>
        </w:tblPrEx>
        <w:trPr>
          <w:trHeight w:val="2874" w:hRule="atLeast"/>
          <w:jc w:val="center"/>
        </w:trPr>
        <w:tc>
          <w:tcPr>
            <w:tcW w:w="667" w:type="dxa"/>
            <w:vMerge w:val="continue"/>
            <w:tcBorders>
              <w:left w:val="single" w:color="000000" w:sz="4" w:space="0"/>
              <w:right w:val="single" w:color="000000" w:sz="4" w:space="0"/>
            </w:tcBorders>
            <w:shd w:val="clear" w:color="auto" w:fill="auto"/>
            <w:vAlign w:val="center"/>
          </w:tcPr>
          <w:p w14:paraId="680C16BF">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right w:val="single" w:color="000000" w:sz="4" w:space="0"/>
            </w:tcBorders>
            <w:shd w:val="clear" w:color="auto" w:fill="auto"/>
            <w:vAlign w:val="center"/>
          </w:tcPr>
          <w:p w14:paraId="4946633F">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right w:val="single" w:color="000000" w:sz="4" w:space="0"/>
            </w:tcBorders>
            <w:shd w:val="clear" w:color="auto" w:fill="auto"/>
            <w:vAlign w:val="center"/>
          </w:tcPr>
          <w:p w14:paraId="643E339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right w:val="nil"/>
            </w:tcBorders>
            <w:shd w:val="clear" w:color="auto" w:fill="auto"/>
            <w:vAlign w:val="center"/>
          </w:tcPr>
          <w:p w14:paraId="7EE48E18">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3AB69">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48C5B">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一个自然年度内在本省首次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使用失效、被注销的道路运输经营许可证件从事道路危险货物运输的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0A859">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责令停止运输经营，</w:t>
            </w:r>
            <w:r>
              <w:rPr>
                <w:rFonts w:hint="eastAsia" w:asciiTheme="majorEastAsia" w:hAnsiTheme="majorEastAsia" w:eastAsiaTheme="majorEastAsia" w:cstheme="majorEastAsia"/>
                <w:b w:val="0"/>
                <w:bCs w:val="0"/>
                <w:color w:val="auto"/>
                <w:kern w:val="0"/>
                <w:sz w:val="18"/>
                <w:szCs w:val="18"/>
                <w:lang w:bidi="ar"/>
              </w:rPr>
              <w:t>违法所得超过2万元的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，没收违法所得并处违法所得2倍以上少于5倍的罚款；没有违法所得或者违法所得不足2万元的，处3万元以上少于5万元的罚款</w:t>
            </w:r>
          </w:p>
          <w:p w14:paraId="1E4057A0">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p>
        </w:tc>
      </w:tr>
      <w:tr w14:paraId="6AD2015C">
        <w:tblPrEx>
          <w:tblCellMar>
            <w:top w:w="0" w:type="dxa"/>
            <w:left w:w="108" w:type="dxa"/>
            <w:bottom w:w="0" w:type="dxa"/>
            <w:right w:w="108" w:type="dxa"/>
          </w:tblCellMar>
        </w:tblPrEx>
        <w:trPr>
          <w:trHeight w:val="2760" w:hRule="atLeast"/>
          <w:jc w:val="center"/>
        </w:trPr>
        <w:tc>
          <w:tcPr>
            <w:tcW w:w="667" w:type="dxa"/>
            <w:vMerge w:val="continue"/>
            <w:tcBorders>
              <w:left w:val="single" w:color="000000" w:sz="4" w:space="0"/>
              <w:right w:val="single" w:color="000000" w:sz="4" w:space="0"/>
            </w:tcBorders>
            <w:shd w:val="clear" w:color="auto" w:fill="auto"/>
            <w:vAlign w:val="center"/>
          </w:tcPr>
          <w:p w14:paraId="346E9F8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right w:val="single" w:color="000000" w:sz="4" w:space="0"/>
            </w:tcBorders>
            <w:shd w:val="clear" w:color="auto" w:fill="auto"/>
            <w:vAlign w:val="center"/>
          </w:tcPr>
          <w:p w14:paraId="22A3FA02">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right w:val="single" w:color="000000" w:sz="4" w:space="0"/>
            </w:tcBorders>
            <w:shd w:val="clear" w:color="auto" w:fill="auto"/>
            <w:vAlign w:val="center"/>
          </w:tcPr>
          <w:p w14:paraId="4BC9E3F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right w:val="nil"/>
            </w:tcBorders>
            <w:shd w:val="clear" w:color="auto" w:fill="auto"/>
            <w:vAlign w:val="center"/>
          </w:tcPr>
          <w:p w14:paraId="726A5EF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F29C9">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64662">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lang w:val="en-US"/>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首</w:t>
            </w:r>
            <w:r>
              <w:rPr>
                <w:rFonts w:hint="eastAsia" w:asciiTheme="majorEastAsia" w:hAnsiTheme="majorEastAsia" w:eastAsiaTheme="majorEastAsia" w:cstheme="majorEastAsia"/>
                <w:b w:val="0"/>
                <w:bCs w:val="0"/>
                <w:i w:val="0"/>
                <w:iCs w:val="0"/>
                <w:color w:val="auto"/>
                <w:kern w:val="0"/>
                <w:sz w:val="18"/>
                <w:szCs w:val="18"/>
                <w:u w:val="none"/>
                <w:lang w:val="en" w:eastAsia="zh-CN" w:bidi="ar"/>
              </w:rPr>
              <w:t>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使用</w:t>
            </w:r>
            <w:r>
              <w:rPr>
                <w:rFonts w:hint="eastAsia" w:asciiTheme="majorEastAsia" w:hAnsiTheme="majorEastAsia" w:eastAsiaTheme="majorEastAsia" w:cstheme="majorEastAsia"/>
                <w:b w:val="0"/>
                <w:bCs w:val="0"/>
                <w:color w:val="auto"/>
                <w:kern w:val="0"/>
                <w:sz w:val="18"/>
                <w:szCs w:val="18"/>
                <w:lang w:bidi="ar"/>
              </w:rPr>
              <w:t>伪造、变造</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的道路运输经营许可证件从事道路危险货物运输的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2DC25">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责令停止运输经营，</w:t>
            </w:r>
            <w:r>
              <w:rPr>
                <w:rFonts w:hint="eastAsia" w:asciiTheme="majorEastAsia" w:hAnsiTheme="majorEastAsia" w:eastAsiaTheme="majorEastAsia" w:cstheme="majorEastAsia"/>
                <w:b w:val="0"/>
                <w:bCs w:val="0"/>
                <w:color w:val="auto"/>
                <w:kern w:val="0"/>
                <w:sz w:val="18"/>
                <w:szCs w:val="18"/>
                <w:lang w:bidi="ar"/>
              </w:rPr>
              <w:t>违法所得超过2万元的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，没收违法所得并处违法所得5倍以上少于7倍的罚款；没有违法所得或者违法所得不足2万元的，处5万元以上少于7万元的罚款</w:t>
            </w:r>
          </w:p>
        </w:tc>
      </w:tr>
      <w:tr w14:paraId="37199A78">
        <w:tblPrEx>
          <w:tblCellMar>
            <w:top w:w="0" w:type="dxa"/>
            <w:left w:w="108" w:type="dxa"/>
            <w:bottom w:w="0" w:type="dxa"/>
            <w:right w:w="108" w:type="dxa"/>
          </w:tblCellMar>
        </w:tblPrEx>
        <w:trPr>
          <w:trHeight w:val="3065" w:hRule="atLeast"/>
          <w:jc w:val="center"/>
        </w:trPr>
        <w:tc>
          <w:tcPr>
            <w:tcW w:w="667" w:type="dxa"/>
            <w:vMerge w:val="continue"/>
            <w:tcBorders>
              <w:left w:val="single" w:color="000000" w:sz="4" w:space="0"/>
              <w:bottom w:val="single" w:color="auto" w:sz="4" w:space="0"/>
              <w:right w:val="single" w:color="000000" w:sz="4" w:space="0"/>
            </w:tcBorders>
            <w:shd w:val="clear" w:color="auto" w:fill="auto"/>
            <w:vAlign w:val="center"/>
          </w:tcPr>
          <w:p w14:paraId="1E182BCC">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bottom w:val="single" w:color="auto" w:sz="4" w:space="0"/>
              <w:right w:val="single" w:color="000000" w:sz="4" w:space="0"/>
            </w:tcBorders>
            <w:shd w:val="clear" w:color="auto" w:fill="auto"/>
            <w:vAlign w:val="center"/>
          </w:tcPr>
          <w:p w14:paraId="49546EC8">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bottom w:val="single" w:color="auto" w:sz="4" w:space="0"/>
              <w:right w:val="single" w:color="000000" w:sz="4" w:space="0"/>
            </w:tcBorders>
            <w:shd w:val="clear" w:color="auto" w:fill="auto"/>
            <w:vAlign w:val="center"/>
          </w:tcPr>
          <w:p w14:paraId="7FD9915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bottom w:val="single" w:color="auto" w:sz="4" w:space="0"/>
              <w:right w:val="nil"/>
            </w:tcBorders>
            <w:shd w:val="clear" w:color="auto" w:fill="auto"/>
            <w:vAlign w:val="center"/>
          </w:tcPr>
          <w:p w14:paraId="62C5560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2A2DD">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E3FF8">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再次以上使用失效、伪造、变造、被注销等无效的道路运输经营许可证件的；因违法行为造成较大及以上生产安全事故或者严重社会影响的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FF1D8">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责令停止运输经营，</w:t>
            </w:r>
            <w:r>
              <w:rPr>
                <w:rFonts w:hint="eastAsia" w:asciiTheme="majorEastAsia" w:hAnsiTheme="majorEastAsia" w:eastAsiaTheme="majorEastAsia" w:cstheme="majorEastAsia"/>
                <w:b w:val="0"/>
                <w:bCs w:val="0"/>
                <w:color w:val="auto"/>
                <w:kern w:val="0"/>
                <w:sz w:val="18"/>
                <w:szCs w:val="18"/>
                <w:lang w:bidi="ar"/>
              </w:rPr>
              <w:t>违法所得超过2万元的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，没收违法所得并处违法所得7倍以上10倍以下的罚款；没有违法所得或者违法所得不足2万元的，处7万元以上10万元以下的罚款</w:t>
            </w:r>
          </w:p>
        </w:tc>
      </w:tr>
      <w:tr w14:paraId="11C2B139">
        <w:tblPrEx>
          <w:tblCellMar>
            <w:top w:w="0" w:type="dxa"/>
            <w:left w:w="108" w:type="dxa"/>
            <w:bottom w:w="0" w:type="dxa"/>
            <w:right w:w="108" w:type="dxa"/>
          </w:tblCellMar>
        </w:tblPrEx>
        <w:trPr>
          <w:trHeight w:val="1599" w:hRule="atLeast"/>
          <w:jc w:val="center"/>
        </w:trPr>
        <w:tc>
          <w:tcPr>
            <w:tcW w:w="667" w:type="dxa"/>
            <w:vMerge w:val="restart"/>
            <w:tcBorders>
              <w:top w:val="single" w:color="auto" w:sz="4" w:space="0"/>
              <w:left w:val="single" w:color="000000" w:sz="4" w:space="0"/>
              <w:right w:val="single" w:color="000000" w:sz="4" w:space="0"/>
            </w:tcBorders>
            <w:shd w:val="clear" w:color="auto" w:fill="auto"/>
            <w:vAlign w:val="center"/>
          </w:tcPr>
          <w:p w14:paraId="4EC31050">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25</w:t>
            </w:r>
          </w:p>
        </w:tc>
        <w:tc>
          <w:tcPr>
            <w:tcW w:w="1050" w:type="dxa"/>
            <w:vMerge w:val="restart"/>
            <w:tcBorders>
              <w:top w:val="single" w:color="auto" w:sz="4" w:space="0"/>
              <w:left w:val="single" w:color="000000" w:sz="4" w:space="0"/>
              <w:right w:val="single" w:color="000000" w:sz="4" w:space="0"/>
            </w:tcBorders>
            <w:shd w:val="clear" w:color="auto" w:fill="auto"/>
            <w:vAlign w:val="center"/>
          </w:tcPr>
          <w:p w14:paraId="30C4951B">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val="en-US" w:eastAsia="zh-CN" w:bidi="ar"/>
              </w:rPr>
              <w:t>超越许可事项，从事道路危险货物运输</w:t>
            </w:r>
          </w:p>
        </w:tc>
        <w:tc>
          <w:tcPr>
            <w:tcW w:w="3379" w:type="dxa"/>
            <w:vMerge w:val="restart"/>
            <w:tcBorders>
              <w:top w:val="single" w:color="auto" w:sz="4" w:space="0"/>
              <w:left w:val="single" w:color="000000" w:sz="4" w:space="0"/>
              <w:right w:val="single" w:color="000000" w:sz="4" w:space="0"/>
            </w:tcBorders>
            <w:shd w:val="clear" w:color="auto" w:fill="auto"/>
            <w:vAlign w:val="center"/>
          </w:tcPr>
          <w:p w14:paraId="443251A3">
            <w:pPr>
              <w:keepNext w:val="0"/>
              <w:keepLines w:val="0"/>
              <w:pageBreakBefore w:val="0"/>
              <w:widowControl/>
              <w:suppressLineNumbers w:val="0"/>
              <w:kinsoku/>
              <w:wordWrap/>
              <w:overflowPunct/>
              <w:topLinePunct w:val="0"/>
              <w:bidi w:val="0"/>
              <w:spacing w:line="300" w:lineRule="exact"/>
              <w:ind w:firstLine="361" w:firstLineChars="200"/>
              <w:jc w:val="left"/>
              <w:textAlignment w:val="center"/>
              <w:rPr>
                <w:rFonts w:hint="eastAsia" w:asciiTheme="majorEastAsia" w:hAnsiTheme="majorEastAsia" w:eastAsiaTheme="majorEastAsia" w:cstheme="majorEastAsia"/>
                <w:color w:val="auto"/>
                <w:kern w:val="0"/>
                <w:sz w:val="18"/>
                <w:szCs w:val="18"/>
                <w:lang w:val="en-US" w:eastAsia="zh-CN" w:bidi="ar"/>
              </w:rPr>
            </w:pPr>
            <w:r>
              <w:rPr>
                <w:rFonts w:hint="default" w:asciiTheme="majorEastAsia" w:hAnsiTheme="majorEastAsia" w:eastAsiaTheme="majorEastAsia" w:cstheme="majorEastAsia"/>
                <w:b/>
                <w:bCs/>
                <w:color w:val="auto"/>
                <w:kern w:val="0"/>
                <w:sz w:val="18"/>
                <w:szCs w:val="18"/>
                <w:lang w:val="en" w:eastAsia="zh-CN" w:bidi="ar"/>
              </w:rPr>
              <w:t>《道路危险货物运输管理规定》(交通运输部令2023年第13号 )</w:t>
            </w:r>
            <w:r>
              <w:rPr>
                <w:rFonts w:hint="default" w:asciiTheme="majorEastAsia" w:hAnsiTheme="majorEastAsia" w:eastAsiaTheme="majorEastAsia" w:cstheme="majorEastAsia"/>
                <w:b/>
                <w:bCs/>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val="en-US" w:eastAsia="zh-CN" w:bidi="ar"/>
              </w:rPr>
              <w:br w:type="textWrapping"/>
            </w:r>
            <w:r>
              <w:rPr>
                <w:rFonts w:hint="eastAsia" w:asciiTheme="majorEastAsia" w:hAnsiTheme="majorEastAsia" w:eastAsiaTheme="majorEastAsia" w:cstheme="majorEastAsia"/>
                <w:color w:val="auto"/>
                <w:kern w:val="0"/>
                <w:sz w:val="18"/>
                <w:szCs w:val="18"/>
                <w:lang w:val="en-US" w:eastAsia="zh-CN" w:bidi="ar"/>
              </w:rPr>
              <w:t xml:space="preserve">    第二十六条第一款  道路危险货物运输企业或者单位应当严格按照交通运输主管部门决定的许可事项从事道路危险货物运输活动，不得转让、出租道路危险货物运输许可证件。</w:t>
            </w:r>
          </w:p>
        </w:tc>
        <w:tc>
          <w:tcPr>
            <w:tcW w:w="3825" w:type="dxa"/>
            <w:vMerge w:val="restart"/>
            <w:tcBorders>
              <w:top w:val="single" w:color="auto" w:sz="4" w:space="0"/>
              <w:left w:val="single" w:color="000000" w:sz="4" w:space="0"/>
              <w:right w:val="nil"/>
            </w:tcBorders>
            <w:shd w:val="clear" w:color="auto" w:fill="auto"/>
            <w:vAlign w:val="center"/>
          </w:tcPr>
          <w:p w14:paraId="2578C7D0">
            <w:pPr>
              <w:keepNext w:val="0"/>
              <w:keepLines w:val="0"/>
              <w:pageBreakBefore w:val="0"/>
              <w:widowControl/>
              <w:suppressLineNumbers w:val="0"/>
              <w:kinsoku/>
              <w:wordWrap/>
              <w:overflowPunct/>
              <w:topLinePunct w:val="0"/>
              <w:autoSpaceDE/>
              <w:autoSpaceDN/>
              <w:bidi w:val="0"/>
              <w:adjustRightInd/>
              <w:snapToGrid/>
              <w:spacing w:line="260" w:lineRule="exact"/>
              <w:ind w:firstLine="361" w:firstLineChars="200"/>
              <w:jc w:val="left"/>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b/>
                <w:bCs/>
                <w:color w:val="auto"/>
                <w:kern w:val="0"/>
                <w:sz w:val="18"/>
                <w:szCs w:val="18"/>
                <w:lang w:val="en-US" w:eastAsia="zh-CN" w:bidi="ar"/>
              </w:rPr>
              <w:t>1.《中华人民共和国道路运输条例》</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val="en-US" w:eastAsia="zh-CN" w:bidi="ar"/>
              </w:rPr>
              <w:br w:type="textWrapping"/>
            </w:r>
            <w:r>
              <w:rPr>
                <w:rFonts w:hint="eastAsia" w:asciiTheme="majorEastAsia" w:hAnsiTheme="majorEastAsia" w:eastAsiaTheme="majorEastAsia" w:cstheme="majorEastAsia"/>
                <w:color w:val="auto"/>
                <w:kern w:val="0"/>
                <w:sz w:val="18"/>
                <w:szCs w:val="18"/>
                <w:lang w:val="en-US" w:eastAsia="zh-CN" w:bidi="ar"/>
              </w:rPr>
              <w:t xml:space="preserve">    第六十三条第（三）项  违反本条例的规定，有下列情形之一的，由县级以上地方人民政府交通运输主管部门责令停止经营，并处罚款；构成犯罪的，依法追究刑事责任：</w:t>
            </w:r>
          </w:p>
          <w:p w14:paraId="47AB074D">
            <w:pPr>
              <w:keepNext w:val="0"/>
              <w:keepLines w:val="0"/>
              <w:pageBreakBefore w:val="0"/>
              <w:widowControl/>
              <w:suppressLineNumbers w:val="0"/>
              <w:kinsoku/>
              <w:wordWrap/>
              <w:overflowPunct/>
              <w:topLinePunct w:val="0"/>
              <w:autoSpaceDE/>
              <w:autoSpaceDN/>
              <w:bidi w:val="0"/>
              <w:adjustRightInd/>
              <w:snapToGrid/>
              <w:spacing w:line="260" w:lineRule="exact"/>
              <w:ind w:firstLine="360" w:firstLineChars="200"/>
              <w:jc w:val="left"/>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三）未取得道路运输经营许可，擅自从事道路危险货物运输经营，违法所得超过2万元的，没收违法所得，处违法所得2倍以上10倍以下的罚款；没有违法所得或者违法所得不足2万元的，处3万元以上10万元以下的罚款。</w:t>
            </w:r>
            <w:r>
              <w:rPr>
                <w:rFonts w:hint="eastAsia" w:asciiTheme="majorEastAsia" w:hAnsiTheme="majorEastAsia" w:eastAsiaTheme="majorEastAsia" w:cstheme="majorEastAsia"/>
                <w:color w:val="auto"/>
                <w:kern w:val="0"/>
                <w:sz w:val="18"/>
                <w:szCs w:val="18"/>
                <w:lang w:val="en-US" w:eastAsia="zh-CN" w:bidi="ar"/>
              </w:rPr>
              <w:br w:type="textWrapping"/>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b/>
                <w:bCs/>
                <w:color w:val="auto"/>
                <w:kern w:val="0"/>
                <w:sz w:val="18"/>
                <w:szCs w:val="18"/>
                <w:lang w:val="en-US" w:eastAsia="zh-CN" w:bidi="ar"/>
              </w:rPr>
              <w:t>2.</w:t>
            </w:r>
            <w:r>
              <w:rPr>
                <w:rFonts w:hint="default" w:asciiTheme="majorEastAsia" w:hAnsiTheme="majorEastAsia" w:eastAsiaTheme="majorEastAsia" w:cstheme="majorEastAsia"/>
                <w:b/>
                <w:bCs/>
                <w:color w:val="auto"/>
                <w:kern w:val="0"/>
                <w:sz w:val="18"/>
                <w:szCs w:val="18"/>
                <w:lang w:val="en" w:eastAsia="zh-CN" w:bidi="ar"/>
              </w:rPr>
              <w:t>《道路危险货物运输管理规定》(交通运输部令2023年第13号 )</w:t>
            </w:r>
            <w:r>
              <w:rPr>
                <w:rFonts w:hint="default" w:asciiTheme="majorEastAsia" w:hAnsiTheme="majorEastAsia" w:eastAsiaTheme="majorEastAsia" w:cstheme="majorEastAsia"/>
                <w:b/>
                <w:bCs/>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val="en-US" w:eastAsia="zh-CN" w:bidi="ar"/>
              </w:rPr>
              <w:br w:type="textWrapping"/>
            </w:r>
            <w:r>
              <w:rPr>
                <w:rFonts w:hint="eastAsia" w:asciiTheme="majorEastAsia" w:hAnsiTheme="majorEastAsia" w:eastAsiaTheme="majorEastAsia" w:cstheme="majorEastAsia"/>
                <w:color w:val="auto"/>
                <w:kern w:val="0"/>
                <w:sz w:val="18"/>
                <w:szCs w:val="18"/>
                <w:lang w:val="en-US" w:eastAsia="zh-CN" w:bidi="ar"/>
              </w:rPr>
              <w:t xml:space="preserve">    第五十五条第（三）项  违反本规定，有下列情形之一的，由交通运输主管部门责令停止运输经营，违法所得超过2万元的，没收违法所得，处违法所得2倍以上10倍以下的罚款；没有违法所得或者违法所得不足2万元的，处3万元以上10万元以下的罚款；构成犯罪的，依法追究刑事责任：</w:t>
            </w:r>
          </w:p>
          <w:p w14:paraId="6AC1F172">
            <w:pPr>
              <w:keepNext w:val="0"/>
              <w:keepLines w:val="0"/>
              <w:pageBreakBefore w:val="0"/>
              <w:widowControl/>
              <w:suppressLineNumbers w:val="0"/>
              <w:kinsoku/>
              <w:wordWrap/>
              <w:overflowPunct/>
              <w:topLinePunct w:val="0"/>
              <w:autoSpaceDE/>
              <w:autoSpaceDN/>
              <w:bidi w:val="0"/>
              <w:adjustRightInd/>
              <w:snapToGrid/>
              <w:spacing w:line="260" w:lineRule="exact"/>
              <w:ind w:firstLine="360" w:firstLineChars="200"/>
              <w:jc w:val="left"/>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（三）超越许可事项，从事道路危险货物运输的。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0F271">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bCs/>
                <w:i w:val="0"/>
                <w:iCs w:val="0"/>
                <w:color w:val="FF0000"/>
                <w:kern w:val="0"/>
                <w:sz w:val="18"/>
                <w:szCs w:val="18"/>
                <w:u w:val="none"/>
                <w:lang w:val="en-US" w:eastAsia="zh-CN" w:bidi="ar"/>
              </w:rPr>
            </w:pPr>
            <w:r>
              <w:rPr>
                <w:rFonts w:hint="eastAsia" w:asciiTheme="majorEastAsia" w:hAnsiTheme="majorEastAsia" w:eastAsiaTheme="majorEastAsia" w:cstheme="majorEastAsia"/>
                <w:b/>
                <w:bCs/>
                <w:i w:val="0"/>
                <w:iCs w:val="0"/>
                <w:color w:val="FF0000"/>
                <w:kern w:val="0"/>
                <w:sz w:val="18"/>
                <w:szCs w:val="18"/>
                <w:u w:val="none"/>
                <w:lang w:val="en-US" w:eastAsia="zh-CN" w:bidi="ar"/>
              </w:rPr>
              <w:t>减轻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BE966">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bCs/>
                <w:i w:val="0"/>
                <w:iCs w:val="0"/>
                <w:color w:val="FF0000"/>
                <w:kern w:val="0"/>
                <w:sz w:val="18"/>
                <w:szCs w:val="18"/>
                <w:u w:val="none"/>
                <w:lang w:val="en" w:eastAsia="zh-CN" w:bidi="ar"/>
              </w:rPr>
            </w:pPr>
            <w:r>
              <w:rPr>
                <w:rFonts w:hint="eastAsia" w:asciiTheme="majorEastAsia" w:hAnsiTheme="majorEastAsia" w:eastAsiaTheme="majorEastAsia" w:cstheme="majorEastAsia"/>
                <w:b/>
                <w:bCs/>
                <w:i w:val="0"/>
                <w:iCs w:val="0"/>
                <w:color w:val="FF0000"/>
                <w:kern w:val="0"/>
                <w:sz w:val="18"/>
                <w:szCs w:val="18"/>
                <w:u w:val="none"/>
                <w:lang w:val="en" w:eastAsia="zh-CN" w:bidi="ar"/>
              </w:rPr>
              <w:t>具有下列情形之一的：</w:t>
            </w:r>
          </w:p>
          <w:p w14:paraId="669AD849">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bCs/>
                <w:i w:val="0"/>
                <w:iCs w:val="0"/>
                <w:color w:val="FF0000"/>
                <w:kern w:val="0"/>
                <w:sz w:val="18"/>
                <w:szCs w:val="18"/>
                <w:u w:val="none"/>
                <w:lang w:val="en" w:eastAsia="zh-CN" w:bidi="ar"/>
              </w:rPr>
            </w:pPr>
            <w:r>
              <w:rPr>
                <w:rFonts w:hint="eastAsia" w:asciiTheme="majorEastAsia" w:hAnsiTheme="majorEastAsia" w:eastAsiaTheme="majorEastAsia" w:cstheme="majorEastAsia"/>
                <w:b/>
                <w:bCs/>
                <w:i w:val="0"/>
                <w:iCs w:val="0"/>
                <w:color w:val="FF0000"/>
                <w:kern w:val="0"/>
                <w:sz w:val="18"/>
                <w:szCs w:val="18"/>
                <w:u w:val="none"/>
                <w:lang w:val="en" w:eastAsia="zh-CN" w:bidi="ar"/>
              </w:rPr>
              <w:t>1.非经营性少量运输危险货物（限农机用柴油），且积极改正违法行为，未产生危害后果的；</w:t>
            </w:r>
          </w:p>
          <w:p w14:paraId="26DE3671">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bCs/>
                <w:i w:val="0"/>
                <w:iCs w:val="0"/>
                <w:color w:val="FF0000"/>
                <w:kern w:val="0"/>
                <w:sz w:val="18"/>
                <w:szCs w:val="18"/>
                <w:u w:val="none"/>
                <w:lang w:val="en" w:eastAsia="zh-CN" w:bidi="ar"/>
              </w:rPr>
            </w:pPr>
            <w:r>
              <w:rPr>
                <w:rFonts w:hint="eastAsia" w:asciiTheme="majorEastAsia" w:hAnsiTheme="majorEastAsia" w:eastAsiaTheme="majorEastAsia" w:cstheme="majorEastAsia"/>
                <w:b/>
                <w:bCs/>
                <w:i w:val="0"/>
                <w:iCs w:val="0"/>
                <w:color w:val="FF0000"/>
                <w:kern w:val="0"/>
                <w:sz w:val="18"/>
                <w:szCs w:val="18"/>
                <w:u w:val="none"/>
                <w:lang w:val="en" w:eastAsia="zh-CN" w:bidi="ar"/>
              </w:rPr>
              <w:t>2.配合行政机关查处违法行为有立功表现的；</w:t>
            </w:r>
          </w:p>
          <w:p w14:paraId="782421EC">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bCs/>
                <w:i w:val="0"/>
                <w:iCs w:val="0"/>
                <w:color w:val="FF0000"/>
                <w:kern w:val="0"/>
                <w:sz w:val="18"/>
                <w:szCs w:val="18"/>
                <w:u w:val="none"/>
                <w:lang w:val="en" w:eastAsia="zh-CN" w:bidi="ar"/>
              </w:rPr>
            </w:pPr>
            <w:r>
              <w:rPr>
                <w:rFonts w:hint="eastAsia" w:asciiTheme="majorEastAsia" w:hAnsiTheme="majorEastAsia" w:eastAsiaTheme="majorEastAsia" w:cstheme="majorEastAsia"/>
                <w:b/>
                <w:bCs/>
                <w:i w:val="0"/>
                <w:iCs w:val="0"/>
                <w:color w:val="FF0000"/>
                <w:kern w:val="0"/>
                <w:sz w:val="18"/>
                <w:szCs w:val="18"/>
                <w:u w:val="none"/>
                <w:lang w:val="en" w:eastAsia="zh-CN" w:bidi="ar"/>
              </w:rPr>
              <w:t>3.其他可以给予减轻的情形。</w:t>
            </w:r>
          </w:p>
          <w:p w14:paraId="4C820EF6">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bCs/>
                <w:i w:val="0"/>
                <w:iCs w:val="0"/>
                <w:color w:val="FF0000"/>
                <w:kern w:val="0"/>
                <w:sz w:val="18"/>
                <w:szCs w:val="18"/>
                <w:u w:val="none"/>
                <w:lang w:val="en" w:eastAsia="zh-CN" w:bidi="ar"/>
              </w:rPr>
            </w:pPr>
            <w:r>
              <w:rPr>
                <w:rFonts w:hint="eastAsia" w:asciiTheme="majorEastAsia" w:hAnsiTheme="majorEastAsia" w:eastAsiaTheme="majorEastAsia" w:cstheme="majorEastAsia"/>
                <w:b/>
                <w:bCs/>
                <w:i w:val="0"/>
                <w:iCs w:val="0"/>
                <w:color w:val="FF0000"/>
                <w:kern w:val="0"/>
                <w:sz w:val="18"/>
                <w:szCs w:val="18"/>
                <w:u w:val="none"/>
                <w:lang w:val="en" w:eastAsia="zh-CN" w:bidi="ar"/>
              </w:rPr>
              <w:t>（适用减轻处罚需经集体讨论）</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43976">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bCs/>
                <w:i w:val="0"/>
                <w:iCs w:val="0"/>
                <w:color w:val="FF0000"/>
                <w:kern w:val="0"/>
                <w:sz w:val="18"/>
                <w:szCs w:val="18"/>
                <w:u w:val="none"/>
                <w:lang w:val="en-US" w:eastAsia="zh-CN" w:bidi="ar"/>
              </w:rPr>
            </w:pPr>
            <w:r>
              <w:rPr>
                <w:rFonts w:hint="eastAsia" w:asciiTheme="majorEastAsia" w:hAnsiTheme="majorEastAsia" w:eastAsiaTheme="majorEastAsia" w:cstheme="majorEastAsia"/>
                <w:b/>
                <w:bCs/>
                <w:i w:val="0"/>
                <w:iCs w:val="0"/>
                <w:color w:val="FF0000"/>
                <w:kern w:val="0"/>
                <w:sz w:val="18"/>
                <w:szCs w:val="18"/>
                <w:u w:val="none"/>
                <w:lang w:val="en-US" w:eastAsia="zh-CN" w:bidi="ar"/>
              </w:rPr>
              <w:t>违法所得超过2万元的，没收违法所得，处违法所得1倍以上少于2倍的罚款；没有违法所得或者违法所得不足2万元的，处1万元以上少于3万元的罚款</w:t>
            </w:r>
          </w:p>
        </w:tc>
      </w:tr>
      <w:tr w14:paraId="4302CCC2">
        <w:tblPrEx>
          <w:tblCellMar>
            <w:top w:w="0" w:type="dxa"/>
            <w:left w:w="108" w:type="dxa"/>
            <w:bottom w:w="0" w:type="dxa"/>
            <w:right w:w="108" w:type="dxa"/>
          </w:tblCellMar>
        </w:tblPrEx>
        <w:trPr>
          <w:trHeight w:val="1599" w:hRule="atLeast"/>
          <w:jc w:val="center"/>
        </w:trPr>
        <w:tc>
          <w:tcPr>
            <w:tcW w:w="667" w:type="dxa"/>
            <w:vMerge w:val="continue"/>
            <w:tcBorders>
              <w:left w:val="single" w:color="000000" w:sz="4" w:space="0"/>
              <w:right w:val="single" w:color="000000" w:sz="4" w:space="0"/>
            </w:tcBorders>
            <w:shd w:val="clear" w:color="auto" w:fill="auto"/>
            <w:vAlign w:val="center"/>
          </w:tcPr>
          <w:p w14:paraId="199D59BB">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right w:val="single" w:color="000000" w:sz="4" w:space="0"/>
            </w:tcBorders>
            <w:shd w:val="clear" w:color="auto" w:fill="auto"/>
            <w:vAlign w:val="center"/>
          </w:tcPr>
          <w:p w14:paraId="0780000B">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right w:val="single" w:color="000000" w:sz="4" w:space="0"/>
            </w:tcBorders>
            <w:shd w:val="clear" w:color="auto" w:fill="auto"/>
            <w:vAlign w:val="center"/>
          </w:tcPr>
          <w:p w14:paraId="257313B2">
            <w:pPr>
              <w:keepNext w:val="0"/>
              <w:keepLines w:val="0"/>
              <w:pageBreakBefore w:val="0"/>
              <w:widowControl/>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color w:val="auto"/>
                <w:kern w:val="0"/>
                <w:sz w:val="18"/>
                <w:szCs w:val="18"/>
                <w:lang w:val="en-US" w:eastAsia="zh-CN" w:bidi="ar"/>
              </w:rPr>
            </w:pPr>
          </w:p>
        </w:tc>
        <w:tc>
          <w:tcPr>
            <w:tcW w:w="3825" w:type="dxa"/>
            <w:vMerge w:val="continue"/>
            <w:tcBorders>
              <w:left w:val="single" w:color="000000" w:sz="4" w:space="0"/>
              <w:right w:val="nil"/>
            </w:tcBorders>
            <w:shd w:val="clear" w:color="auto" w:fill="auto"/>
            <w:vAlign w:val="center"/>
          </w:tcPr>
          <w:p w14:paraId="611DA5D6">
            <w:pPr>
              <w:keepNext w:val="0"/>
              <w:keepLines w:val="0"/>
              <w:pageBreakBefore w:val="0"/>
              <w:widowControl/>
              <w:suppressLineNumbers w:val="0"/>
              <w:kinsoku/>
              <w:wordWrap/>
              <w:overflowPunct/>
              <w:topLinePunct w:val="0"/>
              <w:autoSpaceDE/>
              <w:autoSpaceDN/>
              <w:bidi w:val="0"/>
              <w:adjustRightInd/>
              <w:snapToGrid/>
              <w:spacing w:line="260" w:lineRule="exact"/>
              <w:ind w:firstLine="360" w:firstLineChars="200"/>
              <w:jc w:val="left"/>
              <w:textAlignment w:val="center"/>
              <w:rPr>
                <w:rFonts w:hint="eastAsia" w:asciiTheme="majorEastAsia" w:hAnsiTheme="majorEastAsia" w:eastAsiaTheme="majorEastAsia" w:cstheme="majorEastAsia"/>
                <w:color w:val="auto"/>
                <w:kern w:val="0"/>
                <w:sz w:val="18"/>
                <w:szCs w:val="18"/>
                <w:lang w:val="en-US" w:eastAsia="zh-CN" w:bidi="ar"/>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C6B45">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A31CC">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一个自然年度内在本省首次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超越许可事项，从事道路危险货物运输的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B97EB">
            <w:pPr>
              <w:keepNext w:val="0"/>
              <w:keepLines w:val="0"/>
              <w:pageBreakBefore w:val="0"/>
              <w:widowControl/>
              <w:suppressLineNumbers w:val="0"/>
              <w:kinsoku/>
              <w:wordWrap/>
              <w:overflowPunct/>
              <w:topLinePunct w:val="0"/>
              <w:bidi w:val="0"/>
              <w:spacing w:line="300" w:lineRule="exact"/>
              <w:jc w:val="left"/>
              <w:textAlignment w:val="center"/>
              <w:rPr>
                <w:rStyle w:val="75"/>
                <w:rFonts w:hint="eastAsia" w:asciiTheme="majorEastAsia" w:hAnsiTheme="majorEastAsia" w:eastAsiaTheme="majorEastAsia" w:cstheme="majorEastAsia"/>
                <w:b w:val="0"/>
                <w:bCs w:val="0"/>
                <w:color w:val="auto"/>
                <w:sz w:val="18"/>
                <w:szCs w:val="18"/>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责令停止运输经营，</w:t>
            </w:r>
            <w:r>
              <w:rPr>
                <w:rFonts w:hint="eastAsia" w:asciiTheme="majorEastAsia" w:hAnsiTheme="majorEastAsia" w:eastAsiaTheme="majorEastAsia" w:cstheme="majorEastAsia"/>
                <w:b w:val="0"/>
                <w:bCs w:val="0"/>
                <w:color w:val="auto"/>
                <w:kern w:val="0"/>
                <w:sz w:val="18"/>
                <w:szCs w:val="18"/>
                <w:lang w:bidi="ar"/>
              </w:rPr>
              <w:t>违法所得超过2万元的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，没收违法所得并处违法所得2倍以上少于5倍的罚款；没有违法所得或者违法所得不足2万</w:t>
            </w:r>
            <w:r>
              <w:rPr>
                <w:rStyle w:val="75"/>
                <w:rFonts w:hint="eastAsia" w:asciiTheme="majorEastAsia" w:hAnsiTheme="majorEastAsia" w:eastAsiaTheme="majorEastAsia" w:cstheme="majorEastAsia"/>
                <w:b w:val="0"/>
                <w:bCs w:val="0"/>
                <w:color w:val="auto"/>
                <w:sz w:val="18"/>
                <w:szCs w:val="18"/>
                <w:lang w:val="en-US" w:eastAsia="zh-CN" w:bidi="ar"/>
              </w:rPr>
              <w:t>元的，处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3万</w:t>
            </w:r>
            <w:r>
              <w:rPr>
                <w:rStyle w:val="75"/>
                <w:rFonts w:hint="eastAsia" w:asciiTheme="majorEastAsia" w:hAnsiTheme="majorEastAsia" w:eastAsiaTheme="majorEastAsia" w:cstheme="majorEastAsia"/>
                <w:b w:val="0"/>
                <w:bCs w:val="0"/>
                <w:color w:val="auto"/>
                <w:sz w:val="18"/>
                <w:szCs w:val="18"/>
                <w:lang w:val="en-US" w:eastAsia="zh-CN" w:bidi="ar"/>
              </w:rPr>
              <w:t>元以上少于</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5万</w:t>
            </w:r>
            <w:r>
              <w:rPr>
                <w:rStyle w:val="75"/>
                <w:rFonts w:hint="eastAsia" w:asciiTheme="majorEastAsia" w:hAnsiTheme="majorEastAsia" w:eastAsiaTheme="majorEastAsia" w:cstheme="majorEastAsia"/>
                <w:b w:val="0"/>
                <w:bCs w:val="0"/>
                <w:color w:val="auto"/>
                <w:sz w:val="18"/>
                <w:szCs w:val="18"/>
                <w:lang w:val="en-US" w:eastAsia="zh-CN" w:bidi="ar"/>
              </w:rPr>
              <w:t>元的罚款</w:t>
            </w:r>
          </w:p>
        </w:tc>
      </w:tr>
      <w:tr w14:paraId="2079E779">
        <w:tblPrEx>
          <w:tblCellMar>
            <w:top w:w="0" w:type="dxa"/>
            <w:left w:w="108" w:type="dxa"/>
            <w:bottom w:w="0" w:type="dxa"/>
            <w:right w:w="108" w:type="dxa"/>
          </w:tblCellMar>
        </w:tblPrEx>
        <w:trPr>
          <w:trHeight w:val="1787" w:hRule="atLeast"/>
          <w:jc w:val="center"/>
        </w:trPr>
        <w:tc>
          <w:tcPr>
            <w:tcW w:w="667" w:type="dxa"/>
            <w:vMerge w:val="continue"/>
            <w:tcBorders>
              <w:left w:val="single" w:color="000000" w:sz="4" w:space="0"/>
              <w:right w:val="single" w:color="000000" w:sz="4" w:space="0"/>
            </w:tcBorders>
            <w:shd w:val="clear" w:color="auto" w:fill="auto"/>
            <w:vAlign w:val="center"/>
          </w:tcPr>
          <w:p w14:paraId="20D1E802">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right w:val="single" w:color="000000" w:sz="4" w:space="0"/>
            </w:tcBorders>
            <w:shd w:val="clear" w:color="auto" w:fill="auto"/>
            <w:vAlign w:val="center"/>
          </w:tcPr>
          <w:p w14:paraId="21C46E8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right w:val="single" w:color="000000" w:sz="4" w:space="0"/>
            </w:tcBorders>
            <w:shd w:val="clear" w:color="auto" w:fill="auto"/>
            <w:vAlign w:val="center"/>
          </w:tcPr>
          <w:p w14:paraId="45F365A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right w:val="nil"/>
            </w:tcBorders>
            <w:shd w:val="clear" w:color="auto" w:fill="auto"/>
            <w:vAlign w:val="center"/>
          </w:tcPr>
          <w:p w14:paraId="5A1560F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29A7E">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1A416">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一个自然年度内在本省再次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超越许可事项，从事道路危险货物运输的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2141C">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责令停止运输经营，</w:t>
            </w:r>
            <w:r>
              <w:rPr>
                <w:rFonts w:hint="eastAsia" w:asciiTheme="majorEastAsia" w:hAnsiTheme="majorEastAsia" w:eastAsiaTheme="majorEastAsia" w:cstheme="majorEastAsia"/>
                <w:b w:val="0"/>
                <w:bCs w:val="0"/>
                <w:color w:val="auto"/>
                <w:kern w:val="0"/>
                <w:sz w:val="18"/>
                <w:szCs w:val="18"/>
                <w:lang w:bidi="ar"/>
              </w:rPr>
              <w:t>违法所得超过2万元的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，没收违法所得并处违法所得5倍以上少于7倍的罚款；没有违法所得或者违法所得不足2万</w:t>
            </w:r>
            <w:r>
              <w:rPr>
                <w:rStyle w:val="75"/>
                <w:rFonts w:hint="eastAsia" w:asciiTheme="majorEastAsia" w:hAnsiTheme="majorEastAsia" w:eastAsiaTheme="majorEastAsia" w:cstheme="majorEastAsia"/>
                <w:b w:val="0"/>
                <w:bCs w:val="0"/>
                <w:color w:val="auto"/>
                <w:sz w:val="18"/>
                <w:szCs w:val="18"/>
                <w:lang w:val="en-US" w:eastAsia="zh-CN" w:bidi="ar"/>
              </w:rPr>
              <w:t>元的，处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5万</w:t>
            </w:r>
            <w:r>
              <w:rPr>
                <w:rStyle w:val="75"/>
                <w:rFonts w:hint="eastAsia" w:asciiTheme="majorEastAsia" w:hAnsiTheme="majorEastAsia" w:eastAsiaTheme="majorEastAsia" w:cstheme="majorEastAsia"/>
                <w:b w:val="0"/>
                <w:bCs w:val="0"/>
                <w:color w:val="auto"/>
                <w:sz w:val="18"/>
                <w:szCs w:val="18"/>
                <w:lang w:val="en-US" w:eastAsia="zh-CN" w:bidi="ar"/>
              </w:rPr>
              <w:t>元以上少于</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7万</w:t>
            </w:r>
            <w:r>
              <w:rPr>
                <w:rStyle w:val="75"/>
                <w:rFonts w:hint="eastAsia" w:asciiTheme="majorEastAsia" w:hAnsiTheme="majorEastAsia" w:eastAsiaTheme="majorEastAsia" w:cstheme="majorEastAsia"/>
                <w:b w:val="0"/>
                <w:bCs w:val="0"/>
                <w:color w:val="auto"/>
                <w:sz w:val="18"/>
                <w:szCs w:val="18"/>
                <w:lang w:val="en-US" w:eastAsia="zh-CN" w:bidi="ar"/>
              </w:rPr>
              <w:t>元的罚款</w:t>
            </w:r>
          </w:p>
        </w:tc>
      </w:tr>
      <w:tr w14:paraId="6933D765">
        <w:tblPrEx>
          <w:tblCellMar>
            <w:top w:w="0" w:type="dxa"/>
            <w:left w:w="108" w:type="dxa"/>
            <w:bottom w:w="0" w:type="dxa"/>
            <w:right w:w="108" w:type="dxa"/>
          </w:tblCellMar>
        </w:tblPrEx>
        <w:trPr>
          <w:trHeight w:val="1831" w:hRule="atLeast"/>
          <w:jc w:val="center"/>
        </w:trPr>
        <w:tc>
          <w:tcPr>
            <w:tcW w:w="667" w:type="dxa"/>
            <w:vMerge w:val="continue"/>
            <w:tcBorders>
              <w:left w:val="single" w:color="000000" w:sz="4" w:space="0"/>
              <w:bottom w:val="single" w:color="auto" w:sz="4" w:space="0"/>
              <w:right w:val="single" w:color="000000" w:sz="4" w:space="0"/>
            </w:tcBorders>
            <w:shd w:val="clear" w:color="auto" w:fill="auto"/>
            <w:vAlign w:val="center"/>
          </w:tcPr>
          <w:p w14:paraId="179F024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bottom w:val="single" w:color="auto" w:sz="4" w:space="0"/>
              <w:right w:val="single" w:color="000000" w:sz="4" w:space="0"/>
            </w:tcBorders>
            <w:shd w:val="clear" w:color="auto" w:fill="auto"/>
            <w:vAlign w:val="center"/>
          </w:tcPr>
          <w:p w14:paraId="515DB1C8">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bottom w:val="single" w:color="auto" w:sz="4" w:space="0"/>
              <w:right w:val="single" w:color="000000" w:sz="4" w:space="0"/>
            </w:tcBorders>
            <w:shd w:val="clear" w:color="auto" w:fill="auto"/>
            <w:vAlign w:val="center"/>
          </w:tcPr>
          <w:p w14:paraId="4A99701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bottom w:val="single" w:color="auto" w:sz="4" w:space="0"/>
              <w:right w:val="nil"/>
            </w:tcBorders>
            <w:shd w:val="clear" w:color="auto" w:fill="auto"/>
            <w:vAlign w:val="center"/>
          </w:tcPr>
          <w:p w14:paraId="104C809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D0ABD">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E90EA">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一个自然年度内在本省3次以上</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超越许可事项，从事道路危险货物运输的；因违法行为造成较大及以上生产安全事故或者严重社会影响的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C8DCB">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责令停止运输经营，</w:t>
            </w:r>
            <w:r>
              <w:rPr>
                <w:rFonts w:hint="eastAsia" w:asciiTheme="majorEastAsia" w:hAnsiTheme="majorEastAsia" w:eastAsiaTheme="majorEastAsia" w:cstheme="majorEastAsia"/>
                <w:b w:val="0"/>
                <w:bCs w:val="0"/>
                <w:color w:val="auto"/>
                <w:kern w:val="0"/>
                <w:sz w:val="18"/>
                <w:szCs w:val="18"/>
                <w:lang w:bidi="ar"/>
              </w:rPr>
              <w:t>违法所得超过2万元的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，没收违法所得并处违法所得7倍以上10倍以下的罚款；没有违法所得或者违法所得不足2万</w:t>
            </w:r>
            <w:r>
              <w:rPr>
                <w:rStyle w:val="75"/>
                <w:rFonts w:hint="eastAsia" w:asciiTheme="majorEastAsia" w:hAnsiTheme="majorEastAsia" w:eastAsiaTheme="majorEastAsia" w:cstheme="majorEastAsia"/>
                <w:b w:val="0"/>
                <w:bCs w:val="0"/>
                <w:color w:val="auto"/>
                <w:sz w:val="18"/>
                <w:szCs w:val="18"/>
                <w:lang w:val="en-US" w:eastAsia="zh-CN" w:bidi="ar"/>
              </w:rPr>
              <w:t>元的，处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7万</w:t>
            </w:r>
            <w:r>
              <w:rPr>
                <w:rStyle w:val="75"/>
                <w:rFonts w:hint="eastAsia" w:asciiTheme="majorEastAsia" w:hAnsiTheme="majorEastAsia" w:eastAsiaTheme="majorEastAsia" w:cstheme="majorEastAsia"/>
                <w:b w:val="0"/>
                <w:bCs w:val="0"/>
                <w:color w:val="auto"/>
                <w:sz w:val="18"/>
                <w:szCs w:val="18"/>
                <w:lang w:val="en-US" w:eastAsia="zh-CN" w:bidi="ar"/>
              </w:rPr>
              <w:t>元以上</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10万</w:t>
            </w:r>
            <w:r>
              <w:rPr>
                <w:rStyle w:val="75"/>
                <w:rFonts w:hint="eastAsia" w:asciiTheme="majorEastAsia" w:hAnsiTheme="majorEastAsia" w:eastAsiaTheme="majorEastAsia" w:cstheme="majorEastAsia"/>
                <w:b w:val="0"/>
                <w:bCs w:val="0"/>
                <w:color w:val="auto"/>
                <w:sz w:val="18"/>
                <w:szCs w:val="18"/>
                <w:lang w:val="en-US" w:eastAsia="zh-CN" w:bidi="ar"/>
              </w:rPr>
              <w:t>元以下的罚款</w:t>
            </w:r>
          </w:p>
        </w:tc>
      </w:tr>
      <w:tr w14:paraId="39B75691">
        <w:tblPrEx>
          <w:tblCellMar>
            <w:top w:w="0" w:type="dxa"/>
            <w:left w:w="108" w:type="dxa"/>
            <w:bottom w:w="0" w:type="dxa"/>
            <w:right w:w="108" w:type="dxa"/>
          </w:tblCellMar>
        </w:tblPrEx>
        <w:trPr>
          <w:trHeight w:val="1700" w:hRule="atLeast"/>
          <w:jc w:val="center"/>
        </w:trPr>
        <w:tc>
          <w:tcPr>
            <w:tcW w:w="667" w:type="dxa"/>
            <w:vMerge w:val="restart"/>
            <w:tcBorders>
              <w:top w:val="single" w:color="auto" w:sz="4" w:space="0"/>
              <w:left w:val="single" w:color="000000" w:sz="4" w:space="0"/>
              <w:right w:val="single" w:color="000000" w:sz="4" w:space="0"/>
            </w:tcBorders>
            <w:shd w:val="clear" w:color="auto" w:fill="auto"/>
            <w:vAlign w:val="center"/>
          </w:tcPr>
          <w:p w14:paraId="4594809F">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26</w:t>
            </w:r>
          </w:p>
        </w:tc>
        <w:tc>
          <w:tcPr>
            <w:tcW w:w="1050" w:type="dxa"/>
            <w:vMerge w:val="restart"/>
            <w:tcBorders>
              <w:top w:val="single" w:color="auto" w:sz="4" w:space="0"/>
              <w:left w:val="single" w:color="000000" w:sz="4" w:space="0"/>
              <w:right w:val="single" w:color="000000" w:sz="4" w:space="0"/>
            </w:tcBorders>
            <w:shd w:val="clear" w:color="auto" w:fill="auto"/>
            <w:vAlign w:val="center"/>
          </w:tcPr>
          <w:p w14:paraId="2AEE7660">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val="en-US" w:eastAsia="zh-CN" w:bidi="ar"/>
              </w:rPr>
              <w:t>非经营性道路危险货物运输单位从事道路危险货物运输经营</w:t>
            </w:r>
          </w:p>
        </w:tc>
        <w:tc>
          <w:tcPr>
            <w:tcW w:w="3379" w:type="dxa"/>
            <w:vMerge w:val="restart"/>
            <w:tcBorders>
              <w:top w:val="single" w:color="auto" w:sz="4" w:space="0"/>
              <w:left w:val="single" w:color="000000" w:sz="4" w:space="0"/>
              <w:right w:val="single" w:color="000000" w:sz="4" w:space="0"/>
            </w:tcBorders>
            <w:shd w:val="clear" w:color="auto" w:fill="auto"/>
            <w:vAlign w:val="center"/>
          </w:tcPr>
          <w:p w14:paraId="5A98B840">
            <w:pPr>
              <w:keepNext w:val="0"/>
              <w:keepLines w:val="0"/>
              <w:pageBreakBefore w:val="0"/>
              <w:widowControl/>
              <w:suppressLineNumbers w:val="0"/>
              <w:kinsoku/>
              <w:wordWrap/>
              <w:overflowPunct/>
              <w:topLinePunct w:val="0"/>
              <w:bidi w:val="0"/>
              <w:spacing w:line="300" w:lineRule="exact"/>
              <w:ind w:firstLine="361" w:firstLineChars="200"/>
              <w:jc w:val="left"/>
              <w:textAlignment w:val="center"/>
              <w:rPr>
                <w:rFonts w:hint="eastAsia" w:asciiTheme="majorEastAsia" w:hAnsiTheme="majorEastAsia" w:eastAsiaTheme="majorEastAsia" w:cstheme="majorEastAsia"/>
                <w:color w:val="auto"/>
                <w:sz w:val="18"/>
                <w:szCs w:val="18"/>
              </w:rPr>
            </w:pPr>
            <w:r>
              <w:rPr>
                <w:rFonts w:hint="default" w:asciiTheme="majorEastAsia" w:hAnsiTheme="majorEastAsia" w:eastAsiaTheme="majorEastAsia" w:cstheme="majorEastAsia"/>
                <w:b/>
                <w:bCs/>
                <w:color w:val="auto"/>
                <w:kern w:val="0"/>
                <w:sz w:val="18"/>
                <w:szCs w:val="18"/>
                <w:lang w:val="en" w:eastAsia="zh-CN" w:bidi="ar"/>
              </w:rPr>
              <w:t>《道路危险货物运输管理规定》(交通运输部令2023年第13号 )</w:t>
            </w:r>
            <w:r>
              <w:rPr>
                <w:rFonts w:hint="default" w:asciiTheme="majorEastAsia" w:hAnsiTheme="majorEastAsia" w:eastAsiaTheme="majorEastAsia" w:cstheme="majorEastAsia"/>
                <w:b/>
                <w:bCs/>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val="en-US" w:eastAsia="zh-CN" w:bidi="ar"/>
              </w:rPr>
              <w:br w:type="textWrapping"/>
            </w:r>
            <w:r>
              <w:rPr>
                <w:rFonts w:hint="eastAsia" w:asciiTheme="majorEastAsia" w:hAnsiTheme="majorEastAsia" w:eastAsiaTheme="majorEastAsia" w:cstheme="majorEastAsia"/>
                <w:color w:val="auto"/>
                <w:kern w:val="0"/>
                <w:sz w:val="18"/>
                <w:szCs w:val="18"/>
                <w:lang w:val="en-US" w:eastAsia="zh-CN" w:bidi="ar"/>
              </w:rPr>
              <w:t xml:space="preserve">    第二十六条第二款  严禁非经营性道路危险货物运输单位从事道路危险货物运输经营活动。</w:t>
            </w:r>
          </w:p>
        </w:tc>
        <w:tc>
          <w:tcPr>
            <w:tcW w:w="3825" w:type="dxa"/>
            <w:vMerge w:val="restart"/>
            <w:tcBorders>
              <w:top w:val="single" w:color="auto" w:sz="4" w:space="0"/>
              <w:left w:val="single" w:color="000000" w:sz="4" w:space="0"/>
              <w:right w:val="nil"/>
            </w:tcBorders>
            <w:shd w:val="clear" w:color="auto" w:fill="auto"/>
            <w:vAlign w:val="center"/>
          </w:tcPr>
          <w:p w14:paraId="2B5C054F">
            <w:pPr>
              <w:keepNext w:val="0"/>
              <w:keepLines w:val="0"/>
              <w:pageBreakBefore w:val="0"/>
              <w:widowControl/>
              <w:suppressLineNumbers w:val="0"/>
              <w:kinsoku/>
              <w:wordWrap/>
              <w:overflowPunct/>
              <w:topLinePunct w:val="0"/>
              <w:bidi w:val="0"/>
              <w:spacing w:line="300" w:lineRule="exact"/>
              <w:ind w:firstLine="361" w:firstLineChars="200"/>
              <w:jc w:val="left"/>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b/>
                <w:bCs/>
                <w:color w:val="auto"/>
                <w:kern w:val="0"/>
                <w:sz w:val="18"/>
                <w:szCs w:val="18"/>
                <w:lang w:val="en-US" w:eastAsia="zh-CN" w:bidi="ar"/>
              </w:rPr>
              <w:t>1.《中华人民共和国道路运输条例》</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val="en-US" w:eastAsia="zh-CN" w:bidi="ar"/>
              </w:rPr>
              <w:br w:type="textWrapping"/>
            </w:r>
            <w:r>
              <w:rPr>
                <w:rFonts w:hint="eastAsia" w:asciiTheme="majorEastAsia" w:hAnsiTheme="majorEastAsia" w:eastAsiaTheme="majorEastAsia" w:cstheme="majorEastAsia"/>
                <w:color w:val="auto"/>
                <w:kern w:val="0"/>
                <w:sz w:val="18"/>
                <w:szCs w:val="18"/>
                <w:lang w:val="en-US" w:eastAsia="zh-CN" w:bidi="ar"/>
              </w:rPr>
              <w:t xml:space="preserve">    第六十三条第（三）项  违反本条例的规定，有下列情形之一的，由县级以上地方人民政府交通运输主管部门责令停止经营，并处罚款；构成犯罪的，依法追究刑事责任：</w:t>
            </w:r>
          </w:p>
          <w:p w14:paraId="5787E6BC">
            <w:pPr>
              <w:keepNext w:val="0"/>
              <w:keepLines w:val="0"/>
              <w:pageBreakBefore w:val="0"/>
              <w:widowControl/>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 xml:space="preserve">（三）未取得道路运输经营许可，擅自从事道路危险货物运输经营，违法所得超过2万元的，没收违法所得，处违法所得2倍以上10倍以下的罚款；没有违法所得或者违法所得不足2万元的，处3万元以上10万元以下的罚款。   </w:t>
            </w:r>
            <w:r>
              <w:rPr>
                <w:rFonts w:hint="eastAsia" w:asciiTheme="majorEastAsia" w:hAnsiTheme="majorEastAsia" w:eastAsiaTheme="majorEastAsia" w:cstheme="majorEastAsia"/>
                <w:color w:val="auto"/>
                <w:kern w:val="0"/>
                <w:sz w:val="18"/>
                <w:szCs w:val="18"/>
                <w:lang w:val="en-US" w:eastAsia="zh-CN" w:bidi="ar"/>
              </w:rPr>
              <w:br w:type="textWrapping"/>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b/>
                <w:bCs/>
                <w:color w:val="auto"/>
                <w:kern w:val="0"/>
                <w:sz w:val="18"/>
                <w:szCs w:val="18"/>
                <w:lang w:val="en-US" w:eastAsia="zh-CN" w:bidi="ar"/>
              </w:rPr>
              <w:t xml:space="preserve"> 2.</w:t>
            </w:r>
            <w:r>
              <w:rPr>
                <w:rFonts w:hint="default" w:asciiTheme="majorEastAsia" w:hAnsiTheme="majorEastAsia" w:eastAsiaTheme="majorEastAsia" w:cstheme="majorEastAsia"/>
                <w:b/>
                <w:bCs/>
                <w:color w:val="auto"/>
                <w:kern w:val="0"/>
                <w:sz w:val="18"/>
                <w:szCs w:val="18"/>
                <w:lang w:val="en" w:eastAsia="zh-CN" w:bidi="ar"/>
              </w:rPr>
              <w:t>《道路危险货物运输管理规定》(交通运输部令2023年第13号 )</w:t>
            </w:r>
            <w:r>
              <w:rPr>
                <w:rFonts w:hint="default" w:asciiTheme="majorEastAsia" w:hAnsiTheme="majorEastAsia" w:eastAsiaTheme="majorEastAsia" w:cstheme="majorEastAsia"/>
                <w:b/>
                <w:bCs/>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val="en-US" w:eastAsia="zh-CN" w:bidi="ar"/>
              </w:rPr>
              <w:br w:type="textWrapping"/>
            </w:r>
            <w:r>
              <w:rPr>
                <w:rFonts w:hint="eastAsia" w:asciiTheme="majorEastAsia" w:hAnsiTheme="majorEastAsia" w:eastAsiaTheme="majorEastAsia" w:cstheme="majorEastAsia"/>
                <w:color w:val="auto"/>
                <w:kern w:val="0"/>
                <w:sz w:val="18"/>
                <w:szCs w:val="18"/>
                <w:lang w:val="en-US" w:eastAsia="zh-CN" w:bidi="ar"/>
              </w:rPr>
              <w:t xml:space="preserve">    第五十五条第（四）项  违反本规定，有下列情形之一的，由交通运输主管部门责令停止运输经营，违法所得超过2万元的，没收违法所得，处违法所得2倍以上10倍以下的罚款；没有违法所得或者违法所得不足2万元的，处3万元以上10万元以下的罚款；构成犯罪的，依法追究刑事责任：</w:t>
            </w:r>
          </w:p>
          <w:p w14:paraId="1DB00909">
            <w:pPr>
              <w:keepNext w:val="0"/>
              <w:keepLines w:val="0"/>
              <w:pageBreakBefore w:val="0"/>
              <w:widowControl/>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val="en-US" w:eastAsia="zh-CN" w:bidi="ar"/>
              </w:rPr>
              <w:t>（四）非经营性道路危险货物运输单位从事道路危险货物运输经营的。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517A5">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bCs/>
                <w:i w:val="0"/>
                <w:iCs w:val="0"/>
                <w:color w:val="FF0000"/>
                <w:kern w:val="0"/>
                <w:sz w:val="18"/>
                <w:szCs w:val="18"/>
                <w:u w:val="none"/>
                <w:lang w:val="en-US" w:eastAsia="zh-CN" w:bidi="ar"/>
              </w:rPr>
            </w:pPr>
            <w:r>
              <w:rPr>
                <w:rFonts w:hint="eastAsia" w:asciiTheme="majorEastAsia" w:hAnsiTheme="majorEastAsia" w:eastAsiaTheme="majorEastAsia" w:cstheme="majorEastAsia"/>
                <w:b/>
                <w:bCs/>
                <w:i w:val="0"/>
                <w:iCs w:val="0"/>
                <w:color w:val="FF0000"/>
                <w:kern w:val="0"/>
                <w:sz w:val="18"/>
                <w:szCs w:val="18"/>
                <w:u w:val="none"/>
                <w:lang w:val="en-US" w:eastAsia="zh-CN" w:bidi="ar"/>
              </w:rPr>
              <w:t>减轻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41985">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bCs/>
                <w:i w:val="0"/>
                <w:iCs w:val="0"/>
                <w:color w:val="FF0000"/>
                <w:kern w:val="0"/>
                <w:sz w:val="18"/>
                <w:szCs w:val="18"/>
                <w:u w:val="none"/>
                <w:lang w:val="en" w:eastAsia="zh-CN" w:bidi="ar"/>
              </w:rPr>
            </w:pPr>
            <w:r>
              <w:rPr>
                <w:rFonts w:hint="eastAsia" w:asciiTheme="majorEastAsia" w:hAnsiTheme="majorEastAsia" w:eastAsiaTheme="majorEastAsia" w:cstheme="majorEastAsia"/>
                <w:b/>
                <w:bCs/>
                <w:i w:val="0"/>
                <w:iCs w:val="0"/>
                <w:color w:val="FF0000"/>
                <w:kern w:val="0"/>
                <w:sz w:val="18"/>
                <w:szCs w:val="18"/>
                <w:u w:val="none"/>
                <w:lang w:val="en" w:eastAsia="zh-CN" w:bidi="ar"/>
              </w:rPr>
              <w:t>具有下列情形之一的：</w:t>
            </w:r>
          </w:p>
          <w:p w14:paraId="02591FF5">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bCs/>
                <w:i w:val="0"/>
                <w:iCs w:val="0"/>
                <w:color w:val="FF0000"/>
                <w:kern w:val="0"/>
                <w:sz w:val="18"/>
                <w:szCs w:val="18"/>
                <w:u w:val="none"/>
                <w:lang w:val="en" w:eastAsia="zh-CN" w:bidi="ar"/>
              </w:rPr>
            </w:pPr>
            <w:r>
              <w:rPr>
                <w:rFonts w:hint="eastAsia" w:asciiTheme="majorEastAsia" w:hAnsiTheme="majorEastAsia" w:eastAsiaTheme="majorEastAsia" w:cstheme="majorEastAsia"/>
                <w:b/>
                <w:bCs/>
                <w:i w:val="0"/>
                <w:iCs w:val="0"/>
                <w:color w:val="FF0000"/>
                <w:kern w:val="0"/>
                <w:sz w:val="18"/>
                <w:szCs w:val="18"/>
                <w:u w:val="none"/>
                <w:lang w:val="en" w:eastAsia="zh-CN" w:bidi="ar"/>
              </w:rPr>
              <w:t>1.非经营性少量运输危险货物（限农机用柴油），且积极改正违法行为，未产生危害后果的；</w:t>
            </w:r>
          </w:p>
          <w:p w14:paraId="1C941C87">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bCs/>
                <w:i w:val="0"/>
                <w:iCs w:val="0"/>
                <w:color w:val="FF0000"/>
                <w:kern w:val="0"/>
                <w:sz w:val="18"/>
                <w:szCs w:val="18"/>
                <w:u w:val="none"/>
                <w:lang w:val="en" w:eastAsia="zh-CN" w:bidi="ar"/>
              </w:rPr>
            </w:pPr>
            <w:r>
              <w:rPr>
                <w:rFonts w:hint="eastAsia" w:asciiTheme="majorEastAsia" w:hAnsiTheme="majorEastAsia" w:eastAsiaTheme="majorEastAsia" w:cstheme="majorEastAsia"/>
                <w:b/>
                <w:bCs/>
                <w:i w:val="0"/>
                <w:iCs w:val="0"/>
                <w:color w:val="FF0000"/>
                <w:kern w:val="0"/>
                <w:sz w:val="18"/>
                <w:szCs w:val="18"/>
                <w:u w:val="none"/>
                <w:lang w:val="en" w:eastAsia="zh-CN" w:bidi="ar"/>
              </w:rPr>
              <w:t>2.配合行政机关查处违法行为有立功表现的；</w:t>
            </w:r>
          </w:p>
          <w:p w14:paraId="5B0B412E">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bCs/>
                <w:i w:val="0"/>
                <w:iCs w:val="0"/>
                <w:color w:val="FF0000"/>
                <w:kern w:val="0"/>
                <w:sz w:val="18"/>
                <w:szCs w:val="18"/>
                <w:u w:val="none"/>
                <w:lang w:val="en" w:eastAsia="zh-CN" w:bidi="ar"/>
              </w:rPr>
            </w:pPr>
            <w:r>
              <w:rPr>
                <w:rFonts w:hint="eastAsia" w:asciiTheme="majorEastAsia" w:hAnsiTheme="majorEastAsia" w:eastAsiaTheme="majorEastAsia" w:cstheme="majorEastAsia"/>
                <w:b/>
                <w:bCs/>
                <w:i w:val="0"/>
                <w:iCs w:val="0"/>
                <w:color w:val="FF0000"/>
                <w:kern w:val="0"/>
                <w:sz w:val="18"/>
                <w:szCs w:val="18"/>
                <w:u w:val="none"/>
                <w:lang w:val="en" w:eastAsia="zh-CN" w:bidi="ar"/>
              </w:rPr>
              <w:t>3.其他可以给予减轻的情形。</w:t>
            </w:r>
          </w:p>
          <w:p w14:paraId="2793740F">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bCs/>
                <w:i w:val="0"/>
                <w:iCs w:val="0"/>
                <w:color w:val="FF0000"/>
                <w:kern w:val="0"/>
                <w:sz w:val="18"/>
                <w:szCs w:val="18"/>
                <w:u w:val="none"/>
                <w:lang w:val="en-US" w:eastAsia="zh-CN" w:bidi="ar"/>
              </w:rPr>
            </w:pPr>
            <w:r>
              <w:rPr>
                <w:rFonts w:hint="eastAsia" w:asciiTheme="majorEastAsia" w:hAnsiTheme="majorEastAsia" w:eastAsiaTheme="majorEastAsia" w:cstheme="majorEastAsia"/>
                <w:b/>
                <w:bCs/>
                <w:i w:val="0"/>
                <w:iCs w:val="0"/>
                <w:color w:val="FF0000"/>
                <w:kern w:val="0"/>
                <w:sz w:val="18"/>
                <w:szCs w:val="18"/>
                <w:u w:val="none"/>
                <w:lang w:val="en" w:eastAsia="zh-CN" w:bidi="ar"/>
              </w:rPr>
              <w:t>（适用减轻处罚需经集体讨论）</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08878">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bCs/>
                <w:i w:val="0"/>
                <w:iCs w:val="0"/>
                <w:color w:val="FF0000"/>
                <w:kern w:val="0"/>
                <w:sz w:val="18"/>
                <w:szCs w:val="18"/>
                <w:u w:val="none"/>
                <w:lang w:val="en-US" w:eastAsia="zh-CN" w:bidi="ar"/>
              </w:rPr>
            </w:pPr>
            <w:r>
              <w:rPr>
                <w:rFonts w:hint="eastAsia" w:asciiTheme="majorEastAsia" w:hAnsiTheme="majorEastAsia" w:eastAsiaTheme="majorEastAsia" w:cstheme="majorEastAsia"/>
                <w:b/>
                <w:bCs/>
                <w:i w:val="0"/>
                <w:iCs w:val="0"/>
                <w:color w:val="FF0000"/>
                <w:kern w:val="0"/>
                <w:sz w:val="18"/>
                <w:szCs w:val="18"/>
                <w:u w:val="none"/>
                <w:lang w:val="en-US" w:eastAsia="zh-CN" w:bidi="ar"/>
              </w:rPr>
              <w:t>违法所得超过2万元的，没收违法所得，处违法所得1倍以上少于2倍的罚款；没有违法所得或者违法所得不足2万元的，处1万元以上少于3万元的罚款</w:t>
            </w:r>
          </w:p>
        </w:tc>
      </w:tr>
      <w:tr w14:paraId="67A4361E">
        <w:tblPrEx>
          <w:tblCellMar>
            <w:top w:w="0" w:type="dxa"/>
            <w:left w:w="108" w:type="dxa"/>
            <w:bottom w:w="0" w:type="dxa"/>
            <w:right w:w="108" w:type="dxa"/>
          </w:tblCellMar>
        </w:tblPrEx>
        <w:trPr>
          <w:trHeight w:val="1700" w:hRule="atLeast"/>
          <w:jc w:val="center"/>
        </w:trPr>
        <w:tc>
          <w:tcPr>
            <w:tcW w:w="667" w:type="dxa"/>
            <w:vMerge w:val="continue"/>
            <w:tcBorders>
              <w:left w:val="single" w:color="000000" w:sz="4" w:space="0"/>
              <w:right w:val="single" w:color="000000" w:sz="4" w:space="0"/>
            </w:tcBorders>
            <w:shd w:val="clear" w:color="auto" w:fill="auto"/>
            <w:vAlign w:val="center"/>
          </w:tcPr>
          <w:p w14:paraId="4E85B0C4">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right w:val="single" w:color="000000" w:sz="4" w:space="0"/>
            </w:tcBorders>
            <w:shd w:val="clear" w:color="auto" w:fill="auto"/>
            <w:vAlign w:val="center"/>
          </w:tcPr>
          <w:p w14:paraId="587DE02C">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right w:val="single" w:color="000000" w:sz="4" w:space="0"/>
            </w:tcBorders>
            <w:shd w:val="clear" w:color="auto" w:fill="auto"/>
            <w:vAlign w:val="center"/>
          </w:tcPr>
          <w:p w14:paraId="501026D4">
            <w:pPr>
              <w:keepNext w:val="0"/>
              <w:keepLines w:val="0"/>
              <w:pageBreakBefore w:val="0"/>
              <w:widowControl/>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right w:val="nil"/>
            </w:tcBorders>
            <w:shd w:val="clear" w:color="auto" w:fill="auto"/>
            <w:vAlign w:val="center"/>
          </w:tcPr>
          <w:p w14:paraId="7476AAC1">
            <w:pPr>
              <w:keepNext w:val="0"/>
              <w:keepLines w:val="0"/>
              <w:pageBreakBefore w:val="0"/>
              <w:widowControl/>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D1193">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DA452">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非经营性道路危险货物运输单位</w:t>
            </w: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一个自然年度内在本省首次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从事道路危险货物运输经营的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1D343">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责令停止运输经营，</w:t>
            </w:r>
            <w:r>
              <w:rPr>
                <w:rFonts w:hint="eastAsia" w:asciiTheme="majorEastAsia" w:hAnsiTheme="majorEastAsia" w:eastAsiaTheme="majorEastAsia" w:cstheme="majorEastAsia"/>
                <w:b w:val="0"/>
                <w:bCs w:val="0"/>
                <w:color w:val="auto"/>
                <w:kern w:val="0"/>
                <w:sz w:val="18"/>
                <w:szCs w:val="18"/>
                <w:lang w:bidi="ar"/>
              </w:rPr>
              <w:t>违法所得超过2万元的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，没收违法所得并处违法所得2倍以上少于5倍的罚款；没有违法所得或者违法所得不足2万元的，处3万元以上少于5万元的罚款</w:t>
            </w:r>
          </w:p>
        </w:tc>
      </w:tr>
      <w:tr w14:paraId="6E09D766">
        <w:tblPrEx>
          <w:tblCellMar>
            <w:top w:w="0" w:type="dxa"/>
            <w:left w:w="108" w:type="dxa"/>
            <w:bottom w:w="0" w:type="dxa"/>
            <w:right w:w="108" w:type="dxa"/>
          </w:tblCellMar>
        </w:tblPrEx>
        <w:trPr>
          <w:trHeight w:val="1519" w:hRule="atLeast"/>
          <w:jc w:val="center"/>
        </w:trPr>
        <w:tc>
          <w:tcPr>
            <w:tcW w:w="667" w:type="dxa"/>
            <w:vMerge w:val="continue"/>
            <w:tcBorders>
              <w:left w:val="single" w:color="000000" w:sz="4" w:space="0"/>
              <w:right w:val="single" w:color="000000" w:sz="4" w:space="0"/>
            </w:tcBorders>
            <w:shd w:val="clear" w:color="auto" w:fill="auto"/>
            <w:vAlign w:val="center"/>
          </w:tcPr>
          <w:p w14:paraId="441D00E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right w:val="single" w:color="000000" w:sz="4" w:space="0"/>
            </w:tcBorders>
            <w:shd w:val="clear" w:color="auto" w:fill="auto"/>
            <w:vAlign w:val="center"/>
          </w:tcPr>
          <w:p w14:paraId="6C87BD15">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right w:val="single" w:color="000000" w:sz="4" w:space="0"/>
            </w:tcBorders>
            <w:shd w:val="clear" w:color="auto" w:fill="auto"/>
            <w:vAlign w:val="center"/>
          </w:tcPr>
          <w:p w14:paraId="791B2D7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right w:val="nil"/>
            </w:tcBorders>
            <w:shd w:val="clear" w:color="auto" w:fill="auto"/>
            <w:vAlign w:val="center"/>
          </w:tcPr>
          <w:p w14:paraId="46E4D28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F72D3">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D01DB">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非经营性道路危险货物运输单位</w:t>
            </w: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一个自然年度内在本省再次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从事道路危险货物运输经营的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D4B6E">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责令停止运输经营，</w:t>
            </w:r>
            <w:r>
              <w:rPr>
                <w:rFonts w:hint="eastAsia" w:asciiTheme="majorEastAsia" w:hAnsiTheme="majorEastAsia" w:eastAsiaTheme="majorEastAsia" w:cstheme="majorEastAsia"/>
                <w:b w:val="0"/>
                <w:bCs w:val="0"/>
                <w:color w:val="auto"/>
                <w:kern w:val="0"/>
                <w:sz w:val="18"/>
                <w:szCs w:val="18"/>
                <w:lang w:bidi="ar"/>
              </w:rPr>
              <w:t>违法所得超过2万元的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，没收违法所得并处违法所得5倍以上少于7倍的罚款；没有违法所得或者违法所得不足2万元的，处5万元以上少于7万元的罚款</w:t>
            </w:r>
          </w:p>
        </w:tc>
      </w:tr>
      <w:tr w14:paraId="4CD33216">
        <w:tblPrEx>
          <w:tblCellMar>
            <w:top w:w="0" w:type="dxa"/>
            <w:left w:w="108" w:type="dxa"/>
            <w:bottom w:w="0" w:type="dxa"/>
            <w:right w:w="108" w:type="dxa"/>
          </w:tblCellMar>
        </w:tblPrEx>
        <w:trPr>
          <w:trHeight w:val="2317" w:hRule="atLeast"/>
          <w:jc w:val="center"/>
        </w:trPr>
        <w:tc>
          <w:tcPr>
            <w:tcW w:w="667" w:type="dxa"/>
            <w:vMerge w:val="continue"/>
            <w:tcBorders>
              <w:left w:val="single" w:color="000000" w:sz="4" w:space="0"/>
              <w:bottom w:val="single" w:color="auto" w:sz="4" w:space="0"/>
              <w:right w:val="single" w:color="000000" w:sz="4" w:space="0"/>
            </w:tcBorders>
            <w:shd w:val="clear" w:color="auto" w:fill="auto"/>
            <w:vAlign w:val="center"/>
          </w:tcPr>
          <w:p w14:paraId="75439894">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bottom w:val="single" w:color="auto" w:sz="4" w:space="0"/>
              <w:right w:val="single" w:color="000000" w:sz="4" w:space="0"/>
            </w:tcBorders>
            <w:shd w:val="clear" w:color="auto" w:fill="auto"/>
            <w:vAlign w:val="center"/>
          </w:tcPr>
          <w:p w14:paraId="4411E05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bottom w:val="single" w:color="auto" w:sz="4" w:space="0"/>
              <w:right w:val="single" w:color="000000" w:sz="4" w:space="0"/>
            </w:tcBorders>
            <w:shd w:val="clear" w:color="auto" w:fill="auto"/>
            <w:vAlign w:val="center"/>
          </w:tcPr>
          <w:p w14:paraId="31288E1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bottom w:val="single" w:color="auto" w:sz="4" w:space="0"/>
              <w:right w:val="nil"/>
            </w:tcBorders>
            <w:shd w:val="clear" w:color="auto" w:fill="auto"/>
            <w:vAlign w:val="center"/>
          </w:tcPr>
          <w:p w14:paraId="636916B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370DA">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45CAB">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非经营性道路危险货物运输单位</w:t>
            </w: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一个自然年度内在本省3次以上</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从事道路危险货物运输经营的；因违法行为造成较大及以上生产安全事故或者严重社会影响的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60E9C">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责令停止运输经营，</w:t>
            </w:r>
            <w:r>
              <w:rPr>
                <w:rFonts w:hint="eastAsia" w:asciiTheme="majorEastAsia" w:hAnsiTheme="majorEastAsia" w:eastAsiaTheme="majorEastAsia" w:cstheme="majorEastAsia"/>
                <w:b w:val="0"/>
                <w:bCs w:val="0"/>
                <w:color w:val="auto"/>
                <w:kern w:val="0"/>
                <w:sz w:val="18"/>
                <w:szCs w:val="18"/>
                <w:lang w:bidi="ar"/>
              </w:rPr>
              <w:t>违法所得超过2万元的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，没收违法所得并处违法所得7倍以上10倍以下的罚款；没有违法所得或者违法所得不足2万元的，处7万元以上10万元以下的罚款</w:t>
            </w:r>
          </w:p>
        </w:tc>
      </w:tr>
      <w:tr w14:paraId="608F1E12">
        <w:tblPrEx>
          <w:tblCellMar>
            <w:top w:w="0" w:type="dxa"/>
            <w:left w:w="108" w:type="dxa"/>
            <w:bottom w:w="0" w:type="dxa"/>
            <w:right w:w="108" w:type="dxa"/>
          </w:tblCellMar>
        </w:tblPrEx>
        <w:trPr>
          <w:trHeight w:val="90" w:hRule="atLeast"/>
          <w:jc w:val="center"/>
        </w:trPr>
        <w:tc>
          <w:tcPr>
            <w:tcW w:w="66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B897AAE">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27</w:t>
            </w:r>
          </w:p>
        </w:tc>
        <w:tc>
          <w:tcPr>
            <w:tcW w:w="105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2F77C89">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未取得国际道路旅客运输经营许可，擅自从事国际道路旅客运输经营</w:t>
            </w:r>
          </w:p>
        </w:tc>
        <w:tc>
          <w:tcPr>
            <w:tcW w:w="337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25158FA">
            <w:pPr>
              <w:keepNext w:val="0"/>
              <w:keepLines w:val="0"/>
              <w:pageBreakBefore w:val="0"/>
              <w:widowControl/>
              <w:suppressLineNumbers w:val="0"/>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b/>
                <w:bCs/>
                <w:color w:val="auto"/>
                <w:kern w:val="0"/>
                <w:sz w:val="18"/>
                <w:szCs w:val="18"/>
                <w:lang w:val="en-US" w:eastAsia="zh-CN" w:bidi="ar"/>
              </w:rPr>
              <w:t>1.《中华人民共和国道路运输条例》</w:t>
            </w:r>
            <w:r>
              <w:rPr>
                <w:rFonts w:hint="eastAsia" w:asciiTheme="majorEastAsia" w:hAnsiTheme="majorEastAsia" w:eastAsiaTheme="majorEastAsia" w:cstheme="majorEastAsia"/>
                <w:color w:val="auto"/>
                <w:kern w:val="0"/>
                <w:sz w:val="18"/>
                <w:szCs w:val="18"/>
                <w:lang w:val="en-US" w:eastAsia="zh-CN" w:bidi="ar"/>
              </w:rPr>
              <w:t xml:space="preserve">                                                        </w:t>
            </w:r>
          </w:p>
          <w:p w14:paraId="7E55B1AA">
            <w:pPr>
              <w:keepNext w:val="0"/>
              <w:keepLines w:val="0"/>
              <w:pageBreakBefore w:val="0"/>
              <w:widowControl/>
              <w:suppressLineNumbers w:val="0"/>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 xml:space="preserve">第四十九条第一款  申请从事国际道路旅客运输经营的，应当向省、自治区、直辖市人民政府交通运输主管部门提出申请并提交符合本条例第四十八条规定条件的相关材料。省、自治区、直辖市人民政府交通运输主管部门应当自受理申请之日起20日内审查完毕，作出批准或者不予批准的决定。予以批准的，应当向国务院交通运输主管部门备案；不予批准的，应当向当事人说明理由。  </w:t>
            </w:r>
          </w:p>
          <w:p w14:paraId="0E4B4F5E">
            <w:pPr>
              <w:keepNext w:val="0"/>
              <w:keepLines w:val="0"/>
              <w:pageBreakBefore w:val="0"/>
              <w:widowControl/>
              <w:suppressLineNumbers w:val="0"/>
              <w:kinsoku/>
              <w:wordWrap/>
              <w:overflowPunct/>
              <w:topLinePunct w:val="0"/>
              <w:autoSpaceDE/>
              <w:autoSpaceDN/>
              <w:bidi w:val="0"/>
              <w:adjustRightInd/>
              <w:snapToGrid/>
              <w:spacing w:line="240" w:lineRule="exact"/>
              <w:ind w:firstLine="361" w:firstLineChars="200"/>
              <w:jc w:val="left"/>
              <w:textAlignment w:val="center"/>
              <w:rPr>
                <w:rFonts w:hint="default" w:asciiTheme="majorEastAsia" w:hAnsiTheme="majorEastAsia" w:eastAsiaTheme="majorEastAsia" w:cstheme="majorEastAsia"/>
                <w:b/>
                <w:bCs/>
                <w:color w:val="auto"/>
                <w:kern w:val="0"/>
                <w:sz w:val="18"/>
                <w:szCs w:val="18"/>
                <w:lang w:val="en" w:eastAsia="zh-CN" w:bidi="ar"/>
              </w:rPr>
            </w:pPr>
            <w:r>
              <w:rPr>
                <w:rFonts w:hint="eastAsia" w:asciiTheme="majorEastAsia" w:hAnsiTheme="majorEastAsia" w:eastAsiaTheme="majorEastAsia" w:cstheme="majorEastAsia"/>
                <w:b/>
                <w:bCs/>
                <w:color w:val="auto"/>
                <w:kern w:val="0"/>
                <w:sz w:val="18"/>
                <w:szCs w:val="18"/>
                <w:lang w:val="en-US" w:eastAsia="zh-CN" w:bidi="ar"/>
              </w:rPr>
              <w:t>2.</w:t>
            </w:r>
            <w:r>
              <w:rPr>
                <w:rFonts w:hint="default" w:asciiTheme="majorEastAsia" w:hAnsiTheme="majorEastAsia" w:eastAsiaTheme="majorEastAsia" w:cstheme="majorEastAsia"/>
                <w:b/>
                <w:bCs/>
                <w:color w:val="auto"/>
                <w:kern w:val="0"/>
                <w:sz w:val="18"/>
                <w:szCs w:val="18"/>
                <w:lang w:val="en" w:eastAsia="zh-CN" w:bidi="ar"/>
              </w:rPr>
              <w:t>《国际道路运输管理规定》(交通运输部令2022年第31号)</w:t>
            </w:r>
          </w:p>
          <w:p w14:paraId="68789F3B">
            <w:pPr>
              <w:keepNext w:val="0"/>
              <w:keepLines w:val="0"/>
              <w:pageBreakBefore w:val="0"/>
              <w:widowControl/>
              <w:suppressLineNumbers w:val="0"/>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第六条 申请从事国际道路旅客运输经营的，应当向所在地省级人民政府交通运输主管部门提出申请，并提交以下材料：（一）国际道路旅客运输经营许可申请表（式样见附件1）；（二）企业近3年内无重大以上道路交通责任事故证明或者承诺书；（三）拟投入国际道路旅客运输经营的车辆的道路运输证和拟购置车辆承诺书，承诺书包括车辆数量、类型、技术性能、购车时间等内容；（四）拟聘用驾驶员的机动车驾驶证、从业资格证；（五）国际道路运输的安全管理制度：包括安全生产责任制度、安全生产业务操作规程、安全生产监督检查制度、驾驶员和车辆安全生产管理制度、道路运输应急预案等。</w:t>
            </w:r>
          </w:p>
          <w:p w14:paraId="7EBD108B">
            <w:pPr>
              <w:keepNext w:val="0"/>
              <w:keepLines w:val="0"/>
              <w:pageBreakBefore w:val="0"/>
              <w:widowControl/>
              <w:suppressLineNumbers w:val="0"/>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从事定期国际道路旅客运输的，还应当提交定期国际道路旅客班线运输的线路、站点、班次方案。</w:t>
            </w:r>
          </w:p>
          <w:p w14:paraId="4A14A106">
            <w:pPr>
              <w:keepNext w:val="0"/>
              <w:keepLines w:val="0"/>
              <w:pageBreakBefore w:val="0"/>
              <w:widowControl/>
              <w:suppressLineNumbers w:val="0"/>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第七条 已取得国际道路旅客运输经营许可，申请新增定期国际旅客运输班线的，应当向所在地省级人民政府交通运输主管部门提出申请，提交下列材料：（一）拟新增定期国际道路旅客班线运输的线路、站点、班次方案；（二）拟投入国际道路旅客运输营运的车辆的道路运输证和拟购置车辆承诺书；（三）拟聘用驾驶员的机动车驾驶证、从业资格证。</w:t>
            </w:r>
          </w:p>
          <w:p w14:paraId="36FE0471">
            <w:pPr>
              <w:keepNext w:val="0"/>
              <w:keepLines w:val="0"/>
              <w:pageBreakBefore w:val="0"/>
              <w:widowControl/>
              <w:suppressLineNumbers w:val="0"/>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第八条 省级人民政府交通运输主管部门收到申请后，应当按照《交通行政许可实施程序规定》要求的程序、期限，对申请材料进行审查，并通过部门间信息共享、内部核查等方式获取申请人营业执照、已取得的道路客运经营许可、现有车辆等信息，作出许可或者不予许可的决定。</w:t>
            </w:r>
          </w:p>
          <w:p w14:paraId="7202BEE5">
            <w:pPr>
              <w:keepNext w:val="0"/>
              <w:keepLines w:val="0"/>
              <w:pageBreakBefore w:val="0"/>
              <w:widowControl/>
              <w:suppressLineNumbers w:val="0"/>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省级人民政府交通运输主管部门对符合法定条件的国际道路旅客运输经营申请作出准予行政许可决定的，应当出具《国际道路旅客运输经营行政许可决定书》（式样见附件2），明确经营主体、经营范围、车辆数量及要求等许可事项，在作出准予行政许可决定之日起10日内向被许可人发放《道路运输经营许可证》。对符合法定条件的国际道路旅客运输班线经营申请作出准予行政许可决定的，还应当出具《国际道路旅客运输班线经营行政许可决定书》（式样见附件3）。</w:t>
            </w:r>
          </w:p>
          <w:p w14:paraId="630D85D1">
            <w:pPr>
              <w:keepNext w:val="0"/>
              <w:keepLines w:val="0"/>
              <w:pageBreakBefore w:val="0"/>
              <w:widowControl/>
              <w:suppressLineNumbers w:val="0"/>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《道路运输经营许可证》应当注明经营范围；《国际道路旅客运输班线经营行政许可决定书》应当注明班线起讫地、线路、停靠站点、经营期限以及班次。</w:t>
            </w:r>
          </w:p>
          <w:p w14:paraId="76DBFF36">
            <w:pPr>
              <w:keepNext w:val="0"/>
              <w:keepLines w:val="0"/>
              <w:pageBreakBefore w:val="0"/>
              <w:widowControl/>
              <w:suppressLineNumbers w:val="0"/>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省级人民政府交通运输主管部门予以许可的，应当向交通运输部备案。</w:t>
            </w:r>
          </w:p>
          <w:p w14:paraId="48D57C97">
            <w:pPr>
              <w:keepNext w:val="0"/>
              <w:keepLines w:val="0"/>
              <w:pageBreakBefore w:val="0"/>
              <w:widowControl/>
              <w:suppressLineNumbers w:val="0"/>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val="en-US" w:eastAsia="zh-CN" w:bidi="ar"/>
              </w:rPr>
              <w:t>对国际道路旅客运输经营申请决定不予许可的，应当在受理之日起20日内向申请人送达《不予交通行政许可决定书》，并说明理由，告知申请人享有依法申请行政复议或者提起行政诉讼的权利。</w:t>
            </w:r>
          </w:p>
        </w:tc>
        <w:tc>
          <w:tcPr>
            <w:tcW w:w="3825" w:type="dxa"/>
            <w:vMerge w:val="restart"/>
            <w:tcBorders>
              <w:top w:val="single" w:color="auto" w:sz="4" w:space="0"/>
              <w:left w:val="single" w:color="000000" w:sz="4" w:space="0"/>
              <w:bottom w:val="single" w:color="auto" w:sz="4" w:space="0"/>
              <w:right w:val="nil"/>
            </w:tcBorders>
            <w:shd w:val="clear" w:color="auto" w:fill="auto"/>
            <w:vAlign w:val="center"/>
          </w:tcPr>
          <w:p w14:paraId="6A4C9700">
            <w:pPr>
              <w:keepNext w:val="0"/>
              <w:keepLines w:val="0"/>
              <w:pageBreakBefore w:val="0"/>
              <w:widowControl/>
              <w:suppressLineNumbers w:val="0"/>
              <w:kinsoku/>
              <w:wordWrap/>
              <w:overflowPunct/>
              <w:topLinePunct w:val="0"/>
              <w:autoSpaceDE/>
              <w:autoSpaceDN/>
              <w:bidi w:val="0"/>
              <w:adjustRightInd/>
              <w:snapToGrid/>
              <w:spacing w:line="280" w:lineRule="exact"/>
              <w:ind w:firstLine="361" w:firstLineChars="200"/>
              <w:jc w:val="both"/>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b/>
                <w:bCs/>
                <w:color w:val="auto"/>
                <w:kern w:val="0"/>
                <w:sz w:val="18"/>
                <w:szCs w:val="18"/>
                <w:lang w:val="en-US" w:eastAsia="zh-CN" w:bidi="ar"/>
              </w:rPr>
              <w:t>1.《中华人民共和国道路运输条例》</w:t>
            </w:r>
            <w:r>
              <w:rPr>
                <w:rFonts w:hint="eastAsia" w:asciiTheme="majorEastAsia" w:hAnsiTheme="majorEastAsia" w:eastAsiaTheme="majorEastAsia" w:cstheme="majorEastAsia"/>
                <w:color w:val="auto"/>
                <w:kern w:val="0"/>
                <w:sz w:val="18"/>
                <w:szCs w:val="18"/>
                <w:lang w:val="en-US" w:eastAsia="zh-CN" w:bidi="ar"/>
              </w:rPr>
              <w:br w:type="textWrapping"/>
            </w:r>
            <w:r>
              <w:rPr>
                <w:rFonts w:hint="eastAsia" w:asciiTheme="majorEastAsia" w:hAnsiTheme="majorEastAsia" w:eastAsiaTheme="majorEastAsia" w:cstheme="majorEastAsia"/>
                <w:color w:val="auto"/>
                <w:kern w:val="0"/>
                <w:sz w:val="18"/>
                <w:szCs w:val="18"/>
                <w:lang w:val="en-US" w:eastAsia="zh-CN" w:bidi="ar"/>
              </w:rPr>
              <w:t xml:space="preserve">    第六十三条第（二）项  违反本条例的规定，有下列情形之一的，由县级以上地方人民政府交通运输主管部门责令停止经营，并处罚款；构成犯罪的，依法追究刑事责任：</w:t>
            </w:r>
          </w:p>
          <w:p w14:paraId="4D5F00CD">
            <w:pPr>
              <w:keepNext w:val="0"/>
              <w:keepLines w:val="0"/>
              <w:pageBreakBefore w:val="0"/>
              <w:widowControl/>
              <w:suppressLineNumbers w:val="0"/>
              <w:kinsoku/>
              <w:wordWrap/>
              <w:overflowPunct/>
              <w:topLinePunct w:val="0"/>
              <w:autoSpaceDE/>
              <w:autoSpaceDN/>
              <w:bidi w:val="0"/>
              <w:adjustRightInd/>
              <w:snapToGrid/>
              <w:spacing w:line="280" w:lineRule="exact"/>
              <w:ind w:firstLine="360" w:firstLineChars="200"/>
              <w:jc w:val="both"/>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（二）未取得道路运输经营许可，擅自从事道路客运经营，违法所得超过2万元的，没收违法所得，处违法所得2倍以上10倍以下的罚款；没有违法所得或者违法所得不足2万元的，处1万元以上10万元以下的罚款。</w:t>
            </w:r>
            <w:r>
              <w:rPr>
                <w:rFonts w:hint="eastAsia" w:asciiTheme="majorEastAsia" w:hAnsiTheme="majorEastAsia" w:eastAsiaTheme="majorEastAsia" w:cstheme="majorEastAsia"/>
                <w:color w:val="auto"/>
                <w:kern w:val="0"/>
                <w:sz w:val="18"/>
                <w:szCs w:val="18"/>
                <w:lang w:val="en-US" w:eastAsia="zh-CN" w:bidi="ar"/>
              </w:rPr>
              <w:br w:type="textWrapping"/>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b/>
                <w:bCs/>
                <w:color w:val="auto"/>
                <w:kern w:val="0"/>
                <w:sz w:val="18"/>
                <w:szCs w:val="18"/>
                <w:lang w:val="en-US" w:eastAsia="zh-CN" w:bidi="ar"/>
              </w:rPr>
              <w:t xml:space="preserve"> 2.</w:t>
            </w:r>
            <w:r>
              <w:rPr>
                <w:rFonts w:hint="default" w:asciiTheme="majorEastAsia" w:hAnsiTheme="majorEastAsia" w:eastAsiaTheme="majorEastAsia" w:cstheme="majorEastAsia"/>
                <w:b/>
                <w:bCs/>
                <w:color w:val="auto"/>
                <w:kern w:val="0"/>
                <w:sz w:val="18"/>
                <w:szCs w:val="18"/>
                <w:lang w:val="en" w:eastAsia="zh-CN" w:bidi="ar"/>
              </w:rPr>
              <w:t>《国际道路运输管理规定》(交通运输部令2022年第31号)</w:t>
            </w:r>
            <w:r>
              <w:rPr>
                <w:rFonts w:hint="eastAsia" w:asciiTheme="majorEastAsia" w:hAnsiTheme="majorEastAsia" w:eastAsiaTheme="majorEastAsia" w:cstheme="majorEastAsia"/>
                <w:color w:val="auto"/>
                <w:kern w:val="0"/>
                <w:sz w:val="18"/>
                <w:szCs w:val="18"/>
                <w:lang w:val="en-US" w:eastAsia="zh-CN" w:bidi="ar"/>
              </w:rPr>
              <w:br w:type="textWrapping"/>
            </w:r>
            <w:r>
              <w:rPr>
                <w:rFonts w:hint="eastAsia" w:asciiTheme="majorEastAsia" w:hAnsiTheme="majorEastAsia" w:eastAsiaTheme="majorEastAsia" w:cstheme="majorEastAsia"/>
                <w:color w:val="auto"/>
                <w:kern w:val="0"/>
                <w:sz w:val="18"/>
                <w:szCs w:val="18"/>
                <w:lang w:val="en-US" w:eastAsia="zh-CN" w:bidi="ar"/>
              </w:rPr>
              <w:t xml:space="preserve">    第三十七条第（一）项  违反本规定，有下列行为之一的，由县级以上地方人民政府交通运输主管部门或者口岸道路运输管理机构责令停止经营;违法所得超过2万元的，没收违法所得，处违法所得2倍以上10倍以下的罚款；没有违法所得或者违法所得不足2万元的，处1万元以上10万元以下的罚款;构成犯罪的，依法追究刑事责任：</w:t>
            </w:r>
          </w:p>
          <w:p w14:paraId="1BE2691E">
            <w:pPr>
              <w:keepNext w:val="0"/>
              <w:keepLines w:val="0"/>
              <w:pageBreakBefore w:val="0"/>
              <w:widowControl/>
              <w:suppressLineNumbers w:val="0"/>
              <w:kinsoku/>
              <w:wordWrap/>
              <w:overflowPunct/>
              <w:topLinePunct w:val="0"/>
              <w:autoSpaceDE/>
              <w:autoSpaceDN/>
              <w:bidi w:val="0"/>
              <w:adjustRightInd/>
              <w:snapToGrid/>
              <w:spacing w:line="280" w:lineRule="exact"/>
              <w:ind w:firstLine="360" w:firstLineChars="200"/>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val="en-US" w:eastAsia="zh-CN" w:bidi="ar"/>
              </w:rPr>
              <w:t>（一）未取得国际道路旅客运输经营许可，擅自从事国际道路旅客运输经营的。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59FA9">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5BE51">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未取得国际道路旅客运输经营许可，</w:t>
            </w:r>
            <w:r>
              <w:rPr>
                <w:rFonts w:hint="eastAsia" w:asciiTheme="majorEastAsia" w:hAnsiTheme="majorEastAsia" w:eastAsiaTheme="majorEastAsia" w:cstheme="majorEastAsia"/>
                <w:b w:val="0"/>
                <w:bCs w:val="0"/>
                <w:i w:val="0"/>
                <w:iCs w:val="0"/>
                <w:color w:val="auto"/>
                <w:kern w:val="0"/>
                <w:sz w:val="18"/>
                <w:szCs w:val="18"/>
                <w:u w:val="none"/>
                <w:lang w:val="en" w:eastAsia="zh-CN" w:bidi="ar"/>
              </w:rPr>
              <w:t>在本省首次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擅自从事国际道路旅客运输经营的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A5556">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责令停止经营，违法所得超过2万元的，没收违法所得并处违法所得2倍以上少于5倍的罚款；没有违法所得或者违法所得不足2万元的，处</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US" w:eastAsia="zh-CN" w:bidi="ar"/>
              </w:rPr>
              <w:t>1</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万元以上少于</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US" w:eastAsia="zh-CN" w:bidi="ar"/>
              </w:rPr>
              <w:t>4</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 xml:space="preserve">万元的罚款  </w:t>
            </w:r>
          </w:p>
        </w:tc>
      </w:tr>
      <w:tr w14:paraId="01CE0310">
        <w:tblPrEx>
          <w:tblCellMar>
            <w:top w:w="0" w:type="dxa"/>
            <w:left w:w="108" w:type="dxa"/>
            <w:bottom w:w="0" w:type="dxa"/>
            <w:right w:w="108" w:type="dxa"/>
          </w:tblCellMar>
        </w:tblPrEx>
        <w:trPr>
          <w:trHeight w:val="1163"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4D2EA9A">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2EAC10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4AC368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0EC93AA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30382">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BED65">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未取得国际道路旅客运输经营许可，</w:t>
            </w:r>
            <w:r>
              <w:rPr>
                <w:rFonts w:hint="eastAsia" w:asciiTheme="majorEastAsia" w:hAnsiTheme="majorEastAsia" w:eastAsiaTheme="majorEastAsia" w:cstheme="majorEastAsia"/>
                <w:b w:val="0"/>
                <w:bCs w:val="0"/>
                <w:i w:val="0"/>
                <w:iCs w:val="0"/>
                <w:color w:val="auto"/>
                <w:kern w:val="0"/>
                <w:sz w:val="18"/>
                <w:szCs w:val="18"/>
                <w:u w:val="none"/>
                <w:lang w:val="en" w:eastAsia="zh-CN" w:bidi="ar"/>
              </w:rPr>
              <w:t>在本省再次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擅自从事国际道路旅客运输经营的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5DBBF">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责令停止经营，违法所得超过2万元的，没收违法所得并处违法所得5倍以上少于7倍的罚款；没有违法所得或者违法所得不足2万元的，处</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US" w:eastAsia="zh-CN" w:bidi="ar"/>
              </w:rPr>
              <w:t>4</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万元以上少于7万元的罚款</w:t>
            </w:r>
          </w:p>
        </w:tc>
      </w:tr>
      <w:tr w14:paraId="2471F70B">
        <w:tblPrEx>
          <w:tblCellMar>
            <w:top w:w="0" w:type="dxa"/>
            <w:left w:w="108" w:type="dxa"/>
            <w:bottom w:w="0" w:type="dxa"/>
            <w:right w:w="108" w:type="dxa"/>
          </w:tblCellMar>
        </w:tblPrEx>
        <w:trPr>
          <w:trHeight w:val="2370"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70A8A4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139C91E">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0DDD1D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2353FBC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30B2F">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C2944">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未取得国际道路旅客运输经营许可，</w:t>
            </w:r>
            <w:r>
              <w:rPr>
                <w:rFonts w:hint="eastAsia" w:asciiTheme="majorEastAsia" w:hAnsiTheme="majorEastAsia" w:eastAsiaTheme="majorEastAsia" w:cstheme="majorEastAsia"/>
                <w:b w:val="0"/>
                <w:bCs w:val="0"/>
                <w:i w:val="0"/>
                <w:iCs w:val="0"/>
                <w:color w:val="auto"/>
                <w:kern w:val="0"/>
                <w:sz w:val="18"/>
                <w:szCs w:val="18"/>
                <w:u w:val="none"/>
                <w:lang w:val="en" w:eastAsia="zh-CN" w:bidi="ar"/>
              </w:rPr>
              <w:t>在本省3次以上</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擅自从事国际道路旅客运输经营的；因违法行为造成较大及以上生产安全事故或者严重社会影响的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28460">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责令停止经营，违法所得超过2万元的，没收违法所得并处违法所得7倍以上10倍以下的罚款；没有违法所得或者违法所得不足2万元的，处7万元以上10万元以下的罚款</w:t>
            </w:r>
          </w:p>
        </w:tc>
      </w:tr>
      <w:tr w14:paraId="0783E2ED">
        <w:tblPrEx>
          <w:tblCellMar>
            <w:top w:w="0" w:type="dxa"/>
            <w:left w:w="108" w:type="dxa"/>
            <w:bottom w:w="0" w:type="dxa"/>
            <w:right w:w="108" w:type="dxa"/>
          </w:tblCellMar>
        </w:tblPrEx>
        <w:trPr>
          <w:trHeight w:val="2495" w:hRule="atLeast"/>
          <w:jc w:val="center"/>
        </w:trPr>
        <w:tc>
          <w:tcPr>
            <w:tcW w:w="66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623A9FD">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28</w:t>
            </w:r>
          </w:p>
        </w:tc>
        <w:tc>
          <w:tcPr>
            <w:tcW w:w="105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3701674">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使用失效、伪造、变造、被注销等</w:t>
            </w:r>
            <w:r>
              <w:rPr>
                <w:rFonts w:hint="eastAsia" w:asciiTheme="majorEastAsia" w:hAnsiTheme="majorEastAsia" w:eastAsiaTheme="majorEastAsia" w:cstheme="majorEastAsia"/>
                <w:i w:val="0"/>
                <w:iCs w:val="0"/>
                <w:color w:val="auto"/>
                <w:kern w:val="0"/>
                <w:sz w:val="18"/>
                <w:szCs w:val="18"/>
                <w:u w:val="none"/>
                <w:lang w:val="zh-CN" w:eastAsia="zh-CN" w:bidi="ar"/>
              </w:rPr>
              <w:t>无效国际道路旅客运输经营许可证件从事国际道路旅客运输经营</w:t>
            </w:r>
          </w:p>
        </w:tc>
        <w:tc>
          <w:tcPr>
            <w:tcW w:w="337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A90F6DA">
            <w:pPr>
              <w:keepNext w:val="0"/>
              <w:keepLines w:val="0"/>
              <w:pageBreakBefore w:val="0"/>
              <w:widowControl/>
              <w:kinsoku/>
              <w:wordWrap/>
              <w:overflowPunct/>
              <w:topLinePunct w:val="0"/>
              <w:autoSpaceDE/>
              <w:autoSpaceDN/>
              <w:bidi w:val="0"/>
              <w:adjustRightInd/>
              <w:snapToGrid/>
              <w:spacing w:line="230" w:lineRule="exact"/>
              <w:ind w:firstLine="361" w:firstLineChars="200"/>
              <w:textAlignment w:val="center"/>
              <w:rPr>
                <w:rFonts w:hint="default" w:asciiTheme="majorEastAsia" w:hAnsiTheme="majorEastAsia" w:eastAsiaTheme="majorEastAsia" w:cstheme="majorEastAsia"/>
                <w:b/>
                <w:bCs/>
                <w:color w:val="auto"/>
                <w:kern w:val="0"/>
                <w:sz w:val="18"/>
                <w:szCs w:val="18"/>
                <w:lang w:val="en" w:eastAsia="zh-CN" w:bidi="ar"/>
              </w:rPr>
            </w:pPr>
            <w:r>
              <w:rPr>
                <w:rFonts w:hint="default" w:asciiTheme="majorEastAsia" w:hAnsiTheme="majorEastAsia" w:eastAsiaTheme="majorEastAsia" w:cstheme="majorEastAsia"/>
                <w:b/>
                <w:bCs/>
                <w:color w:val="auto"/>
                <w:kern w:val="0"/>
                <w:sz w:val="18"/>
                <w:szCs w:val="18"/>
                <w:lang w:val="en" w:eastAsia="zh-CN" w:bidi="ar"/>
              </w:rPr>
              <w:t>《国际道路运输管理规定》(交通运输部令2022年第31号)</w:t>
            </w:r>
          </w:p>
          <w:p w14:paraId="0F40CAFF">
            <w:pPr>
              <w:keepNext w:val="0"/>
              <w:keepLines w:val="0"/>
              <w:pageBreakBefore w:val="0"/>
              <w:widowControl/>
              <w:kinsoku/>
              <w:wordWrap/>
              <w:overflowPunct/>
              <w:topLinePunct w:val="0"/>
              <w:autoSpaceDE/>
              <w:autoSpaceDN/>
              <w:bidi w:val="0"/>
              <w:adjustRightInd/>
              <w:snapToGrid/>
              <w:spacing w:line="23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val="en-US" w:eastAsia="zh-CN" w:bidi="ar"/>
              </w:rPr>
              <w:t>第六条 申请从事国际道路旅客运输经营的，应当向所在地省级人民政府交通运输主管部门提出申请，并提交以下材料：（一）国际道路旅客运输经营许可申请表（式样见附件1）；（二）企业近 3 年内无重大以上道路交通责任事故证明或者承诺书；（三）拟投入国际道路旅客运输经营的车辆的道路运输证和拟购置车辆承诺书，承诺书包括车辆数量、类型、技术性能、购车时间等内容；（四）拟聘用驾驶员的机动车驾驶证、从业资格证；（五）国际道路运输的安全管理制度：包括安全生产责任制度、安全生产业务操作规程、安全生产监督检查制度、驾驶员和车辆安全生产管理制度、道路运输应急预案等。</w:t>
            </w:r>
            <w:r>
              <w:rPr>
                <w:rFonts w:hint="eastAsia" w:asciiTheme="majorEastAsia" w:hAnsiTheme="majorEastAsia" w:eastAsiaTheme="majorEastAsia" w:cstheme="majorEastAsia"/>
                <w:color w:val="auto"/>
                <w:kern w:val="0"/>
                <w:sz w:val="18"/>
                <w:szCs w:val="18"/>
                <w:lang w:val="en-US" w:eastAsia="zh-CN" w:bidi="ar"/>
              </w:rPr>
              <w:br w:type="textWrapping"/>
            </w:r>
            <w:r>
              <w:rPr>
                <w:rFonts w:hint="eastAsia" w:asciiTheme="majorEastAsia" w:hAnsiTheme="majorEastAsia" w:eastAsiaTheme="majorEastAsia" w:cstheme="majorEastAsia"/>
                <w:color w:val="auto"/>
                <w:kern w:val="0"/>
                <w:sz w:val="18"/>
                <w:szCs w:val="18"/>
                <w:lang w:val="en-US" w:eastAsia="zh-CN" w:bidi="ar"/>
              </w:rPr>
              <w:t xml:space="preserve">    从事定期国际道路旅客运输的，还应当提交定期国际道路旅客班线运输的线路、站点、班次方案。</w:t>
            </w:r>
            <w:r>
              <w:rPr>
                <w:rFonts w:hint="eastAsia" w:asciiTheme="majorEastAsia" w:hAnsiTheme="majorEastAsia" w:eastAsiaTheme="majorEastAsia" w:cstheme="majorEastAsia"/>
                <w:color w:val="auto"/>
                <w:kern w:val="0"/>
                <w:sz w:val="18"/>
                <w:szCs w:val="18"/>
                <w:lang w:val="en-US" w:eastAsia="zh-CN" w:bidi="ar"/>
              </w:rPr>
              <w:br w:type="textWrapping"/>
            </w:r>
            <w:r>
              <w:rPr>
                <w:rFonts w:hint="eastAsia" w:asciiTheme="majorEastAsia" w:hAnsiTheme="majorEastAsia" w:eastAsiaTheme="majorEastAsia" w:cstheme="majorEastAsia"/>
                <w:color w:val="auto"/>
                <w:kern w:val="0"/>
                <w:sz w:val="18"/>
                <w:szCs w:val="18"/>
                <w:lang w:val="en-US" w:eastAsia="zh-CN" w:bidi="ar"/>
              </w:rPr>
              <w:t xml:space="preserve">    第七条 已取得国际道路旅客运输经营许可，申请新增定期国际旅客运输班线的，应当向所在地省级人民政府交通运输主管部门提出申请，提交下列材料：（一）拟新增定期国际道路旅客班线运输的线路、站点、班次方案；（二）拟投入国际道路旅客运输营运的车辆的道路运输证和拟购置车辆承诺书；（三）拟聘用驾驶员的机动车驾驶证、从业资格证。</w:t>
            </w:r>
            <w:r>
              <w:rPr>
                <w:rFonts w:hint="eastAsia" w:asciiTheme="majorEastAsia" w:hAnsiTheme="majorEastAsia" w:eastAsiaTheme="majorEastAsia" w:cstheme="majorEastAsia"/>
                <w:color w:val="auto"/>
                <w:kern w:val="0"/>
                <w:sz w:val="18"/>
                <w:szCs w:val="18"/>
                <w:lang w:val="en-US" w:eastAsia="zh-CN" w:bidi="ar"/>
              </w:rPr>
              <w:br w:type="textWrapping"/>
            </w:r>
            <w:r>
              <w:rPr>
                <w:rFonts w:hint="eastAsia" w:asciiTheme="majorEastAsia" w:hAnsiTheme="majorEastAsia" w:eastAsiaTheme="majorEastAsia" w:cstheme="majorEastAsia"/>
                <w:color w:val="auto"/>
                <w:kern w:val="0"/>
                <w:sz w:val="18"/>
                <w:szCs w:val="18"/>
                <w:lang w:val="en-US" w:eastAsia="zh-CN" w:bidi="ar"/>
              </w:rPr>
              <w:t xml:space="preserve">    第八条 省级人民政府交通运输主管部门收到申请后，应当按照《交通行政许可实施程序规定》要求的程序、期限，对申请材料进行审查，并通过部门间信息共享、内部核查等方式获取申请人营业执照、已取得的道路客运经营许可、现有车辆等信息，作出许可或者不予许可的决定。省级人民政府交通运输主管部门对符合法定条件的国际道路旅客运输经营申请作出准予行政许可决定的，应当出具《国际道路旅客运输经营行政许可决定书》（式样见附件 2），明确经营主体、经营范围、车辆数量及要求等许可事项，在作出准予行政许可决定之日起 10 日内向被许可人发放《道路运输经营许可证》。对符合法定条件的国际道路旅客运输班线经营申请作出准予行政许可决定的，还应当出具《国际道路旅客运输班线经营行政许可决定书》（式样见附件 3）。</w:t>
            </w:r>
            <w:r>
              <w:rPr>
                <w:rFonts w:hint="eastAsia" w:asciiTheme="majorEastAsia" w:hAnsiTheme="majorEastAsia" w:eastAsiaTheme="majorEastAsia" w:cstheme="majorEastAsia"/>
                <w:color w:val="auto"/>
                <w:kern w:val="0"/>
                <w:sz w:val="18"/>
                <w:szCs w:val="18"/>
                <w:lang w:val="en-US" w:eastAsia="zh-CN" w:bidi="ar"/>
              </w:rPr>
              <w:br w:type="textWrapping"/>
            </w:r>
            <w:r>
              <w:rPr>
                <w:rFonts w:hint="eastAsia" w:asciiTheme="majorEastAsia" w:hAnsiTheme="majorEastAsia" w:eastAsiaTheme="majorEastAsia" w:cstheme="majorEastAsia"/>
                <w:color w:val="auto"/>
                <w:kern w:val="0"/>
                <w:sz w:val="18"/>
                <w:szCs w:val="18"/>
                <w:lang w:val="en-US" w:eastAsia="zh-CN" w:bidi="ar"/>
              </w:rPr>
              <w:t xml:space="preserve">    《道路运输经营许可证》应当注明经营范围；《国际道路旅客运输班线经营行政许可决定书》应当注明班线起讫地、线路、停靠站点、经营期限以及班次。</w:t>
            </w:r>
            <w:r>
              <w:rPr>
                <w:rFonts w:hint="eastAsia" w:asciiTheme="majorEastAsia" w:hAnsiTheme="majorEastAsia" w:eastAsiaTheme="majorEastAsia" w:cstheme="majorEastAsia"/>
                <w:color w:val="auto"/>
                <w:kern w:val="0"/>
                <w:sz w:val="18"/>
                <w:szCs w:val="18"/>
                <w:lang w:val="en-US" w:eastAsia="zh-CN" w:bidi="ar"/>
              </w:rPr>
              <w:br w:type="textWrapping"/>
            </w:r>
            <w:r>
              <w:rPr>
                <w:rFonts w:hint="eastAsia" w:asciiTheme="majorEastAsia" w:hAnsiTheme="majorEastAsia" w:eastAsiaTheme="majorEastAsia" w:cstheme="majorEastAsia"/>
                <w:color w:val="auto"/>
                <w:kern w:val="0"/>
                <w:sz w:val="18"/>
                <w:szCs w:val="18"/>
                <w:lang w:val="en-US" w:eastAsia="zh-CN" w:bidi="ar"/>
              </w:rPr>
              <w:t>省级人民政府交通运输主管部门予以许可的，应当向交通运输部备案。</w:t>
            </w:r>
            <w:r>
              <w:rPr>
                <w:rFonts w:hint="eastAsia" w:asciiTheme="majorEastAsia" w:hAnsiTheme="majorEastAsia" w:eastAsiaTheme="majorEastAsia" w:cstheme="majorEastAsia"/>
                <w:color w:val="auto"/>
                <w:kern w:val="0"/>
                <w:sz w:val="18"/>
                <w:szCs w:val="18"/>
                <w:lang w:val="en-US" w:eastAsia="zh-CN" w:bidi="ar"/>
              </w:rPr>
              <w:br w:type="textWrapping"/>
            </w:r>
            <w:r>
              <w:rPr>
                <w:rFonts w:hint="eastAsia" w:asciiTheme="majorEastAsia" w:hAnsiTheme="majorEastAsia" w:eastAsiaTheme="majorEastAsia" w:cstheme="majorEastAsia"/>
                <w:color w:val="auto"/>
                <w:kern w:val="0"/>
                <w:sz w:val="18"/>
                <w:szCs w:val="18"/>
                <w:lang w:val="en-US" w:eastAsia="zh-CN" w:bidi="ar"/>
              </w:rPr>
              <w:t xml:space="preserve">    对国际道路旅客运输经营申请决定不予许可的，应当在受理之日起 20 日内向申请人送达《不予交通行政许可决定书》，并说明理由，告知申请人享有依法申请行政复议或者提起行政诉讼的权利。</w:t>
            </w:r>
          </w:p>
        </w:tc>
        <w:tc>
          <w:tcPr>
            <w:tcW w:w="3825" w:type="dxa"/>
            <w:vMerge w:val="restart"/>
            <w:tcBorders>
              <w:top w:val="single" w:color="auto" w:sz="4" w:space="0"/>
              <w:left w:val="single" w:color="000000" w:sz="4" w:space="0"/>
              <w:bottom w:val="single" w:color="auto" w:sz="4" w:space="0"/>
              <w:right w:val="nil"/>
            </w:tcBorders>
            <w:shd w:val="clear" w:color="auto" w:fill="auto"/>
            <w:vAlign w:val="center"/>
          </w:tcPr>
          <w:p w14:paraId="6683B2E1">
            <w:pPr>
              <w:pStyle w:val="78"/>
              <w:keepNext w:val="0"/>
              <w:keepLines w:val="0"/>
              <w:pageBreakBefore w:val="0"/>
              <w:widowControl w:val="0"/>
              <w:kinsoku/>
              <w:wordWrap/>
              <w:overflowPunct/>
              <w:topLinePunct w:val="0"/>
              <w:autoSpaceDE/>
              <w:autoSpaceDN/>
              <w:bidi w:val="0"/>
              <w:adjustRightInd/>
              <w:snapToGrid/>
              <w:spacing w:before="0" w:after="0" w:line="280" w:lineRule="exact"/>
              <w:ind w:left="0" w:right="0" w:firstLine="420"/>
              <w:textAlignment w:val="center"/>
              <w:rPr>
                <w:rFonts w:hint="eastAsia" w:asciiTheme="majorEastAsia" w:hAnsiTheme="majorEastAsia" w:eastAsiaTheme="majorEastAsia" w:cstheme="majorEastAsia"/>
                <w:b/>
                <w:bCs/>
                <w:i w:val="0"/>
                <w:iCs w:val="0"/>
                <w:color w:val="auto"/>
                <w:kern w:val="0"/>
                <w:sz w:val="18"/>
                <w:szCs w:val="18"/>
                <w:u w:val="none"/>
                <w:lang w:val="en-US" w:eastAsia="zh-CN" w:bidi="ar"/>
              </w:rPr>
            </w:pPr>
          </w:p>
          <w:p w14:paraId="162294DB">
            <w:pPr>
              <w:pStyle w:val="78"/>
              <w:keepNext w:val="0"/>
              <w:keepLines w:val="0"/>
              <w:pageBreakBefore w:val="0"/>
              <w:widowControl w:val="0"/>
              <w:kinsoku/>
              <w:wordWrap/>
              <w:overflowPunct/>
              <w:topLinePunct w:val="0"/>
              <w:autoSpaceDE/>
              <w:autoSpaceDN/>
              <w:bidi w:val="0"/>
              <w:adjustRightInd/>
              <w:snapToGrid/>
              <w:spacing w:before="0" w:after="0" w:line="280" w:lineRule="exact"/>
              <w:ind w:left="0" w:right="0" w:firstLine="420"/>
              <w:textAlignment w:val="center"/>
              <w:rPr>
                <w:rFonts w:hint="eastAsia" w:asciiTheme="majorEastAsia" w:hAnsiTheme="majorEastAsia" w:eastAsiaTheme="majorEastAsia" w:cstheme="majorEastAsia"/>
                <w:b/>
                <w:bCs/>
                <w:i w:val="0"/>
                <w:iCs w:val="0"/>
                <w:color w:val="auto"/>
                <w:kern w:val="0"/>
                <w:sz w:val="18"/>
                <w:szCs w:val="18"/>
                <w:u w:val="none"/>
                <w:lang w:val="en-US" w:eastAsia="zh-CN" w:bidi="ar"/>
              </w:rPr>
            </w:pPr>
          </w:p>
          <w:p w14:paraId="0E85AE20">
            <w:pPr>
              <w:pStyle w:val="78"/>
              <w:keepNext w:val="0"/>
              <w:keepLines w:val="0"/>
              <w:pageBreakBefore w:val="0"/>
              <w:widowControl w:val="0"/>
              <w:kinsoku/>
              <w:wordWrap/>
              <w:overflowPunct/>
              <w:topLinePunct w:val="0"/>
              <w:autoSpaceDE/>
              <w:autoSpaceDN/>
              <w:bidi w:val="0"/>
              <w:adjustRightInd/>
              <w:snapToGrid/>
              <w:spacing w:before="0" w:after="0" w:line="280" w:lineRule="exact"/>
              <w:ind w:left="0" w:right="0" w:firstLine="420"/>
              <w:textAlignment w:val="center"/>
              <w:rPr>
                <w:rFonts w:hint="eastAsia" w:asciiTheme="majorEastAsia" w:hAnsiTheme="majorEastAsia" w:eastAsiaTheme="majorEastAsia" w:cstheme="majorEastAsia"/>
                <w:b/>
                <w:bCs/>
                <w:i w:val="0"/>
                <w:iCs w:val="0"/>
                <w:color w:val="auto"/>
                <w:kern w:val="0"/>
                <w:sz w:val="18"/>
                <w:szCs w:val="18"/>
                <w:u w:val="none"/>
                <w:lang w:val="en-US" w:eastAsia="zh-CN" w:bidi="ar"/>
              </w:rPr>
            </w:pPr>
          </w:p>
          <w:p w14:paraId="4989DC12">
            <w:pPr>
              <w:pStyle w:val="78"/>
              <w:keepNext w:val="0"/>
              <w:keepLines w:val="0"/>
              <w:pageBreakBefore w:val="0"/>
              <w:widowControl w:val="0"/>
              <w:kinsoku/>
              <w:wordWrap/>
              <w:overflowPunct/>
              <w:topLinePunct w:val="0"/>
              <w:autoSpaceDE/>
              <w:autoSpaceDN/>
              <w:bidi w:val="0"/>
              <w:adjustRightInd/>
              <w:snapToGrid/>
              <w:spacing w:before="0" w:after="0" w:line="280" w:lineRule="exact"/>
              <w:ind w:left="0" w:right="0" w:firstLine="420"/>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b/>
                <w:bCs/>
                <w:i w:val="0"/>
                <w:iCs w:val="0"/>
                <w:color w:val="auto"/>
                <w:kern w:val="0"/>
                <w:sz w:val="18"/>
                <w:szCs w:val="18"/>
                <w:u w:val="none"/>
                <w:lang w:val="en-US" w:eastAsia="zh-CN" w:bidi="ar"/>
              </w:rPr>
              <w:t>1.《中华人民共和国道路运输条例》</w:t>
            </w:r>
            <w:r>
              <w:rPr>
                <w:rFonts w:hint="eastAsia" w:asciiTheme="majorEastAsia" w:hAnsiTheme="majorEastAsia" w:eastAsiaTheme="majorEastAsia" w:cstheme="majorEastAsia"/>
                <w:b/>
                <w:bCs/>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第六十三条第（二）项 违反本条例的规定，有下列情形之一的，由县级以上地方人民政府交通运输主管部门责令停止经营，并处罚款；构成犯罪的，依法追究刑事责任：</w:t>
            </w:r>
          </w:p>
          <w:p w14:paraId="7BA0EC95">
            <w:pPr>
              <w:pStyle w:val="78"/>
              <w:keepNext w:val="0"/>
              <w:keepLines w:val="0"/>
              <w:pageBreakBefore w:val="0"/>
              <w:widowControl w:val="0"/>
              <w:kinsoku/>
              <w:wordWrap/>
              <w:overflowPunct/>
              <w:topLinePunct w:val="0"/>
              <w:autoSpaceDE/>
              <w:autoSpaceDN/>
              <w:bidi w:val="0"/>
              <w:adjustRightInd/>
              <w:snapToGrid/>
              <w:spacing w:before="0" w:after="0" w:line="280" w:lineRule="exact"/>
              <w:ind w:left="0" w:right="0" w:firstLine="420"/>
              <w:textAlignment w:val="center"/>
              <w:rPr>
                <w:rFonts w:hint="eastAsia" w:asciiTheme="majorEastAsia" w:hAnsiTheme="majorEastAsia" w:eastAsiaTheme="majorEastAsia" w:cstheme="majorEastAsia"/>
                <w:b/>
                <w:bCs/>
                <w:i w:val="0"/>
                <w:iCs w:val="0"/>
                <w:color w:val="auto"/>
                <w:kern w:val="0"/>
                <w:sz w:val="18"/>
                <w:szCs w:val="18"/>
                <w:u w:val="none"/>
                <w:lang w:val="en-US" w:eastAsia="zh-CN" w:bidi="ar"/>
              </w:rPr>
            </w:pPr>
            <w:r>
              <w:rPr>
                <w:rFonts w:hint="eastAsia" w:asciiTheme="majorEastAsia" w:hAnsiTheme="majorEastAsia" w:eastAsiaTheme="majorEastAsia" w:cstheme="majorEastAsia"/>
                <w:i w:val="0"/>
                <w:iCs w:val="0"/>
                <w:color w:val="auto"/>
                <w:kern w:val="0"/>
                <w:sz w:val="18"/>
                <w:szCs w:val="18"/>
                <w:u w:val="none"/>
                <w:lang w:val="en-US" w:eastAsia="zh-CN" w:bidi="ar"/>
              </w:rPr>
              <w:t>（二）未取得道路运输经营许可，擅自从事道路客运经营，违法所得超过2万元的，没收违法所得，处违法所得2倍以上10倍以下的罚款；没有违法所得或者违法所得不足2万元的，处1万元以上10万元以下的罚款。</w:t>
            </w:r>
          </w:p>
          <w:p w14:paraId="0BFC4EAF">
            <w:pPr>
              <w:pStyle w:val="78"/>
              <w:keepNext w:val="0"/>
              <w:keepLines w:val="0"/>
              <w:pageBreakBefore w:val="0"/>
              <w:widowControl w:val="0"/>
              <w:kinsoku/>
              <w:wordWrap/>
              <w:overflowPunct/>
              <w:topLinePunct w:val="0"/>
              <w:autoSpaceDE/>
              <w:autoSpaceDN/>
              <w:bidi w:val="0"/>
              <w:adjustRightInd/>
              <w:snapToGrid/>
              <w:spacing w:before="0" w:after="0" w:line="280" w:lineRule="exact"/>
              <w:ind w:left="0" w:right="0" w:firstLine="420"/>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2.</w:t>
            </w:r>
            <w:r>
              <w:rPr>
                <w:rFonts w:hint="default" w:asciiTheme="majorEastAsia" w:hAnsiTheme="majorEastAsia" w:eastAsiaTheme="majorEastAsia" w:cstheme="majorEastAsia"/>
                <w:b/>
                <w:bCs/>
                <w:i w:val="0"/>
                <w:iCs w:val="0"/>
                <w:color w:val="auto"/>
                <w:kern w:val="0"/>
                <w:sz w:val="18"/>
                <w:szCs w:val="18"/>
                <w:u w:val="none"/>
                <w:lang w:val="en" w:eastAsia="zh-CN" w:bidi="ar"/>
              </w:rPr>
              <w:t>《国际道路运输管理规定》(交通运输部令2022年第31号)</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第三十七条第（二）项  违反本规定，有下列行为之一的，由县级以上地方人民政府交通运输主管部门或者口岸道路运输管理机构责令停止经营;违法所得超过2万元的，没收违法所得，处违法所得2倍以上10倍以下的罚款；没有违法所得或者违法所得不足2万元的，处1万元以上10万元以下的罚款;构成犯罪的，依法追究刑事责任：</w:t>
            </w:r>
          </w:p>
          <w:p w14:paraId="7BFE9E1D">
            <w:pPr>
              <w:pStyle w:val="78"/>
              <w:keepNext w:val="0"/>
              <w:keepLines w:val="0"/>
              <w:pageBreakBefore w:val="0"/>
              <w:widowControl w:val="0"/>
              <w:kinsoku/>
              <w:wordWrap/>
              <w:overflowPunct/>
              <w:topLinePunct w:val="0"/>
              <w:autoSpaceDE/>
              <w:autoSpaceDN/>
              <w:bidi w:val="0"/>
              <w:adjustRightInd/>
              <w:snapToGrid/>
              <w:spacing w:before="0" w:after="0" w:line="280" w:lineRule="exact"/>
              <w:ind w:left="0" w:right="0" w:firstLine="42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zh-CN" w:eastAsia="zh-CN" w:bidi="ar"/>
              </w:rPr>
              <w:t>（二）使用失效、伪造、变造、被注销等无效国际道路旅客运输经营许可证件从事国际道路旅客运输经营的</w:t>
            </w:r>
            <w:r>
              <w:rPr>
                <w:rFonts w:hint="eastAsia" w:asciiTheme="majorEastAsia" w:hAnsiTheme="majorEastAsia" w:eastAsiaTheme="majorEastAsia" w:cstheme="majorEastAsia"/>
                <w:i w:val="0"/>
                <w:iCs w:val="0"/>
                <w:color w:val="auto"/>
                <w:kern w:val="0"/>
                <w:sz w:val="18"/>
                <w:szCs w:val="18"/>
                <w:u w:val="none"/>
                <w:lang w:val="en-US" w:eastAsia="zh-CN" w:bidi="ar"/>
              </w:rPr>
              <w:t>。</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E03E5">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sz w:val="18"/>
                <w:szCs w:val="18"/>
                <w:lang w:eastAsia="zh-CN"/>
              </w:rPr>
              <w:t>轻微</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2F72C">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sz w:val="18"/>
                <w:szCs w:val="18"/>
                <w:lang w:eastAsia="zh-CN"/>
              </w:rPr>
              <w:t>同时满足：</w:t>
            </w:r>
          </w:p>
          <w:p w14:paraId="26D5FA79">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sz w:val="18"/>
                <w:szCs w:val="18"/>
              </w:rPr>
              <w:t>1.证件超过有效期不满30日且尚未被注销；</w:t>
            </w:r>
          </w:p>
          <w:p w14:paraId="54E4ED9F">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sz w:val="18"/>
                <w:szCs w:val="18"/>
              </w:rPr>
              <w:t>2.经营者符合延续条件，且及时改正违法行为，申请换发证件；</w:t>
            </w:r>
          </w:p>
          <w:p w14:paraId="6B5B975C">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sz w:val="18"/>
                <w:szCs w:val="18"/>
              </w:rPr>
              <w:t>3.</w:t>
            </w:r>
            <w:r>
              <w:rPr>
                <w:rFonts w:hint="eastAsia"/>
                <w:sz w:val="18"/>
                <w:szCs w:val="18"/>
                <w:lang w:eastAsia="zh-CN"/>
              </w:rPr>
              <w:t>违法行为轻微，</w:t>
            </w:r>
            <w:r>
              <w:rPr>
                <w:rFonts w:hint="eastAsia" w:asciiTheme="majorEastAsia" w:hAnsiTheme="majorEastAsia" w:eastAsiaTheme="majorEastAsia" w:cstheme="majorEastAsia"/>
                <w:b w:val="0"/>
                <w:bCs w:val="0"/>
                <w:color w:val="auto"/>
                <w:sz w:val="18"/>
                <w:szCs w:val="18"/>
              </w:rPr>
              <w:t>没有造成危害后果。</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F882F">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sz w:val="18"/>
                <w:szCs w:val="18"/>
                <w:lang w:eastAsia="zh-CN"/>
              </w:rPr>
              <w:t>不予处罚</w:t>
            </w:r>
          </w:p>
          <w:p w14:paraId="76564F26">
            <w:pPr>
              <w:pStyle w:val="2"/>
              <w:ind w:left="0" w:leftChars="0" w:firstLine="0" w:firstLineChars="0"/>
              <w:rPr>
                <w:rFonts w:hint="eastAsia" w:asciiTheme="majorEastAsia" w:hAnsiTheme="majorEastAsia" w:eastAsiaTheme="majorEastAsia" w:cstheme="majorEastAsia"/>
                <w:b w:val="0"/>
                <w:bCs w:val="0"/>
                <w:sz w:val="18"/>
                <w:szCs w:val="18"/>
                <w:lang w:eastAsia="zh-CN"/>
              </w:rPr>
            </w:pPr>
            <w:r>
              <w:rPr>
                <w:rFonts w:hint="eastAsia" w:asciiTheme="majorEastAsia" w:hAnsiTheme="majorEastAsia" w:eastAsiaTheme="majorEastAsia" w:cstheme="majorEastAsia"/>
                <w:b w:val="0"/>
                <w:bCs w:val="0"/>
                <w:color w:val="auto"/>
                <w:sz w:val="18"/>
                <w:szCs w:val="18"/>
                <w:lang w:eastAsia="zh-CN"/>
              </w:rPr>
              <w:t>（</w:t>
            </w:r>
            <w:r>
              <w:rPr>
                <w:rFonts w:hint="eastAsia" w:asciiTheme="majorEastAsia" w:hAnsiTheme="majorEastAsia" w:eastAsiaTheme="majorEastAsia" w:cstheme="majorEastAsia"/>
                <w:b w:val="0"/>
                <w:bCs w:val="0"/>
                <w:color w:val="auto"/>
                <w:sz w:val="18"/>
                <w:szCs w:val="18"/>
                <w:lang w:val="en-US" w:eastAsia="zh-CN"/>
              </w:rPr>
              <w:t>仅限使用失效的</w:t>
            </w:r>
            <w:r>
              <w:rPr>
                <w:rFonts w:hint="eastAsia" w:asciiTheme="majorEastAsia" w:hAnsiTheme="majorEastAsia" w:eastAsiaTheme="majorEastAsia" w:cstheme="majorEastAsia"/>
                <w:b w:val="0"/>
                <w:bCs w:val="0"/>
                <w:color w:val="auto"/>
                <w:kern w:val="0"/>
                <w:sz w:val="18"/>
                <w:szCs w:val="18"/>
                <w:lang w:bidi="ar"/>
              </w:rPr>
              <w:t>道路运输经营许可证件从事国际道路旅客运输经营</w:t>
            </w:r>
            <w:r>
              <w:rPr>
                <w:rFonts w:hint="eastAsia" w:asciiTheme="majorEastAsia" w:hAnsiTheme="majorEastAsia" w:eastAsiaTheme="majorEastAsia" w:cstheme="majorEastAsia"/>
                <w:b w:val="0"/>
                <w:bCs w:val="0"/>
                <w:color w:val="auto"/>
                <w:sz w:val="18"/>
                <w:szCs w:val="18"/>
                <w:lang w:eastAsia="zh-CN"/>
              </w:rPr>
              <w:t>）</w:t>
            </w:r>
          </w:p>
        </w:tc>
      </w:tr>
      <w:tr w14:paraId="6B3DF1D1">
        <w:tblPrEx>
          <w:tblCellMar>
            <w:top w:w="0" w:type="dxa"/>
            <w:left w:w="108" w:type="dxa"/>
            <w:bottom w:w="0" w:type="dxa"/>
            <w:right w:w="108" w:type="dxa"/>
          </w:tblCellMar>
        </w:tblPrEx>
        <w:trPr>
          <w:trHeight w:val="2811"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5FCE350">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bidi="ar"/>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24C32D6">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bidi="ar"/>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B32C983">
            <w:pPr>
              <w:keepNext w:val="0"/>
              <w:keepLines w:val="0"/>
              <w:pageBreakBefore w:val="0"/>
              <w:widowControl/>
              <w:suppressLineNumbers w:val="0"/>
              <w:kinsoku/>
              <w:wordWrap/>
              <w:overflowPunct/>
              <w:topLinePunct w:val="0"/>
              <w:autoSpaceDE/>
              <w:autoSpaceDN/>
              <w:bidi w:val="0"/>
              <w:adjustRightInd/>
              <w:snapToGrid/>
              <w:spacing w:line="30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4BC18E8E">
            <w:pPr>
              <w:keepNext w:val="0"/>
              <w:keepLines w:val="0"/>
              <w:pageBreakBefore w:val="0"/>
              <w:widowControl/>
              <w:suppressLineNumbers w:val="0"/>
              <w:kinsoku/>
              <w:wordWrap/>
              <w:overflowPunct/>
              <w:topLinePunct w:val="0"/>
              <w:autoSpaceDE/>
              <w:autoSpaceDN/>
              <w:bidi w:val="0"/>
              <w:adjustRightInd/>
              <w:snapToGrid/>
              <w:spacing w:line="30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892AF">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DB0FF">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一个自然年度内在本省首次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使用失效、被注销的道路运输经营许可证件的，且不符合不予处罚情形的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84423">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责令停止经营，违法所得超过2万元的，没收违法所得并处违法所得2倍以上少于5倍的罚款；没有违法所得或者违法所得不足二万元的，处</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US" w:eastAsia="zh-CN" w:bidi="ar"/>
              </w:rPr>
              <w:t>一</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万元以上少于</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US" w:eastAsia="zh-CN" w:bidi="ar"/>
              </w:rPr>
              <w:t>四</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万元的罚款</w:t>
            </w:r>
          </w:p>
        </w:tc>
      </w:tr>
      <w:tr w14:paraId="36446B97">
        <w:tblPrEx>
          <w:tblCellMar>
            <w:top w:w="0" w:type="dxa"/>
            <w:left w:w="108" w:type="dxa"/>
            <w:bottom w:w="0" w:type="dxa"/>
            <w:right w:w="108" w:type="dxa"/>
          </w:tblCellMar>
        </w:tblPrEx>
        <w:trPr>
          <w:trHeight w:val="3338"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5A9BA62">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714457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73E243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2262E53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6B684">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3A243">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一个自然年度内在本省再次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使用伪造、变造的道路运输经营许可证件从事国际道路运输经营的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E8E2A">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责令停止经营，违法所得超过2万元的，没收违法所得并处违法所得5倍以上少于7倍的罚款；没有违法所得或者违法所得不足二万元的，处</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US" w:eastAsia="zh-CN" w:bidi="ar"/>
              </w:rPr>
              <w:t>四</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万元以上少于七万元的罚款</w:t>
            </w:r>
          </w:p>
        </w:tc>
      </w:tr>
      <w:tr w14:paraId="18DD5841">
        <w:tblPrEx>
          <w:tblCellMar>
            <w:top w:w="0" w:type="dxa"/>
            <w:left w:w="108" w:type="dxa"/>
            <w:bottom w:w="0" w:type="dxa"/>
            <w:right w:w="108" w:type="dxa"/>
          </w:tblCellMar>
        </w:tblPrEx>
        <w:trPr>
          <w:trHeight w:val="3673"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6B5F33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43415E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4DBEA8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381988E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698C2">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5A9FC">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eastAsia="zh-C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3</w:t>
            </w:r>
            <w:r>
              <w:rPr>
                <w:rFonts w:hint="eastAsia" w:asciiTheme="majorEastAsia" w:hAnsiTheme="majorEastAsia" w:eastAsiaTheme="majorEastAsia" w:cstheme="majorEastAsia"/>
                <w:b w:val="0"/>
                <w:bCs w:val="0"/>
                <w:color w:val="auto"/>
                <w:kern w:val="0"/>
                <w:sz w:val="18"/>
                <w:szCs w:val="18"/>
                <w:lang w:val="en" w:eastAsia="zh-CN" w:bidi="ar"/>
              </w:rPr>
              <w:t>次</w:t>
            </w:r>
            <w:r>
              <w:rPr>
                <w:rFonts w:hint="eastAsia" w:asciiTheme="majorEastAsia" w:hAnsiTheme="majorEastAsia" w:eastAsiaTheme="majorEastAsia" w:cstheme="majorEastAsia"/>
                <w:b w:val="0"/>
                <w:bCs w:val="0"/>
                <w:color w:val="auto"/>
                <w:kern w:val="0"/>
                <w:sz w:val="18"/>
                <w:szCs w:val="18"/>
                <w:lang w:val="en-US" w:eastAsia="zh-CN" w:bidi="ar"/>
              </w:rPr>
              <w:t>以上使用失效、伪造、变造、被注销等无效的道路运输经营许可证件的；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22951">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US" w:eastAsia="zh-CN" w:bidi="ar"/>
              </w:rPr>
              <w:t>责令停止经营，违法所得超过2万元的，没收违法所得并处违法所得7倍以上10倍以下的罚款；没有违法所得或者违法所得不足二万元的，处七万元以上十万元以下的罚款</w:t>
            </w:r>
          </w:p>
        </w:tc>
      </w:tr>
      <w:tr w14:paraId="46D100D0">
        <w:tblPrEx>
          <w:tblCellMar>
            <w:top w:w="0" w:type="dxa"/>
            <w:left w:w="108" w:type="dxa"/>
            <w:bottom w:w="0" w:type="dxa"/>
            <w:right w:w="108" w:type="dxa"/>
          </w:tblCellMar>
        </w:tblPrEx>
        <w:trPr>
          <w:trHeight w:val="2087" w:hRule="atLeast"/>
          <w:jc w:val="center"/>
        </w:trPr>
        <w:tc>
          <w:tcPr>
            <w:tcW w:w="66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89DB5C7">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29</w:t>
            </w:r>
          </w:p>
        </w:tc>
        <w:tc>
          <w:tcPr>
            <w:tcW w:w="105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904F6FC">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超越许可的事项，非法从事国际道路旅客运输经营的</w:t>
            </w:r>
          </w:p>
        </w:tc>
        <w:tc>
          <w:tcPr>
            <w:tcW w:w="337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792419F">
            <w:pPr>
              <w:keepNext w:val="0"/>
              <w:keepLines w:val="0"/>
              <w:pageBreakBefore w:val="0"/>
              <w:widowControl/>
              <w:suppressLineNumbers w:val="0"/>
              <w:kinsoku/>
              <w:wordWrap/>
              <w:overflowPunct/>
              <w:topLinePunct w:val="0"/>
              <w:autoSpaceDE/>
              <w:autoSpaceDN/>
              <w:bidi w:val="0"/>
              <w:adjustRightInd/>
              <w:snapToGrid/>
              <w:spacing w:line="220" w:lineRule="exact"/>
              <w:ind w:firstLine="361" w:firstLineChars="200"/>
              <w:jc w:val="left"/>
              <w:textAlignment w:val="center"/>
              <w:rPr>
                <w:rFonts w:hint="default" w:asciiTheme="majorEastAsia" w:hAnsiTheme="majorEastAsia" w:eastAsiaTheme="majorEastAsia" w:cstheme="majorEastAsia"/>
                <w:b/>
                <w:bCs/>
                <w:color w:val="auto"/>
                <w:kern w:val="0"/>
                <w:sz w:val="18"/>
                <w:szCs w:val="18"/>
                <w:lang w:val="en" w:eastAsia="zh-CN" w:bidi="ar"/>
              </w:rPr>
            </w:pPr>
            <w:r>
              <w:rPr>
                <w:rFonts w:hint="default" w:asciiTheme="majorEastAsia" w:hAnsiTheme="majorEastAsia" w:eastAsiaTheme="majorEastAsia" w:cstheme="majorEastAsia"/>
                <w:b/>
                <w:bCs/>
                <w:color w:val="auto"/>
                <w:kern w:val="0"/>
                <w:sz w:val="18"/>
                <w:szCs w:val="18"/>
                <w:lang w:val="en" w:eastAsia="zh-CN" w:bidi="ar"/>
              </w:rPr>
              <w:t>《国际道路运输管理规定》(交通运输部令2022年第31号)</w:t>
            </w:r>
          </w:p>
          <w:p w14:paraId="6ECA725D">
            <w:pPr>
              <w:keepNext w:val="0"/>
              <w:keepLines w:val="0"/>
              <w:pageBreakBefore w:val="0"/>
              <w:widowControl/>
              <w:suppressLineNumbers w:val="0"/>
              <w:kinsoku/>
              <w:wordWrap/>
              <w:overflowPunct/>
              <w:topLinePunct w:val="0"/>
              <w:autoSpaceDE/>
              <w:autoSpaceDN/>
              <w:bidi w:val="0"/>
              <w:adjustRightInd/>
              <w:snapToGrid/>
              <w:spacing w:line="220" w:lineRule="exact"/>
              <w:ind w:firstLine="360" w:firstLineChars="200"/>
              <w:jc w:val="left"/>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第六条 申请从事国际道路旅客运输经营的，应当向所在地省级人民政府交通运输主管部门提出申请，并提交以下材料：（一）国际道路旅客运输经营许可申请表（式样见附件1）；（二）企业近3年内无重大以上道路交通责任事故证明或者承诺书；（三）拟投入国际道路旅客运输经营的车辆的道路运输证和拟购置车辆承诺书，承诺书包括车辆数量、类型、技术性能、购车时间等内容；（四）拟聘用驾驶员的机动车驾驶证、从业资格证；（五）国际道路运输的安全管理制度：包括安全生产责任制度、安全生产业务操作规程、安全生产监督检查制度、驾驶员和车辆安全生产管理制度、道路运输应急预案等。</w:t>
            </w:r>
          </w:p>
          <w:p w14:paraId="1A0C7CD7">
            <w:pPr>
              <w:keepNext w:val="0"/>
              <w:keepLines w:val="0"/>
              <w:pageBreakBefore w:val="0"/>
              <w:widowControl/>
              <w:suppressLineNumbers w:val="0"/>
              <w:kinsoku/>
              <w:wordWrap/>
              <w:overflowPunct/>
              <w:topLinePunct w:val="0"/>
              <w:autoSpaceDE/>
              <w:autoSpaceDN/>
              <w:bidi w:val="0"/>
              <w:adjustRightInd/>
              <w:snapToGrid/>
              <w:spacing w:line="220" w:lineRule="exact"/>
              <w:ind w:firstLine="360" w:firstLineChars="200"/>
              <w:jc w:val="left"/>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从事定期国际道路旅客运输的，还应当提交定期国际道路旅客班线运输的线路、站点、班次方案。</w:t>
            </w:r>
          </w:p>
          <w:p w14:paraId="3555A26C">
            <w:pPr>
              <w:keepNext w:val="0"/>
              <w:keepLines w:val="0"/>
              <w:pageBreakBefore w:val="0"/>
              <w:widowControl/>
              <w:suppressLineNumbers w:val="0"/>
              <w:kinsoku/>
              <w:wordWrap/>
              <w:overflowPunct/>
              <w:topLinePunct w:val="0"/>
              <w:autoSpaceDE/>
              <w:autoSpaceDN/>
              <w:bidi w:val="0"/>
              <w:adjustRightInd/>
              <w:snapToGrid/>
              <w:spacing w:line="220" w:lineRule="exact"/>
              <w:ind w:firstLine="360" w:firstLineChars="200"/>
              <w:jc w:val="left"/>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第七条 已取得国际道路旅客运输经营许可，申请新增定期国际旅客运输班线的，应当向所在地省级人民政府交通运输主管部门提出申请，提交下列材料：（一）拟新增定期国际道路旅客班线运输的线路、站点、班次方案；（二）拟投入国际道路旅客运输营运的车辆的道路运输证和拟购置车辆承诺书；（三）拟聘用驾驶员的机动车驾驶证、从业资格证。</w:t>
            </w:r>
          </w:p>
          <w:p w14:paraId="0D32A4AF">
            <w:pPr>
              <w:keepNext w:val="0"/>
              <w:keepLines w:val="0"/>
              <w:pageBreakBefore w:val="0"/>
              <w:widowControl/>
              <w:suppressLineNumbers w:val="0"/>
              <w:kinsoku/>
              <w:wordWrap/>
              <w:overflowPunct/>
              <w:topLinePunct w:val="0"/>
              <w:autoSpaceDE/>
              <w:autoSpaceDN/>
              <w:bidi w:val="0"/>
              <w:adjustRightInd/>
              <w:snapToGrid/>
              <w:spacing w:line="220" w:lineRule="exact"/>
              <w:ind w:firstLine="360" w:firstLineChars="200"/>
              <w:jc w:val="left"/>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第八条 省级人民政府交通运输主管部门收到申请后，应当按照《交通行政许可实施程序规定》要求的程序、期限，对申请材料进行审查，并通过部门间信息共享、内部核查等方式获取申请人营业执照、已取得的道路客运经营许可、现有车辆等信息，作出许可或者不予许可的决定。省级人民政府交通运输主管部门对符合法定条件的国际道路旅客运输经营申请作出准予行政许可决定的，应当出具《国际道路旅客运输经营行政许可决定书》（式样见附件2），明确经营主体、经营范围、车辆数量及要求等许可事项，在作出准予行政许可决定之日起10日内向被许可人发放《道路运输经营许可证》。对符合法定条件的国际道路旅客运输班线经营申请作出准予行政许可决定的，还应当出具《国际道路旅客运输班线经营行政许可决定书》（式样见附件3）。</w:t>
            </w:r>
          </w:p>
          <w:p w14:paraId="131E57D0">
            <w:pPr>
              <w:keepNext w:val="0"/>
              <w:keepLines w:val="0"/>
              <w:pageBreakBefore w:val="0"/>
              <w:widowControl/>
              <w:suppressLineNumbers w:val="0"/>
              <w:kinsoku/>
              <w:wordWrap/>
              <w:overflowPunct/>
              <w:topLinePunct w:val="0"/>
              <w:autoSpaceDE/>
              <w:autoSpaceDN/>
              <w:bidi w:val="0"/>
              <w:adjustRightInd/>
              <w:snapToGrid/>
              <w:spacing w:line="220" w:lineRule="exact"/>
              <w:ind w:firstLine="360" w:firstLineChars="200"/>
              <w:jc w:val="left"/>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《道路运输经营许可证》应当注明经营范围；《国际道路旅客运输班线经营行政许可决定书》应当注明班线起讫地、线路、停靠站点、经营期限以及班次。</w:t>
            </w:r>
          </w:p>
          <w:p w14:paraId="6B6546F6">
            <w:pPr>
              <w:keepNext w:val="0"/>
              <w:keepLines w:val="0"/>
              <w:pageBreakBefore w:val="0"/>
              <w:widowControl/>
              <w:suppressLineNumbers w:val="0"/>
              <w:kinsoku/>
              <w:wordWrap/>
              <w:overflowPunct/>
              <w:topLinePunct w:val="0"/>
              <w:autoSpaceDE/>
              <w:autoSpaceDN/>
              <w:bidi w:val="0"/>
              <w:adjustRightInd/>
              <w:snapToGrid/>
              <w:spacing w:line="220" w:lineRule="exact"/>
              <w:ind w:firstLine="360" w:firstLineChars="200"/>
              <w:jc w:val="left"/>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省级人民政府交通运输主管部门予以许可的，应当向交通运输部备案。</w:t>
            </w:r>
          </w:p>
          <w:p w14:paraId="1B60AFF0">
            <w:pPr>
              <w:keepNext w:val="0"/>
              <w:keepLines w:val="0"/>
              <w:pageBreakBefore w:val="0"/>
              <w:widowControl/>
              <w:suppressLineNumbers w:val="0"/>
              <w:kinsoku/>
              <w:wordWrap/>
              <w:overflowPunct/>
              <w:topLinePunct w:val="0"/>
              <w:autoSpaceDE/>
              <w:autoSpaceDN/>
              <w:bidi w:val="0"/>
              <w:adjustRightInd/>
              <w:snapToGrid/>
              <w:spacing w:line="220" w:lineRule="exact"/>
              <w:ind w:firstLine="360"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val="en-US" w:eastAsia="zh-CN" w:bidi="ar"/>
              </w:rPr>
              <w:t>对国际道路旅客运输经营申请决定不予许可的，应当在受理之日起20日内向申请人送达《不予交通行政许可决定书》，并说明理由，告知申请人享有依法申请行政复议或者提起行政诉讼的权利。</w:t>
            </w:r>
          </w:p>
        </w:tc>
        <w:tc>
          <w:tcPr>
            <w:tcW w:w="3825" w:type="dxa"/>
            <w:vMerge w:val="restart"/>
            <w:tcBorders>
              <w:top w:val="single" w:color="auto" w:sz="4" w:space="0"/>
              <w:left w:val="single" w:color="000000" w:sz="4" w:space="0"/>
              <w:bottom w:val="single" w:color="auto" w:sz="4" w:space="0"/>
              <w:right w:val="nil"/>
            </w:tcBorders>
            <w:shd w:val="clear" w:color="auto" w:fill="auto"/>
            <w:vAlign w:val="center"/>
          </w:tcPr>
          <w:p w14:paraId="3B50F9C0">
            <w:pPr>
              <w:keepNext w:val="0"/>
              <w:keepLines w:val="0"/>
              <w:pageBreakBefore w:val="0"/>
              <w:widowControl/>
              <w:kinsoku/>
              <w:wordWrap/>
              <w:overflowPunct/>
              <w:topLinePunct w:val="0"/>
              <w:autoSpaceDE/>
              <w:autoSpaceDN/>
              <w:bidi w:val="0"/>
              <w:adjustRightInd/>
              <w:snapToGrid/>
              <w:spacing w:line="300" w:lineRule="exact"/>
              <w:ind w:firstLine="361" w:firstLineChars="200"/>
              <w:textAlignment w:val="center"/>
              <w:rPr>
                <w:rFonts w:hint="eastAsia" w:asciiTheme="majorEastAsia" w:hAnsiTheme="majorEastAsia" w:eastAsiaTheme="majorEastAsia" w:cstheme="majorEastAsia"/>
                <w:b/>
                <w:bCs/>
                <w:color w:val="auto"/>
                <w:kern w:val="0"/>
                <w:sz w:val="18"/>
                <w:szCs w:val="18"/>
                <w:lang w:bidi="ar"/>
              </w:rPr>
            </w:pPr>
          </w:p>
          <w:p w14:paraId="2B577FFA">
            <w:pPr>
              <w:keepNext w:val="0"/>
              <w:keepLines w:val="0"/>
              <w:pageBreakBefore w:val="0"/>
              <w:widowControl/>
              <w:kinsoku/>
              <w:wordWrap/>
              <w:overflowPunct/>
              <w:topLinePunct w:val="0"/>
              <w:autoSpaceDE/>
              <w:autoSpaceDN/>
              <w:bidi w:val="0"/>
              <w:adjustRightInd/>
              <w:snapToGrid/>
              <w:spacing w:line="300" w:lineRule="exact"/>
              <w:ind w:firstLine="361" w:firstLineChars="200"/>
              <w:textAlignment w:val="center"/>
              <w:rPr>
                <w:rFonts w:hint="eastAsia" w:asciiTheme="majorEastAsia" w:hAnsiTheme="majorEastAsia" w:eastAsiaTheme="majorEastAsia" w:cstheme="majorEastAsia"/>
                <w:b/>
                <w:bCs/>
                <w:color w:val="auto"/>
                <w:kern w:val="0"/>
                <w:sz w:val="18"/>
                <w:szCs w:val="18"/>
                <w:lang w:bidi="ar"/>
              </w:rPr>
            </w:pPr>
          </w:p>
          <w:p w14:paraId="4F5929D6">
            <w:pPr>
              <w:keepNext w:val="0"/>
              <w:keepLines w:val="0"/>
              <w:pageBreakBefore w:val="0"/>
              <w:widowControl/>
              <w:kinsoku/>
              <w:wordWrap/>
              <w:overflowPunct/>
              <w:topLinePunct w:val="0"/>
              <w:autoSpaceDE/>
              <w:autoSpaceDN/>
              <w:bidi w:val="0"/>
              <w:adjustRightInd/>
              <w:snapToGrid/>
              <w:spacing w:line="300" w:lineRule="exact"/>
              <w:ind w:firstLine="361" w:firstLineChars="200"/>
              <w:textAlignment w:val="center"/>
              <w:rPr>
                <w:rFonts w:hint="eastAsia" w:asciiTheme="majorEastAsia" w:hAnsiTheme="majorEastAsia" w:eastAsiaTheme="majorEastAsia" w:cstheme="majorEastAsia"/>
                <w:b/>
                <w:bCs/>
                <w:color w:val="auto"/>
                <w:kern w:val="0"/>
                <w:sz w:val="18"/>
                <w:szCs w:val="18"/>
                <w:lang w:bidi="ar"/>
              </w:rPr>
            </w:pPr>
          </w:p>
          <w:p w14:paraId="7F1F254D">
            <w:pPr>
              <w:keepNext w:val="0"/>
              <w:keepLines w:val="0"/>
              <w:pageBreakBefore w:val="0"/>
              <w:widowControl/>
              <w:kinsoku/>
              <w:wordWrap/>
              <w:overflowPunct/>
              <w:topLinePunct w:val="0"/>
              <w:autoSpaceDE/>
              <w:autoSpaceDN/>
              <w:bidi w:val="0"/>
              <w:adjustRightInd/>
              <w:snapToGrid/>
              <w:spacing w:line="300" w:lineRule="exact"/>
              <w:ind w:firstLine="361" w:firstLineChars="200"/>
              <w:textAlignment w:val="center"/>
              <w:rPr>
                <w:rFonts w:hint="eastAsia" w:asciiTheme="majorEastAsia" w:hAnsiTheme="majorEastAsia" w:eastAsiaTheme="majorEastAsia" w:cstheme="majorEastAsia"/>
                <w:b/>
                <w:bCs/>
                <w:color w:val="auto"/>
                <w:kern w:val="0"/>
                <w:sz w:val="18"/>
                <w:szCs w:val="18"/>
                <w:lang w:bidi="ar"/>
              </w:rPr>
            </w:pPr>
          </w:p>
          <w:p w14:paraId="768912E0">
            <w:pPr>
              <w:keepNext w:val="0"/>
              <w:keepLines w:val="0"/>
              <w:pageBreakBefore w:val="0"/>
              <w:widowControl/>
              <w:kinsoku/>
              <w:wordWrap/>
              <w:overflowPunct/>
              <w:topLinePunct w:val="0"/>
              <w:autoSpaceDE/>
              <w:autoSpaceDN/>
              <w:bidi w:val="0"/>
              <w:adjustRightInd/>
              <w:snapToGrid/>
              <w:spacing w:line="300" w:lineRule="exact"/>
              <w:ind w:firstLine="361" w:firstLineChars="200"/>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b/>
                <w:bCs/>
                <w:color w:val="auto"/>
                <w:kern w:val="0"/>
                <w:sz w:val="18"/>
                <w:szCs w:val="18"/>
                <w:lang w:bidi="ar"/>
              </w:rPr>
              <w:t>1.《中华人民共和国道路运输条例》</w:t>
            </w:r>
          </w:p>
          <w:p w14:paraId="562998D7">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第六十三条第（二）项 违反本条例的规定，有下列情形之一的，由县级以上地方人民政府交通运输主管部门责令停止经营，并处罚款；构成犯罪的，依法追究刑事责任：</w:t>
            </w:r>
          </w:p>
          <w:p w14:paraId="113A884A">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（二）未取得道路运输经营许可，擅自从事道路客运经营，违法所得超过2万元的，没收违法所得，处违法所得2倍以上10倍以下的罚款；没有违法所得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违法所得不足2万元的，处1万元以上10万元以下的罚款。</w:t>
            </w:r>
          </w:p>
          <w:p w14:paraId="199C6EBE">
            <w:pPr>
              <w:keepNext w:val="0"/>
              <w:keepLines w:val="0"/>
              <w:pageBreakBefore w:val="0"/>
              <w:widowControl/>
              <w:kinsoku/>
              <w:wordWrap/>
              <w:overflowPunct/>
              <w:topLinePunct w:val="0"/>
              <w:autoSpaceDE/>
              <w:autoSpaceDN/>
              <w:bidi w:val="0"/>
              <w:adjustRightInd/>
              <w:snapToGrid/>
              <w:spacing w:line="300" w:lineRule="exact"/>
              <w:ind w:firstLine="361" w:firstLineChars="200"/>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《国际道路运输管理规定》(交通运输部令2022年第31号)</w:t>
            </w:r>
          </w:p>
          <w:p w14:paraId="1A4CA6F6">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第三十七条第（三）项 违反本规定，有下列行为之一的，由县级以上地方人民政府交通运输主管部门</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口岸道路运输管理机构责令停止经营;违法所得超过2万元的，没收违法所得，处违法所得2倍以上10倍以下的罚款；没有违法所得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违法所得不足2万元的，处1万元以上10万元以下的罚款;构成犯罪的，依法追究刑事责任：</w:t>
            </w:r>
          </w:p>
          <w:p w14:paraId="40202BAA">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（三）超越许可的事项，非法从事国际道路旅客经营的。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0F5D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8887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超越许可的事项，非法从事国际道路旅客运输经营的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9DCD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责令停止经营，</w:t>
            </w:r>
            <w:r>
              <w:rPr>
                <w:rFonts w:hint="eastAsia" w:asciiTheme="majorEastAsia" w:hAnsiTheme="majorEastAsia" w:eastAsiaTheme="majorEastAsia" w:cstheme="majorEastAsia"/>
                <w:b w:val="0"/>
                <w:bCs w:val="0"/>
                <w:color w:val="auto"/>
                <w:kern w:val="0"/>
                <w:sz w:val="18"/>
                <w:szCs w:val="18"/>
                <w:lang w:eastAsia="zh-CN" w:bidi="ar"/>
              </w:rPr>
              <w:t>违法所得超过2万元的</w:t>
            </w:r>
            <w:r>
              <w:rPr>
                <w:rFonts w:hint="eastAsia" w:asciiTheme="majorEastAsia" w:hAnsiTheme="majorEastAsia" w:eastAsiaTheme="majorEastAsia" w:cstheme="majorEastAsia"/>
                <w:b w:val="0"/>
                <w:bCs w:val="0"/>
                <w:color w:val="auto"/>
                <w:kern w:val="0"/>
                <w:sz w:val="18"/>
                <w:szCs w:val="18"/>
                <w:lang w:bidi="ar"/>
              </w:rPr>
              <w:t>，没收违法所得并处违法所得2倍以上少于5倍的罚款；没有违法所得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违法所得不足二万元的，处</w:t>
            </w:r>
            <w:r>
              <w:rPr>
                <w:rFonts w:hint="eastAsia" w:asciiTheme="majorEastAsia" w:hAnsiTheme="majorEastAsia" w:eastAsiaTheme="majorEastAsia" w:cstheme="majorEastAsia"/>
                <w:b w:val="0"/>
                <w:bCs w:val="0"/>
                <w:strike w:val="0"/>
                <w:dstrike w:val="0"/>
                <w:color w:val="auto"/>
                <w:kern w:val="0"/>
                <w:sz w:val="18"/>
                <w:szCs w:val="18"/>
                <w:lang w:eastAsia="zh-CN" w:bidi="ar"/>
              </w:rPr>
              <w:t>一</w:t>
            </w:r>
            <w:r>
              <w:rPr>
                <w:rFonts w:hint="eastAsia" w:asciiTheme="majorEastAsia" w:hAnsiTheme="majorEastAsia" w:eastAsiaTheme="majorEastAsia" w:cstheme="majorEastAsia"/>
                <w:b w:val="0"/>
                <w:bCs w:val="0"/>
                <w:color w:val="auto"/>
                <w:kern w:val="0"/>
                <w:sz w:val="18"/>
                <w:szCs w:val="18"/>
                <w:lang w:bidi="ar"/>
              </w:rPr>
              <w:t>万元以上少于</w:t>
            </w:r>
            <w:r>
              <w:rPr>
                <w:rFonts w:hint="eastAsia" w:asciiTheme="majorEastAsia" w:hAnsiTheme="majorEastAsia" w:eastAsiaTheme="majorEastAsia" w:cstheme="majorEastAsia"/>
                <w:b w:val="0"/>
                <w:bCs w:val="0"/>
                <w:strike w:val="0"/>
                <w:dstrike w:val="0"/>
                <w:color w:val="auto"/>
                <w:kern w:val="0"/>
                <w:sz w:val="18"/>
                <w:szCs w:val="18"/>
                <w:lang w:eastAsia="zh-CN" w:bidi="ar"/>
              </w:rPr>
              <w:t>四</w:t>
            </w:r>
            <w:r>
              <w:rPr>
                <w:rFonts w:hint="eastAsia" w:asciiTheme="majorEastAsia" w:hAnsiTheme="majorEastAsia" w:eastAsiaTheme="majorEastAsia" w:cstheme="majorEastAsia"/>
                <w:b w:val="0"/>
                <w:bCs w:val="0"/>
                <w:color w:val="auto"/>
                <w:kern w:val="0"/>
                <w:sz w:val="18"/>
                <w:szCs w:val="18"/>
                <w:lang w:bidi="ar"/>
              </w:rPr>
              <w:t>万元的罚款</w:t>
            </w:r>
          </w:p>
        </w:tc>
      </w:tr>
      <w:tr w14:paraId="48547DFC">
        <w:tblPrEx>
          <w:tblCellMar>
            <w:top w:w="0" w:type="dxa"/>
            <w:left w:w="108" w:type="dxa"/>
            <w:bottom w:w="0" w:type="dxa"/>
            <w:right w:w="108" w:type="dxa"/>
          </w:tblCellMar>
        </w:tblPrEx>
        <w:trPr>
          <w:trHeight w:val="2280"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0D7A22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2BD71C2">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BE9E0C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4BAC970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4180A">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E477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超越许可的事项，非法从事国际道路旅客运输经营的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109A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责令停止经营，</w:t>
            </w:r>
            <w:r>
              <w:rPr>
                <w:rFonts w:hint="eastAsia" w:asciiTheme="majorEastAsia" w:hAnsiTheme="majorEastAsia" w:eastAsiaTheme="majorEastAsia" w:cstheme="majorEastAsia"/>
                <w:b w:val="0"/>
                <w:bCs w:val="0"/>
                <w:color w:val="auto"/>
                <w:kern w:val="0"/>
                <w:sz w:val="18"/>
                <w:szCs w:val="18"/>
                <w:lang w:eastAsia="zh-CN" w:bidi="ar"/>
              </w:rPr>
              <w:t>违法所得超过2万元的</w:t>
            </w:r>
            <w:r>
              <w:rPr>
                <w:rFonts w:hint="eastAsia" w:asciiTheme="majorEastAsia" w:hAnsiTheme="majorEastAsia" w:eastAsiaTheme="majorEastAsia" w:cstheme="majorEastAsia"/>
                <w:b w:val="0"/>
                <w:bCs w:val="0"/>
                <w:color w:val="auto"/>
                <w:kern w:val="0"/>
                <w:sz w:val="18"/>
                <w:szCs w:val="18"/>
                <w:lang w:bidi="ar"/>
              </w:rPr>
              <w:t>，没收违法所得并处违法所得5倍以上少于7倍的罚款；没有违法所得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违法所得不足二万元的，处</w:t>
            </w:r>
            <w:r>
              <w:rPr>
                <w:rFonts w:hint="eastAsia" w:asciiTheme="majorEastAsia" w:hAnsiTheme="majorEastAsia" w:eastAsiaTheme="majorEastAsia" w:cstheme="majorEastAsia"/>
                <w:b w:val="0"/>
                <w:bCs w:val="0"/>
                <w:strike w:val="0"/>
                <w:dstrike w:val="0"/>
                <w:color w:val="auto"/>
                <w:kern w:val="0"/>
                <w:sz w:val="18"/>
                <w:szCs w:val="18"/>
                <w:lang w:eastAsia="zh-CN" w:bidi="ar"/>
              </w:rPr>
              <w:t>四</w:t>
            </w:r>
            <w:r>
              <w:rPr>
                <w:rFonts w:hint="eastAsia" w:asciiTheme="majorEastAsia" w:hAnsiTheme="majorEastAsia" w:eastAsiaTheme="majorEastAsia" w:cstheme="majorEastAsia"/>
                <w:b w:val="0"/>
                <w:bCs w:val="0"/>
                <w:color w:val="auto"/>
                <w:kern w:val="0"/>
                <w:sz w:val="18"/>
                <w:szCs w:val="18"/>
                <w:lang w:bidi="ar"/>
              </w:rPr>
              <w:t>万元以上少于七万元的罚款</w:t>
            </w:r>
          </w:p>
        </w:tc>
      </w:tr>
      <w:tr w14:paraId="48D5CE02">
        <w:tblPrEx>
          <w:tblCellMar>
            <w:top w:w="0" w:type="dxa"/>
            <w:left w:w="108" w:type="dxa"/>
            <w:bottom w:w="0" w:type="dxa"/>
            <w:right w:w="108" w:type="dxa"/>
          </w:tblCellMar>
        </w:tblPrEx>
        <w:trPr>
          <w:trHeight w:val="90"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EE7234C">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DEB6F9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45B7A5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45FB44C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5B26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5BC6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超越许可的事项，非法从事国际道路旅客运输经营的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2FF3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责令停止经营，</w:t>
            </w:r>
            <w:r>
              <w:rPr>
                <w:rFonts w:hint="eastAsia" w:asciiTheme="majorEastAsia" w:hAnsiTheme="majorEastAsia" w:eastAsiaTheme="majorEastAsia" w:cstheme="majorEastAsia"/>
                <w:b w:val="0"/>
                <w:bCs w:val="0"/>
                <w:color w:val="auto"/>
                <w:kern w:val="0"/>
                <w:sz w:val="18"/>
                <w:szCs w:val="18"/>
                <w:lang w:eastAsia="zh-CN" w:bidi="ar"/>
              </w:rPr>
              <w:t>违法所得超过2万元的</w:t>
            </w:r>
            <w:r>
              <w:rPr>
                <w:rFonts w:hint="eastAsia" w:asciiTheme="majorEastAsia" w:hAnsiTheme="majorEastAsia" w:eastAsiaTheme="majorEastAsia" w:cstheme="majorEastAsia"/>
                <w:b w:val="0"/>
                <w:bCs w:val="0"/>
                <w:color w:val="auto"/>
                <w:kern w:val="0"/>
                <w:sz w:val="18"/>
                <w:szCs w:val="18"/>
                <w:lang w:bidi="ar"/>
              </w:rPr>
              <w:t>，没收违法所得并处违法所得7倍以上10倍以下的罚款；没有违法所得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违法所得不足二万元的，处七万元以上十万元以下的罚款</w:t>
            </w:r>
          </w:p>
        </w:tc>
      </w:tr>
      <w:tr w14:paraId="38302BE1">
        <w:tblPrEx>
          <w:tblCellMar>
            <w:top w:w="0" w:type="dxa"/>
            <w:left w:w="108" w:type="dxa"/>
            <w:bottom w:w="0" w:type="dxa"/>
            <w:right w:w="108" w:type="dxa"/>
          </w:tblCellMar>
        </w:tblPrEx>
        <w:trPr>
          <w:trHeight w:val="1990" w:hRule="atLeast"/>
          <w:jc w:val="center"/>
        </w:trPr>
        <w:tc>
          <w:tcPr>
            <w:tcW w:w="66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FE84E68">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30</w:t>
            </w:r>
          </w:p>
        </w:tc>
        <w:tc>
          <w:tcPr>
            <w:tcW w:w="105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ACEC83F">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未取得相应从业资格证件，驾驶道路客运车辆</w:t>
            </w:r>
          </w:p>
        </w:tc>
        <w:tc>
          <w:tcPr>
            <w:tcW w:w="337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08CE350">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1.《中华人民共和国道路运输条例》</w:t>
            </w:r>
          </w:p>
          <w:p w14:paraId="7BFF0DD3">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第九条  从事客运经营的驾驶人员，应当符合下列条件：（一）取得相应的机动车驾驶证；（二）年龄不超过60周岁；（三）3年内无重大以上交通责任事故记录；（四）经设区的市级人民政府交通运输主管部门对有关客运法律法规、机动车维修和旅客急救基本知识考试合格。</w:t>
            </w:r>
          </w:p>
          <w:p w14:paraId="4DE9AA4F">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第二十二条  从事货运经营的驾驶人员，应当符合下列条件：（一）取得相应的机动车驾驶证；（二）年龄不超过60周岁；（三）经设区的市级人民政府交通运输主管部门对有关货运法律法规、机动车维修和货物装载保管基本知识考试合格（使用总质量4500千克及以下普通货运车辆的驾驶人员除外）。</w:t>
            </w:r>
          </w:p>
          <w:p w14:paraId="3EE1ED2A">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《道路运输从业人员管理规定》(交通运输部令2022年第38号)</w:t>
            </w:r>
          </w:p>
          <w:p w14:paraId="1E929947">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第六条第三款  经营性道路客货运输驾驶员和道路危险货物运输从业人员必须取得相应从业资格，方可从事相应的道路运输活动。</w:t>
            </w:r>
          </w:p>
        </w:tc>
        <w:tc>
          <w:tcPr>
            <w:tcW w:w="3825" w:type="dxa"/>
            <w:vMerge w:val="restart"/>
            <w:tcBorders>
              <w:top w:val="single" w:color="auto" w:sz="4" w:space="0"/>
              <w:left w:val="single" w:color="000000" w:sz="4" w:space="0"/>
              <w:bottom w:val="single" w:color="auto" w:sz="4" w:space="0"/>
              <w:right w:val="nil"/>
            </w:tcBorders>
            <w:shd w:val="clear" w:color="auto" w:fill="auto"/>
            <w:vAlign w:val="center"/>
          </w:tcPr>
          <w:p w14:paraId="37A6C25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1.《中华人民共和国道路运输条例》</w:t>
            </w:r>
          </w:p>
          <w:p w14:paraId="43D2AE4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第六十四条  不符合本条例第九条、第二十二条规定条件的人员驾驶道路运输经营车辆的，由县级以上地方人民政府交通运输主管部门责令改正，处200元以上2000元以下的罚款；构成犯罪的，依法追究刑事责任。</w:t>
            </w:r>
          </w:p>
          <w:p w14:paraId="65D1A2F5">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《道路运输从业人员管理规定》(交通运输部令2022年第38号)</w:t>
            </w:r>
          </w:p>
          <w:p w14:paraId="2070657E">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第四十六条第一款第（一）项 </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违反本规定，有下列行为之一的人员，由县级以上交通运输主管部门责令改正，处200元以上2000元以下的罚款：</w:t>
            </w:r>
          </w:p>
          <w:p w14:paraId="67D2C5E6">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（一）未取得相应从业资格证件，驾驶道路客运车辆的。</w:t>
            </w:r>
          </w:p>
          <w:p w14:paraId="7ADA8A3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26B3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927E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w:t>
            </w:r>
            <w:r>
              <w:rPr>
                <w:rFonts w:hint="eastAsia" w:asciiTheme="majorEastAsia" w:hAnsiTheme="majorEastAsia" w:eastAsiaTheme="majorEastAsia" w:cstheme="majorEastAsia"/>
                <w:b w:val="0"/>
                <w:bCs w:val="0"/>
                <w:color w:val="auto"/>
                <w:kern w:val="0"/>
                <w:sz w:val="18"/>
                <w:szCs w:val="18"/>
                <w:lang w:bidi="ar"/>
              </w:rPr>
              <w:t>未取得相应从业资格证件，</w:t>
            </w:r>
            <w:r>
              <w:rPr>
                <w:rFonts w:hint="eastAsia" w:asciiTheme="majorEastAsia" w:hAnsiTheme="majorEastAsia" w:eastAsiaTheme="majorEastAsia" w:cstheme="majorEastAsia"/>
                <w:b w:val="0"/>
                <w:bCs w:val="0"/>
                <w:color w:val="auto"/>
                <w:kern w:val="0"/>
                <w:sz w:val="18"/>
                <w:szCs w:val="18"/>
                <w:lang w:val="en" w:bidi="ar"/>
              </w:rPr>
              <w:t>在本省首次</w:t>
            </w:r>
            <w:r>
              <w:rPr>
                <w:rFonts w:hint="eastAsia" w:asciiTheme="majorEastAsia" w:hAnsiTheme="majorEastAsia" w:eastAsiaTheme="majorEastAsia" w:cstheme="majorEastAsia"/>
                <w:b w:val="0"/>
                <w:bCs w:val="0"/>
                <w:color w:val="auto"/>
                <w:kern w:val="0"/>
                <w:sz w:val="18"/>
                <w:szCs w:val="18"/>
                <w:lang w:bidi="ar"/>
              </w:rPr>
              <w:t>驾驶道路客运车辆的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151C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w:t>
            </w:r>
            <w:r>
              <w:rPr>
                <w:rFonts w:hint="eastAsia" w:asciiTheme="majorEastAsia" w:hAnsiTheme="majorEastAsia" w:eastAsiaTheme="majorEastAsia" w:cstheme="majorEastAsia"/>
                <w:b w:val="0"/>
                <w:bCs w:val="0"/>
                <w:color w:val="auto"/>
                <w:kern w:val="0"/>
                <w:sz w:val="18"/>
                <w:szCs w:val="18"/>
                <w:lang w:val="en-US" w:eastAsia="zh-CN" w:bidi="ar"/>
              </w:rPr>
              <w:t>200</w:t>
            </w:r>
            <w:r>
              <w:rPr>
                <w:rFonts w:hint="eastAsia" w:asciiTheme="majorEastAsia" w:hAnsiTheme="majorEastAsia" w:eastAsiaTheme="majorEastAsia" w:cstheme="majorEastAsia"/>
                <w:b w:val="0"/>
                <w:bCs w:val="0"/>
                <w:color w:val="auto"/>
                <w:kern w:val="0"/>
                <w:sz w:val="18"/>
                <w:szCs w:val="18"/>
                <w:lang w:bidi="ar"/>
              </w:rPr>
              <w:t>元以上少于</w:t>
            </w:r>
            <w:r>
              <w:rPr>
                <w:rFonts w:hint="eastAsia" w:asciiTheme="majorEastAsia" w:hAnsiTheme="majorEastAsia" w:eastAsiaTheme="majorEastAsia" w:cstheme="majorEastAsia"/>
                <w:b w:val="0"/>
                <w:bCs w:val="0"/>
                <w:color w:val="auto"/>
                <w:kern w:val="0"/>
                <w:sz w:val="18"/>
                <w:szCs w:val="18"/>
                <w:lang w:val="en-US" w:eastAsia="zh-CN" w:bidi="ar"/>
              </w:rPr>
              <w:t>800</w:t>
            </w:r>
            <w:r>
              <w:rPr>
                <w:rFonts w:hint="eastAsia" w:asciiTheme="majorEastAsia" w:hAnsiTheme="majorEastAsia" w:eastAsiaTheme="majorEastAsia" w:cstheme="majorEastAsia"/>
                <w:b w:val="0"/>
                <w:bCs w:val="0"/>
                <w:color w:val="auto"/>
                <w:kern w:val="0"/>
                <w:sz w:val="18"/>
                <w:szCs w:val="18"/>
                <w:lang w:bidi="ar"/>
              </w:rPr>
              <w:t>元的罚款</w:t>
            </w:r>
          </w:p>
        </w:tc>
      </w:tr>
      <w:tr w14:paraId="53F81E05">
        <w:tblPrEx>
          <w:tblCellMar>
            <w:top w:w="0" w:type="dxa"/>
            <w:left w:w="108" w:type="dxa"/>
            <w:bottom w:w="0" w:type="dxa"/>
            <w:right w:w="108" w:type="dxa"/>
          </w:tblCellMar>
        </w:tblPrEx>
        <w:trPr>
          <w:trHeight w:val="1716"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0B8DC5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DE75F45">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E23ED3D">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036FD94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EB63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CA7B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eastAsia="zh-CN" w:bidi="ar"/>
              </w:rPr>
              <w:t>一个自然年度内</w:t>
            </w:r>
            <w:r>
              <w:rPr>
                <w:rFonts w:hint="eastAsia" w:asciiTheme="majorEastAsia" w:hAnsiTheme="majorEastAsia" w:eastAsiaTheme="majorEastAsia" w:cstheme="majorEastAsia"/>
                <w:b w:val="0"/>
                <w:bCs w:val="0"/>
                <w:color w:val="auto"/>
                <w:kern w:val="0"/>
                <w:sz w:val="18"/>
                <w:szCs w:val="18"/>
                <w:lang w:bidi="ar"/>
              </w:rPr>
              <w:t>未取得相应从业资格证件，</w:t>
            </w:r>
            <w:r>
              <w:rPr>
                <w:rFonts w:hint="eastAsia" w:asciiTheme="majorEastAsia" w:hAnsiTheme="majorEastAsia" w:eastAsiaTheme="majorEastAsia" w:cstheme="majorEastAsia"/>
                <w:b w:val="0"/>
                <w:bCs w:val="0"/>
                <w:color w:val="auto"/>
                <w:kern w:val="0"/>
                <w:sz w:val="18"/>
                <w:szCs w:val="18"/>
                <w:lang w:val="en" w:eastAsia="zh-CN" w:bidi="ar"/>
              </w:rPr>
              <w:t>在本省再次</w:t>
            </w:r>
            <w:r>
              <w:rPr>
                <w:rFonts w:hint="eastAsia" w:asciiTheme="majorEastAsia" w:hAnsiTheme="majorEastAsia" w:eastAsiaTheme="majorEastAsia" w:cstheme="majorEastAsia"/>
                <w:b w:val="0"/>
                <w:bCs w:val="0"/>
                <w:color w:val="auto"/>
                <w:kern w:val="0"/>
                <w:sz w:val="18"/>
                <w:szCs w:val="18"/>
                <w:lang w:bidi="ar"/>
              </w:rPr>
              <w:t>驾驶道路客运车辆的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7F14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w:t>
            </w:r>
            <w:r>
              <w:rPr>
                <w:rFonts w:hint="eastAsia" w:asciiTheme="majorEastAsia" w:hAnsiTheme="majorEastAsia" w:eastAsiaTheme="majorEastAsia" w:cstheme="majorEastAsia"/>
                <w:b w:val="0"/>
                <w:bCs w:val="0"/>
                <w:color w:val="auto"/>
                <w:kern w:val="0"/>
                <w:sz w:val="18"/>
                <w:szCs w:val="18"/>
                <w:lang w:val="en-US" w:eastAsia="zh-CN" w:bidi="ar"/>
              </w:rPr>
              <w:t>800</w:t>
            </w:r>
            <w:r>
              <w:rPr>
                <w:rFonts w:hint="eastAsia" w:asciiTheme="majorEastAsia" w:hAnsiTheme="majorEastAsia" w:eastAsiaTheme="majorEastAsia" w:cstheme="majorEastAsia"/>
                <w:b w:val="0"/>
                <w:bCs w:val="0"/>
                <w:color w:val="auto"/>
                <w:kern w:val="0"/>
                <w:sz w:val="18"/>
                <w:szCs w:val="18"/>
                <w:lang w:bidi="ar"/>
              </w:rPr>
              <w:t>元以上少于</w:t>
            </w:r>
            <w:r>
              <w:rPr>
                <w:rFonts w:hint="eastAsia" w:asciiTheme="majorEastAsia" w:hAnsiTheme="majorEastAsia" w:eastAsiaTheme="majorEastAsia" w:cstheme="majorEastAsia"/>
                <w:b w:val="0"/>
                <w:bCs w:val="0"/>
                <w:color w:val="auto"/>
                <w:kern w:val="0"/>
                <w:sz w:val="18"/>
                <w:szCs w:val="18"/>
                <w:lang w:val="en-US" w:eastAsia="zh-CN" w:bidi="ar"/>
              </w:rPr>
              <w:t>1200</w:t>
            </w:r>
            <w:r>
              <w:rPr>
                <w:rFonts w:hint="eastAsia" w:asciiTheme="majorEastAsia" w:hAnsiTheme="majorEastAsia" w:eastAsiaTheme="majorEastAsia" w:cstheme="majorEastAsia"/>
                <w:b w:val="0"/>
                <w:bCs w:val="0"/>
                <w:color w:val="auto"/>
                <w:kern w:val="0"/>
                <w:sz w:val="18"/>
                <w:szCs w:val="18"/>
                <w:lang w:bidi="ar"/>
              </w:rPr>
              <w:t>元的罚款</w:t>
            </w:r>
          </w:p>
        </w:tc>
      </w:tr>
      <w:tr w14:paraId="4844833E">
        <w:tblPrEx>
          <w:tblCellMar>
            <w:top w:w="0" w:type="dxa"/>
            <w:left w:w="108" w:type="dxa"/>
            <w:bottom w:w="0" w:type="dxa"/>
            <w:right w:w="108" w:type="dxa"/>
          </w:tblCellMar>
        </w:tblPrEx>
        <w:trPr>
          <w:trHeight w:val="1500"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2B167A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D35BC9D">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5194B49">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3E60893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75277">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0861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kern w:val="0"/>
                <w:sz w:val="18"/>
                <w:szCs w:val="18"/>
                <w:lang w:val="en" w:eastAsia="zh-CN" w:bidi="ar"/>
              </w:rPr>
              <w:t>一个自然年度内</w:t>
            </w:r>
            <w:r>
              <w:rPr>
                <w:rFonts w:hint="eastAsia" w:asciiTheme="majorEastAsia" w:hAnsiTheme="majorEastAsia" w:eastAsiaTheme="majorEastAsia" w:cstheme="majorEastAsia"/>
                <w:b w:val="0"/>
                <w:bCs w:val="0"/>
                <w:color w:val="auto"/>
                <w:kern w:val="0"/>
                <w:sz w:val="18"/>
                <w:szCs w:val="18"/>
                <w:lang w:bidi="ar"/>
              </w:rPr>
              <w:t>未取得相应从业资格证件，</w:t>
            </w:r>
            <w:r>
              <w:rPr>
                <w:rFonts w:hint="eastAsia" w:asciiTheme="majorEastAsia" w:hAnsiTheme="majorEastAsia" w:eastAsiaTheme="majorEastAsia" w:cstheme="majorEastAsia"/>
                <w:b w:val="0"/>
                <w:bCs w:val="0"/>
                <w:color w:val="auto"/>
                <w:kern w:val="0"/>
                <w:sz w:val="18"/>
                <w:szCs w:val="18"/>
                <w:lang w:val="en" w:eastAsia="zh-CN" w:bidi="ar"/>
              </w:rPr>
              <w:t>在本省3次</w:t>
            </w:r>
            <w:r>
              <w:rPr>
                <w:rFonts w:hint="eastAsia" w:asciiTheme="majorEastAsia" w:hAnsiTheme="majorEastAsia" w:eastAsiaTheme="majorEastAsia" w:cstheme="majorEastAsia"/>
                <w:b w:val="0"/>
                <w:bCs w:val="0"/>
                <w:color w:val="auto"/>
                <w:kern w:val="0"/>
                <w:sz w:val="18"/>
                <w:szCs w:val="18"/>
                <w:lang w:bidi="ar"/>
              </w:rPr>
              <w:t>驾驶道路客运车辆的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CAE4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w:t>
            </w:r>
            <w:r>
              <w:rPr>
                <w:rFonts w:hint="eastAsia" w:asciiTheme="majorEastAsia" w:hAnsiTheme="majorEastAsia" w:eastAsiaTheme="majorEastAsia" w:cstheme="majorEastAsia"/>
                <w:b w:val="0"/>
                <w:bCs w:val="0"/>
                <w:color w:val="auto"/>
                <w:kern w:val="0"/>
                <w:sz w:val="18"/>
                <w:szCs w:val="18"/>
                <w:lang w:val="en-US" w:eastAsia="zh-CN" w:bidi="ar"/>
              </w:rPr>
              <w:t>1200</w:t>
            </w:r>
            <w:r>
              <w:rPr>
                <w:rFonts w:hint="eastAsia" w:asciiTheme="majorEastAsia" w:hAnsiTheme="majorEastAsia" w:eastAsiaTheme="majorEastAsia" w:cstheme="majorEastAsia"/>
                <w:b w:val="0"/>
                <w:bCs w:val="0"/>
                <w:color w:val="auto"/>
                <w:kern w:val="0"/>
                <w:sz w:val="18"/>
                <w:szCs w:val="18"/>
                <w:lang w:bidi="ar"/>
              </w:rPr>
              <w:t>元以上少于</w:t>
            </w:r>
            <w:r>
              <w:rPr>
                <w:rFonts w:hint="eastAsia" w:asciiTheme="majorEastAsia" w:hAnsiTheme="majorEastAsia" w:eastAsiaTheme="majorEastAsia" w:cstheme="majorEastAsia"/>
                <w:b w:val="0"/>
                <w:bCs w:val="0"/>
                <w:color w:val="auto"/>
                <w:kern w:val="0"/>
                <w:sz w:val="18"/>
                <w:szCs w:val="18"/>
                <w:lang w:val="en-US" w:eastAsia="zh-CN" w:bidi="ar"/>
              </w:rPr>
              <w:t>2000</w:t>
            </w:r>
            <w:r>
              <w:rPr>
                <w:rFonts w:hint="eastAsia" w:asciiTheme="majorEastAsia" w:hAnsiTheme="majorEastAsia" w:eastAsiaTheme="majorEastAsia" w:cstheme="majorEastAsia"/>
                <w:b w:val="0"/>
                <w:bCs w:val="0"/>
                <w:color w:val="auto"/>
                <w:kern w:val="0"/>
                <w:sz w:val="18"/>
                <w:szCs w:val="18"/>
                <w:lang w:bidi="ar"/>
              </w:rPr>
              <w:t>元的罚款</w:t>
            </w:r>
          </w:p>
        </w:tc>
      </w:tr>
      <w:tr w14:paraId="515C4EA1">
        <w:tblPrEx>
          <w:tblCellMar>
            <w:top w:w="0" w:type="dxa"/>
            <w:left w:w="108" w:type="dxa"/>
            <w:bottom w:w="0" w:type="dxa"/>
            <w:right w:w="108" w:type="dxa"/>
          </w:tblCellMar>
        </w:tblPrEx>
        <w:trPr>
          <w:trHeight w:val="1587"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4984EE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4C180CD">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EE669C7">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200244F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0858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2AF984C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804D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val="en" w:eastAsia="zh-CN" w:bidi="ar"/>
              </w:rPr>
              <w:t>一个自然年度内</w:t>
            </w:r>
            <w:r>
              <w:rPr>
                <w:rFonts w:hint="eastAsia" w:asciiTheme="majorEastAsia" w:hAnsiTheme="majorEastAsia" w:eastAsiaTheme="majorEastAsia" w:cstheme="majorEastAsia"/>
                <w:b w:val="0"/>
                <w:bCs w:val="0"/>
                <w:color w:val="auto"/>
                <w:kern w:val="0"/>
                <w:sz w:val="18"/>
                <w:szCs w:val="18"/>
                <w:lang w:bidi="ar"/>
              </w:rPr>
              <w:t>未取得相应从业资格证件，</w:t>
            </w:r>
            <w:r>
              <w:rPr>
                <w:rFonts w:hint="eastAsia" w:asciiTheme="majorEastAsia" w:hAnsiTheme="majorEastAsia" w:eastAsiaTheme="majorEastAsia" w:cstheme="majorEastAsia"/>
                <w:b w:val="0"/>
                <w:bCs w:val="0"/>
                <w:color w:val="auto"/>
                <w:kern w:val="0"/>
                <w:sz w:val="18"/>
                <w:szCs w:val="18"/>
                <w:lang w:val="en" w:eastAsia="zh-CN" w:bidi="ar"/>
              </w:rPr>
              <w:t>在本省4次以上</w:t>
            </w:r>
            <w:r>
              <w:rPr>
                <w:rFonts w:hint="eastAsia" w:asciiTheme="majorEastAsia" w:hAnsiTheme="majorEastAsia" w:eastAsiaTheme="majorEastAsia" w:cstheme="majorEastAsia"/>
                <w:b w:val="0"/>
                <w:bCs w:val="0"/>
                <w:color w:val="auto"/>
                <w:kern w:val="0"/>
                <w:sz w:val="18"/>
                <w:szCs w:val="18"/>
                <w:lang w:bidi="ar"/>
              </w:rPr>
              <w:t>驾驶道路客运车辆的</w:t>
            </w:r>
            <w:r>
              <w:rPr>
                <w:rFonts w:hint="eastAsia" w:asciiTheme="majorEastAsia" w:hAnsiTheme="majorEastAsia" w:eastAsiaTheme="majorEastAsia" w:cstheme="majorEastAsia"/>
                <w:b w:val="0"/>
                <w:bCs w:val="0"/>
                <w:color w:val="auto"/>
                <w:kern w:val="0"/>
                <w:sz w:val="18"/>
                <w:szCs w:val="18"/>
                <w:lang w:eastAsia="zh-CN" w:bidi="ar"/>
              </w:rPr>
              <w:t>；因违法行为造成较大及以上生产安全事故或者严重社会影响的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32BB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w:t>
            </w:r>
            <w:r>
              <w:rPr>
                <w:rFonts w:hint="eastAsia" w:asciiTheme="majorEastAsia" w:hAnsiTheme="majorEastAsia" w:eastAsiaTheme="majorEastAsia" w:cstheme="majorEastAsia"/>
                <w:b w:val="0"/>
                <w:bCs w:val="0"/>
                <w:color w:val="auto"/>
                <w:kern w:val="0"/>
                <w:sz w:val="18"/>
                <w:szCs w:val="18"/>
                <w:lang w:val="en-US" w:eastAsia="zh-CN" w:bidi="ar"/>
              </w:rPr>
              <w:t>2000</w:t>
            </w:r>
            <w:r>
              <w:rPr>
                <w:rFonts w:hint="eastAsia" w:asciiTheme="majorEastAsia" w:hAnsiTheme="majorEastAsia" w:eastAsiaTheme="majorEastAsia" w:cstheme="majorEastAsia"/>
                <w:b w:val="0"/>
                <w:bCs w:val="0"/>
                <w:color w:val="auto"/>
                <w:kern w:val="0"/>
                <w:sz w:val="18"/>
                <w:szCs w:val="18"/>
                <w:lang w:bidi="ar"/>
              </w:rPr>
              <w:t>元的罚款</w:t>
            </w:r>
          </w:p>
        </w:tc>
      </w:tr>
      <w:tr w14:paraId="4B11CEAB">
        <w:tblPrEx>
          <w:tblCellMar>
            <w:top w:w="0" w:type="dxa"/>
            <w:left w:w="108" w:type="dxa"/>
            <w:bottom w:w="0" w:type="dxa"/>
            <w:right w:w="108" w:type="dxa"/>
          </w:tblCellMar>
        </w:tblPrEx>
        <w:trPr>
          <w:trHeight w:val="1904" w:hRule="atLeast"/>
          <w:jc w:val="center"/>
        </w:trPr>
        <w:tc>
          <w:tcPr>
            <w:tcW w:w="66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2883C30">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both"/>
              <w:textAlignment w:val="center"/>
              <w:rPr>
                <w:rFonts w:hint="eastAsia" w:asciiTheme="majorEastAsia" w:hAnsiTheme="majorEastAsia" w:eastAsiaTheme="majorEastAsia" w:cstheme="majorEastAsia"/>
                <w:color w:val="auto"/>
                <w:kern w:val="2"/>
                <w:sz w:val="18"/>
                <w:szCs w:val="18"/>
                <w:lang w:val="en-US" w:eastAsia="zh-CN" w:bidi="ar-SA"/>
              </w:rPr>
            </w:pPr>
          </w:p>
          <w:p w14:paraId="44857F8E">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31</w:t>
            </w:r>
          </w:p>
        </w:tc>
        <w:tc>
          <w:tcPr>
            <w:tcW w:w="105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4534031">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bidi="ar"/>
              </w:rPr>
            </w:pPr>
          </w:p>
          <w:p w14:paraId="2B79CD2B">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bidi="ar"/>
              </w:rPr>
            </w:pPr>
          </w:p>
          <w:p w14:paraId="76873DDB">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2"/>
                <w:sz w:val="18"/>
                <w:szCs w:val="18"/>
                <w:lang w:val="en-US" w:eastAsia="zh-CN" w:bidi="ar-SA"/>
              </w:rPr>
            </w:pPr>
            <w:r>
              <w:rPr>
                <w:rFonts w:hint="eastAsia" w:asciiTheme="majorEastAsia" w:hAnsiTheme="majorEastAsia" w:eastAsiaTheme="majorEastAsia" w:cstheme="majorEastAsia"/>
                <w:color w:val="auto"/>
                <w:kern w:val="0"/>
                <w:sz w:val="18"/>
                <w:szCs w:val="18"/>
                <w:lang w:bidi="ar"/>
              </w:rPr>
              <w:t>使用失效、伪造、变造的从业资格证件，驾驶道路客运车辆</w:t>
            </w:r>
          </w:p>
          <w:p w14:paraId="4313A1FF">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p>
        </w:tc>
        <w:tc>
          <w:tcPr>
            <w:tcW w:w="337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0952451">
            <w:pPr>
              <w:keepNext w:val="0"/>
              <w:keepLines w:val="0"/>
              <w:pageBreakBefore w:val="0"/>
              <w:widowControl/>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p>
          <w:p w14:paraId="5EC02A4A">
            <w:pPr>
              <w:keepNext w:val="0"/>
              <w:keepLines w:val="0"/>
              <w:pageBreakBefore w:val="0"/>
              <w:widowControl/>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val="en-US" w:eastAsia="zh-CN" w:bidi="ar"/>
              </w:rPr>
              <w:t xml:space="preserve">  </w:t>
            </w:r>
          </w:p>
          <w:p w14:paraId="285B43CD">
            <w:pPr>
              <w:keepNext w:val="0"/>
              <w:keepLines w:val="0"/>
              <w:pageBreakBefore w:val="0"/>
              <w:widowControl/>
              <w:kinsoku/>
              <w:wordWrap/>
              <w:overflowPunct/>
              <w:topLinePunct w:val="0"/>
              <w:autoSpaceDE/>
              <w:autoSpaceDN/>
              <w:bidi w:val="0"/>
              <w:adjustRightInd/>
              <w:snapToGrid/>
              <w:spacing w:line="300" w:lineRule="exact"/>
              <w:ind w:firstLine="361" w:firstLineChars="200"/>
              <w:jc w:val="both"/>
              <w:textAlignment w:val="center"/>
              <w:rPr>
                <w:rFonts w:hint="default" w:asciiTheme="majorEastAsia" w:hAnsiTheme="majorEastAsia" w:eastAsiaTheme="majorEastAsia" w:cstheme="majorEastAsia"/>
                <w:color w:val="auto"/>
                <w:kern w:val="0"/>
                <w:sz w:val="18"/>
                <w:szCs w:val="18"/>
                <w:lang w:val="en" w:bidi="ar"/>
              </w:rPr>
            </w:pPr>
            <w:r>
              <w:rPr>
                <w:rFonts w:hint="default" w:asciiTheme="majorEastAsia" w:hAnsiTheme="majorEastAsia" w:eastAsiaTheme="majorEastAsia" w:cstheme="majorEastAsia"/>
                <w:b/>
                <w:bCs/>
                <w:color w:val="auto"/>
                <w:kern w:val="0"/>
                <w:sz w:val="18"/>
                <w:szCs w:val="18"/>
                <w:lang w:val="en" w:bidi="ar"/>
              </w:rPr>
              <w:t>《道路运输从业人员管理规定》(交通运输部令2022年第38号)</w:t>
            </w:r>
          </w:p>
          <w:p w14:paraId="7824A7F7">
            <w:pPr>
              <w:keepNext w:val="0"/>
              <w:keepLines w:val="0"/>
              <w:pageBreakBefore w:val="0"/>
              <w:widowControl/>
              <w:kinsoku/>
              <w:wordWrap/>
              <w:overflowPunct/>
              <w:topLinePunct w:val="0"/>
              <w:autoSpaceDE/>
              <w:autoSpaceDN/>
              <w:bidi w:val="0"/>
              <w:adjustRightInd/>
              <w:snapToGrid/>
              <w:spacing w:line="300" w:lineRule="exact"/>
              <w:ind w:firstLine="360" w:firstLineChars="200"/>
              <w:jc w:val="both"/>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第六条第三款  经营性道路客货运输驾驶员和道路危险货物运输从业人员必须取得相应从业资格，方可从事相应的道路运输活动。</w:t>
            </w:r>
          </w:p>
          <w:p w14:paraId="6A698951">
            <w:pPr>
              <w:keepNext w:val="0"/>
              <w:keepLines w:val="0"/>
              <w:pageBreakBefore w:val="0"/>
              <w:widowControl/>
              <w:kinsoku/>
              <w:wordWrap/>
              <w:overflowPunct/>
              <w:topLinePunct w:val="0"/>
              <w:autoSpaceDE/>
              <w:autoSpaceDN/>
              <w:bidi w:val="0"/>
              <w:adjustRightInd/>
              <w:snapToGrid/>
              <w:spacing w:line="300" w:lineRule="exact"/>
              <w:ind w:firstLine="420" w:firstLineChars="0"/>
              <w:jc w:val="both"/>
              <w:textAlignment w:val="center"/>
              <w:rPr>
                <w:rFonts w:hint="eastAsia" w:asciiTheme="majorEastAsia" w:hAnsiTheme="majorEastAsia" w:eastAsiaTheme="majorEastAsia" w:cstheme="majorEastAsia"/>
                <w:color w:val="auto"/>
                <w:kern w:val="2"/>
                <w:sz w:val="18"/>
                <w:szCs w:val="18"/>
                <w:lang w:val="en-US" w:eastAsia="zh-CN" w:bidi="ar-SA"/>
              </w:rPr>
            </w:pPr>
          </w:p>
          <w:p w14:paraId="53E35A82">
            <w:pPr>
              <w:keepNext w:val="0"/>
              <w:keepLines w:val="0"/>
              <w:pageBreakBefore w:val="0"/>
              <w:widowControl/>
              <w:kinsoku/>
              <w:wordWrap/>
              <w:overflowPunct/>
              <w:topLinePunct w:val="0"/>
              <w:autoSpaceDE/>
              <w:autoSpaceDN/>
              <w:bidi w:val="0"/>
              <w:adjustRightInd/>
              <w:snapToGrid/>
              <w:spacing w:line="300" w:lineRule="exact"/>
              <w:ind w:firstLine="420" w:firstLineChars="0"/>
              <w:jc w:val="both"/>
              <w:textAlignment w:val="center"/>
              <w:rPr>
                <w:rFonts w:hint="eastAsia" w:asciiTheme="majorEastAsia" w:hAnsiTheme="majorEastAsia" w:eastAsiaTheme="majorEastAsia" w:cstheme="majorEastAsia"/>
                <w:color w:val="auto"/>
                <w:sz w:val="18"/>
                <w:szCs w:val="18"/>
              </w:rPr>
            </w:pPr>
          </w:p>
        </w:tc>
        <w:tc>
          <w:tcPr>
            <w:tcW w:w="3825" w:type="dxa"/>
            <w:vMerge w:val="restart"/>
            <w:tcBorders>
              <w:top w:val="single" w:color="auto" w:sz="4" w:space="0"/>
              <w:left w:val="single" w:color="000000" w:sz="4" w:space="0"/>
              <w:bottom w:val="single" w:color="auto" w:sz="4" w:space="0"/>
              <w:right w:val="nil"/>
            </w:tcBorders>
            <w:shd w:val="clear" w:color="auto" w:fill="auto"/>
            <w:vAlign w:val="center"/>
          </w:tcPr>
          <w:p w14:paraId="31DFBD9B">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b/>
                <w:bCs/>
                <w:color w:val="auto"/>
                <w:kern w:val="0"/>
                <w:sz w:val="18"/>
                <w:szCs w:val="18"/>
                <w:lang w:bidi="ar"/>
              </w:rPr>
              <w:t xml:space="preserve">   1.《中华人民共和国道路运输条例》</w:t>
            </w:r>
          </w:p>
          <w:p w14:paraId="3E5CF584">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第六十四条  不符合本条例第九条、第二十二条规定条件的人员驾驶道路运输经营车辆的，由县级以上地方人民政府交通运输主管部门责令改正，处200元以上2000元以下的罚款；构成犯罪的，依法追究刑事责任。</w:t>
            </w:r>
          </w:p>
          <w:p w14:paraId="5B0CDD91">
            <w:pPr>
              <w:keepNext w:val="0"/>
              <w:keepLines w:val="0"/>
              <w:pageBreakBefore w:val="0"/>
              <w:widowControl/>
              <w:kinsoku/>
              <w:wordWrap/>
              <w:overflowPunct/>
              <w:topLinePunct w:val="0"/>
              <w:bidi w:val="0"/>
              <w:spacing w:line="300" w:lineRule="exact"/>
              <w:jc w:val="both"/>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《道路运输从业人员管理规定》(交通运输部令2022年第38号)</w:t>
            </w:r>
          </w:p>
          <w:p w14:paraId="23A15A93">
            <w:pPr>
              <w:keepNext w:val="0"/>
              <w:keepLines w:val="0"/>
              <w:pageBreakBefore w:val="0"/>
              <w:widowControl/>
              <w:kinsoku/>
              <w:wordWrap/>
              <w:overflowPunct/>
              <w:topLinePunct w:val="0"/>
              <w:bidi w:val="0"/>
              <w:spacing w:line="300" w:lineRule="exact"/>
              <w:ind w:firstLine="420"/>
              <w:jc w:val="both"/>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第四十六条第一款第（二）项 违反本规定，有下列行为之一的人员，由县级以上交通运输主管部门责令改正，处200元以上2000元以下的罚款：</w:t>
            </w:r>
          </w:p>
          <w:p w14:paraId="11B9EA96">
            <w:pPr>
              <w:keepNext w:val="0"/>
              <w:keepLines w:val="0"/>
              <w:pageBreakBefore w:val="0"/>
              <w:widowControl/>
              <w:kinsoku/>
              <w:wordWrap/>
              <w:overflowPunct/>
              <w:topLinePunct w:val="0"/>
              <w:bidi w:val="0"/>
              <w:spacing w:line="300" w:lineRule="exact"/>
              <w:ind w:firstLine="420"/>
              <w:jc w:val="both"/>
              <w:textAlignment w:val="center"/>
              <w:rPr>
                <w:rFonts w:hint="eastAsia" w:asciiTheme="majorEastAsia" w:hAnsiTheme="majorEastAsia" w:eastAsiaTheme="majorEastAsia" w:cstheme="majorEastAsia"/>
                <w:color w:val="auto"/>
                <w:kern w:val="2"/>
                <w:sz w:val="18"/>
                <w:szCs w:val="18"/>
                <w:lang w:val="en-US" w:eastAsia="zh-CN" w:bidi="ar-SA"/>
              </w:rPr>
            </w:pPr>
            <w:r>
              <w:rPr>
                <w:rFonts w:hint="eastAsia" w:asciiTheme="majorEastAsia" w:hAnsiTheme="majorEastAsia" w:eastAsiaTheme="majorEastAsia" w:cstheme="majorEastAsia"/>
                <w:color w:val="auto"/>
                <w:kern w:val="0"/>
                <w:sz w:val="18"/>
                <w:szCs w:val="18"/>
                <w:lang w:bidi="ar"/>
              </w:rPr>
              <w:t>（二）使用失效、伪造、变造的从业资格证件，驾驶道路客运车辆的。</w:t>
            </w:r>
          </w:p>
          <w:p w14:paraId="3C812044">
            <w:pPr>
              <w:keepNext w:val="0"/>
              <w:keepLines w:val="0"/>
              <w:pageBreakBefore w:val="0"/>
              <w:widowControl/>
              <w:kinsoku/>
              <w:wordWrap/>
              <w:overflowPunct/>
              <w:topLinePunct w:val="0"/>
              <w:bidi w:val="0"/>
              <w:spacing w:line="300" w:lineRule="exact"/>
              <w:ind w:firstLine="420" w:firstLineChars="0"/>
              <w:jc w:val="both"/>
              <w:textAlignment w:val="center"/>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E12E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sz w:val="18"/>
                <w:szCs w:val="18"/>
                <w:lang w:eastAsia="zh-CN"/>
              </w:rPr>
              <w:t>轻微</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B45EF">
            <w:pPr>
              <w:keepNext w:val="0"/>
              <w:keepLines w:val="0"/>
              <w:pageBreakBefore w:val="0"/>
              <w:widowControl/>
              <w:kinsoku/>
              <w:wordWrap/>
              <w:overflowPunct/>
              <w:topLinePunct w:val="0"/>
              <w:bidi w:val="0"/>
              <w:spacing w:line="300" w:lineRule="exact"/>
              <w:jc w:val="left"/>
              <w:textAlignment w:val="center"/>
              <w:rPr>
                <w:rFonts w:hint="eastAsia" w:asciiTheme="majorEastAsia" w:hAnsiTheme="majorEastAsia" w:eastAsiaTheme="majorEastAsia" w:cstheme="majorEastAsia"/>
                <w:color w:val="auto"/>
                <w:kern w:val="0"/>
                <w:sz w:val="18"/>
                <w:szCs w:val="18"/>
                <w:lang w:eastAsia="zh-CN" w:bidi="ar"/>
              </w:rPr>
            </w:pPr>
            <w:r>
              <w:rPr>
                <w:rFonts w:hint="eastAsia" w:asciiTheme="majorEastAsia" w:hAnsiTheme="majorEastAsia" w:eastAsiaTheme="majorEastAsia" w:cstheme="majorEastAsia"/>
                <w:color w:val="auto"/>
                <w:kern w:val="0"/>
                <w:sz w:val="18"/>
                <w:szCs w:val="18"/>
                <w:lang w:eastAsia="zh-CN" w:bidi="ar"/>
              </w:rPr>
              <w:t>同时满足：</w:t>
            </w:r>
          </w:p>
          <w:p w14:paraId="2237F42A">
            <w:pPr>
              <w:keepNext w:val="0"/>
              <w:keepLines w:val="0"/>
              <w:pageBreakBefore w:val="0"/>
              <w:widowControl/>
              <w:kinsoku/>
              <w:wordWrap/>
              <w:overflowPunct/>
              <w:topLinePunct w:val="0"/>
              <w:bidi w:val="0"/>
              <w:spacing w:line="300" w:lineRule="exact"/>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1.证件超过有效期不满30日且尚未被注销；</w:t>
            </w:r>
          </w:p>
          <w:p w14:paraId="4ADDB831">
            <w:pPr>
              <w:keepNext w:val="0"/>
              <w:keepLines w:val="0"/>
              <w:pageBreakBefore w:val="0"/>
              <w:widowControl/>
              <w:kinsoku/>
              <w:wordWrap/>
              <w:overflowPunct/>
              <w:topLinePunct w:val="0"/>
              <w:bidi w:val="0"/>
              <w:spacing w:line="300" w:lineRule="exact"/>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2.经营者符合延续条件，且及时改正违法行为，申请换发证件；</w:t>
            </w:r>
          </w:p>
          <w:p w14:paraId="382C2240">
            <w:pPr>
              <w:widowControl/>
              <w:spacing w:line="300" w:lineRule="exact"/>
              <w:jc w:val="left"/>
              <w:textAlignment w:val="center"/>
              <w:rPr>
                <w:rFonts w:hint="eastAsia"/>
                <w:lang w:val="en-US" w:eastAsia="zh-CN"/>
              </w:rPr>
            </w:pPr>
            <w:r>
              <w:rPr>
                <w:rFonts w:hint="eastAsia" w:asciiTheme="majorEastAsia" w:hAnsiTheme="majorEastAsia" w:eastAsiaTheme="majorEastAsia" w:cstheme="majorEastAsia"/>
                <w:color w:val="auto"/>
                <w:kern w:val="0"/>
                <w:sz w:val="18"/>
                <w:szCs w:val="18"/>
                <w:lang w:bidi="ar"/>
              </w:rPr>
              <w:t>3.违法行为轻微，没有造成危害后果。</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F523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sz w:val="18"/>
                <w:szCs w:val="18"/>
                <w:lang w:eastAsia="zh-CN"/>
              </w:rPr>
              <w:t>不予处罚</w:t>
            </w:r>
          </w:p>
          <w:p w14:paraId="5206192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sz w:val="18"/>
                <w:szCs w:val="18"/>
                <w:lang w:eastAsia="zh-CN"/>
              </w:rPr>
              <w:t>（仅限使用失效的从业资格证件，驾驶道路客运车辆）</w:t>
            </w:r>
          </w:p>
        </w:tc>
      </w:tr>
      <w:tr w14:paraId="6FFD4F11">
        <w:tblPrEx>
          <w:tblCellMar>
            <w:top w:w="0" w:type="dxa"/>
            <w:left w:w="108" w:type="dxa"/>
            <w:bottom w:w="0" w:type="dxa"/>
            <w:right w:w="108" w:type="dxa"/>
          </w:tblCellMar>
        </w:tblPrEx>
        <w:trPr>
          <w:trHeight w:val="1419"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7E13F67">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bidi="ar"/>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9D97C78">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bidi="ar"/>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DBA18FA">
            <w:pPr>
              <w:keepNext w:val="0"/>
              <w:keepLines w:val="0"/>
              <w:pageBreakBefore w:val="0"/>
              <w:widowControl/>
              <w:kinsoku/>
              <w:wordWrap/>
              <w:overflowPunct/>
              <w:topLinePunct w:val="0"/>
              <w:bidi w:val="0"/>
              <w:spacing w:line="300" w:lineRule="exact"/>
              <w:ind w:firstLine="420" w:firstLineChars="0"/>
              <w:textAlignment w:val="center"/>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679839A6">
            <w:pPr>
              <w:keepNext w:val="0"/>
              <w:keepLines w:val="0"/>
              <w:pageBreakBefore w:val="0"/>
              <w:widowControl/>
              <w:kinsoku/>
              <w:wordWrap/>
              <w:overflowPunct/>
              <w:topLinePunct w:val="0"/>
              <w:bidi w:val="0"/>
              <w:spacing w:line="300" w:lineRule="exact"/>
              <w:ind w:firstLine="420" w:firstLineChars="0"/>
              <w:textAlignment w:val="center"/>
              <w:rPr>
                <w:rFonts w:hint="eastAsia" w:asciiTheme="majorEastAsia" w:hAnsiTheme="majorEastAsia" w:eastAsiaTheme="majorEastAsia" w:cstheme="majorEastAsia"/>
                <w:color w:val="auto"/>
                <w:kern w:val="0"/>
                <w:sz w:val="18"/>
                <w:szCs w:val="18"/>
                <w:lang w:bidi="ar"/>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E07D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C4ECE">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i w:val="0"/>
                <w:iCs w:val="0"/>
                <w:color w:val="000000" w:themeColor="text1"/>
                <w:kern w:val="0"/>
                <w:sz w:val="18"/>
                <w:szCs w:val="18"/>
                <w:u w:val="none"/>
                <w:lang w:val="en" w:eastAsia="zh-CN" w:bidi="ar"/>
                <w14:textFill>
                  <w14:solidFill>
                    <w14:schemeClr w14:val="tx1"/>
                  </w14:solidFill>
                </w14:textFill>
              </w:rPr>
              <w:t>一个自然年度内在本省首次</w:t>
            </w:r>
            <w:r>
              <w:rPr>
                <w:rFonts w:hint="eastAsia" w:asciiTheme="majorEastAsia" w:hAnsiTheme="majorEastAsia" w:eastAsiaTheme="majorEastAsia" w:cstheme="majorEastAsia"/>
                <w:b w:val="0"/>
                <w:bCs w:val="0"/>
                <w:color w:val="auto"/>
                <w:kern w:val="0"/>
                <w:sz w:val="18"/>
                <w:szCs w:val="18"/>
                <w:lang w:bidi="ar"/>
              </w:rPr>
              <w:t>使用失效的从业资格证驾驶道路客运车辆</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或者</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许可证件超过有效期少于1个月驾驶道路客运车辆</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b w:val="0"/>
                <w:bCs w:val="0"/>
                <w:color w:val="auto"/>
                <w:kern w:val="0"/>
                <w:sz w:val="18"/>
                <w:szCs w:val="18"/>
                <w:lang w:eastAsia="zh-CN" w:bidi="ar"/>
              </w:rPr>
              <w:t>且不符合不予处罚情形</w:t>
            </w:r>
            <w:r>
              <w:rPr>
                <w:rFonts w:hint="eastAsia" w:asciiTheme="majorEastAsia" w:hAnsiTheme="majorEastAsia" w:eastAsiaTheme="majorEastAsia" w:cstheme="majorEastAsia"/>
                <w:b w:val="0"/>
                <w:bCs w:val="0"/>
                <w:color w:val="auto"/>
                <w:kern w:val="0"/>
                <w:sz w:val="18"/>
                <w:szCs w:val="18"/>
                <w:lang w:bidi="ar"/>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54FE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处</w:t>
            </w:r>
            <w:r>
              <w:rPr>
                <w:rFonts w:hint="eastAsia" w:asciiTheme="majorEastAsia" w:hAnsiTheme="majorEastAsia" w:eastAsiaTheme="majorEastAsia" w:cstheme="majorEastAsia"/>
                <w:b w:val="0"/>
                <w:bCs w:val="0"/>
                <w:color w:val="auto"/>
                <w:kern w:val="0"/>
                <w:sz w:val="18"/>
                <w:szCs w:val="18"/>
                <w:lang w:val="en-US" w:eastAsia="zh-CN" w:bidi="ar"/>
              </w:rPr>
              <w:t>200</w:t>
            </w:r>
            <w:r>
              <w:rPr>
                <w:rFonts w:hint="eastAsia" w:asciiTheme="majorEastAsia" w:hAnsiTheme="majorEastAsia" w:eastAsiaTheme="majorEastAsia" w:cstheme="majorEastAsia"/>
                <w:b w:val="0"/>
                <w:bCs w:val="0"/>
                <w:color w:val="auto"/>
                <w:kern w:val="0"/>
                <w:sz w:val="18"/>
                <w:szCs w:val="18"/>
                <w:lang w:bidi="ar"/>
              </w:rPr>
              <w:t>元以上少于</w:t>
            </w:r>
            <w:r>
              <w:rPr>
                <w:rFonts w:hint="eastAsia" w:asciiTheme="majorEastAsia" w:hAnsiTheme="majorEastAsia" w:eastAsiaTheme="majorEastAsia" w:cstheme="majorEastAsia"/>
                <w:b w:val="0"/>
                <w:bCs w:val="0"/>
                <w:color w:val="auto"/>
                <w:kern w:val="0"/>
                <w:sz w:val="18"/>
                <w:szCs w:val="18"/>
                <w:lang w:val="en-US" w:eastAsia="zh-CN" w:bidi="ar"/>
              </w:rPr>
              <w:t>800</w:t>
            </w:r>
            <w:r>
              <w:rPr>
                <w:rFonts w:hint="eastAsia" w:asciiTheme="majorEastAsia" w:hAnsiTheme="majorEastAsia" w:eastAsiaTheme="majorEastAsia" w:cstheme="majorEastAsia"/>
                <w:b w:val="0"/>
                <w:bCs w:val="0"/>
                <w:color w:val="auto"/>
                <w:kern w:val="0"/>
                <w:sz w:val="18"/>
                <w:szCs w:val="18"/>
                <w:lang w:bidi="ar"/>
              </w:rPr>
              <w:t>元的罚款</w:t>
            </w:r>
          </w:p>
        </w:tc>
      </w:tr>
      <w:tr w14:paraId="5FEB477F">
        <w:tblPrEx>
          <w:tblCellMar>
            <w:top w:w="0" w:type="dxa"/>
            <w:left w:w="108" w:type="dxa"/>
            <w:bottom w:w="0" w:type="dxa"/>
            <w:right w:w="108" w:type="dxa"/>
          </w:tblCellMar>
        </w:tblPrEx>
        <w:trPr>
          <w:trHeight w:val="1697"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CC520A4">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28188A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D25F3C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626B1CD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9D4E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19C5B">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i w:val="0"/>
                <w:iCs w:val="0"/>
                <w:color w:val="000000" w:themeColor="text1"/>
                <w:kern w:val="0"/>
                <w:sz w:val="18"/>
                <w:szCs w:val="18"/>
                <w:u w:val="none"/>
                <w:lang w:val="en" w:eastAsia="zh-CN" w:bidi="ar"/>
                <w14:textFill>
                  <w14:solidFill>
                    <w14:schemeClr w14:val="tx1"/>
                  </w14:solidFill>
                </w14:textFill>
              </w:rPr>
              <w:t>一个自然年度内在本省首次</w:t>
            </w:r>
            <w:r>
              <w:rPr>
                <w:rFonts w:hint="eastAsia" w:asciiTheme="majorEastAsia" w:hAnsiTheme="majorEastAsia" w:eastAsiaTheme="majorEastAsia" w:cstheme="majorEastAsia"/>
                <w:b w:val="0"/>
                <w:bCs w:val="0"/>
                <w:color w:val="auto"/>
                <w:kern w:val="0"/>
                <w:sz w:val="18"/>
                <w:szCs w:val="18"/>
                <w:lang w:bidi="ar"/>
              </w:rPr>
              <w:t>使用伪造、变造的从业资格证驾驶道路客运车辆</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许可证件超过有效期</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一个月以上少于三个月</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驾驶道路客运车辆</w:t>
            </w:r>
            <w:r>
              <w:rPr>
                <w:rFonts w:hint="eastAsia" w:asciiTheme="majorEastAsia" w:hAnsiTheme="majorEastAsia" w:eastAsiaTheme="majorEastAsia" w:cstheme="majorEastAsia"/>
                <w:b w:val="0"/>
                <w:bCs w:val="0"/>
                <w:color w:val="auto"/>
                <w:kern w:val="0"/>
                <w:sz w:val="18"/>
                <w:szCs w:val="18"/>
                <w:lang w:bidi="ar"/>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6065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处</w:t>
            </w:r>
            <w:r>
              <w:rPr>
                <w:rFonts w:hint="eastAsia" w:asciiTheme="majorEastAsia" w:hAnsiTheme="majorEastAsia" w:eastAsiaTheme="majorEastAsia" w:cstheme="majorEastAsia"/>
                <w:b w:val="0"/>
                <w:bCs w:val="0"/>
                <w:color w:val="auto"/>
                <w:kern w:val="0"/>
                <w:sz w:val="18"/>
                <w:szCs w:val="18"/>
                <w:lang w:val="en-US" w:eastAsia="zh-CN" w:bidi="ar"/>
              </w:rPr>
              <w:t>800</w:t>
            </w:r>
            <w:r>
              <w:rPr>
                <w:rFonts w:hint="eastAsia" w:asciiTheme="majorEastAsia" w:hAnsiTheme="majorEastAsia" w:eastAsiaTheme="majorEastAsia" w:cstheme="majorEastAsia"/>
                <w:b w:val="0"/>
                <w:bCs w:val="0"/>
                <w:color w:val="auto"/>
                <w:kern w:val="0"/>
                <w:sz w:val="18"/>
                <w:szCs w:val="18"/>
                <w:lang w:bidi="ar"/>
              </w:rPr>
              <w:t>元以上少于</w:t>
            </w:r>
            <w:r>
              <w:rPr>
                <w:rFonts w:hint="eastAsia" w:asciiTheme="majorEastAsia" w:hAnsiTheme="majorEastAsia" w:eastAsiaTheme="majorEastAsia" w:cstheme="majorEastAsia"/>
                <w:b w:val="0"/>
                <w:bCs w:val="0"/>
                <w:color w:val="auto"/>
                <w:kern w:val="0"/>
                <w:sz w:val="18"/>
                <w:szCs w:val="18"/>
                <w:lang w:val="en-US" w:eastAsia="zh-CN" w:bidi="ar"/>
              </w:rPr>
              <w:t>1200</w:t>
            </w:r>
            <w:r>
              <w:rPr>
                <w:rFonts w:hint="eastAsia" w:asciiTheme="majorEastAsia" w:hAnsiTheme="majorEastAsia" w:eastAsiaTheme="majorEastAsia" w:cstheme="majorEastAsia"/>
                <w:b w:val="0"/>
                <w:bCs w:val="0"/>
                <w:color w:val="auto"/>
                <w:kern w:val="0"/>
                <w:sz w:val="18"/>
                <w:szCs w:val="18"/>
                <w:lang w:bidi="ar"/>
              </w:rPr>
              <w:t>元的罚款</w:t>
            </w:r>
          </w:p>
        </w:tc>
      </w:tr>
      <w:tr w14:paraId="04FB665A">
        <w:tblPrEx>
          <w:tblCellMar>
            <w:top w:w="0" w:type="dxa"/>
            <w:left w:w="108" w:type="dxa"/>
            <w:bottom w:w="0" w:type="dxa"/>
            <w:right w:w="108" w:type="dxa"/>
          </w:tblCellMar>
        </w:tblPrEx>
        <w:trPr>
          <w:trHeight w:val="2230"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1D6B2D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E11B1A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B56EFD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7C2EE64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0445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严重</w:t>
            </w:r>
          </w:p>
          <w:p w14:paraId="56F9124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860A5">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eastAsia="zh-CN" w:bidi="ar"/>
              </w:rPr>
              <w:t>一个自然年度内</w:t>
            </w:r>
            <w:r>
              <w:rPr>
                <w:rFonts w:hint="eastAsia" w:asciiTheme="majorEastAsia" w:hAnsiTheme="majorEastAsia" w:eastAsiaTheme="majorEastAsia" w:cstheme="majorEastAsia"/>
                <w:b w:val="0"/>
                <w:bCs w:val="0"/>
                <w:color w:val="auto"/>
                <w:kern w:val="0"/>
                <w:sz w:val="18"/>
                <w:szCs w:val="18"/>
                <w:lang w:bidi="ar"/>
              </w:rPr>
              <w:t>两次以上使用失效、伪造、变造等无效的从业资格证驾驶道路客运车辆</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；许可证件超过有效期</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三个月以上</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驾驶道路客运车辆</w:t>
            </w: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w:t>
            </w:r>
            <w:r>
              <w:rPr>
                <w:rFonts w:hint="eastAsia" w:asciiTheme="majorEastAsia" w:hAnsiTheme="majorEastAsia" w:eastAsiaTheme="majorEastAsia" w:cstheme="majorEastAsia"/>
                <w:b w:val="0"/>
                <w:bCs w:val="0"/>
                <w:color w:val="auto"/>
                <w:kern w:val="0"/>
                <w:sz w:val="18"/>
                <w:szCs w:val="18"/>
                <w:lang w:bidi="ar"/>
              </w:rPr>
              <w:t>因违法行为造成</w:t>
            </w:r>
            <w:r>
              <w:rPr>
                <w:rFonts w:hint="eastAsia" w:asciiTheme="majorEastAsia" w:hAnsiTheme="majorEastAsia" w:eastAsiaTheme="majorEastAsia" w:cstheme="majorEastAsia"/>
                <w:b w:val="0"/>
                <w:bCs w:val="0"/>
                <w:color w:val="auto"/>
                <w:kern w:val="0"/>
                <w:sz w:val="18"/>
                <w:szCs w:val="18"/>
                <w:lang w:eastAsia="zh-CN" w:bidi="ar"/>
              </w:rPr>
              <w:t>较大及以上生产安全事故或者</w:t>
            </w:r>
            <w:r>
              <w:rPr>
                <w:rFonts w:hint="eastAsia" w:asciiTheme="majorEastAsia" w:hAnsiTheme="majorEastAsia" w:eastAsiaTheme="majorEastAsia" w:cstheme="majorEastAsia"/>
                <w:b w:val="0"/>
                <w:bCs w:val="0"/>
                <w:color w:val="auto"/>
                <w:kern w:val="0"/>
                <w:sz w:val="18"/>
                <w:szCs w:val="18"/>
                <w:lang w:bidi="ar"/>
              </w:rPr>
              <w:t>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0721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处</w:t>
            </w:r>
            <w:r>
              <w:rPr>
                <w:rFonts w:hint="eastAsia" w:asciiTheme="majorEastAsia" w:hAnsiTheme="majorEastAsia" w:eastAsiaTheme="majorEastAsia" w:cstheme="majorEastAsia"/>
                <w:b w:val="0"/>
                <w:bCs w:val="0"/>
                <w:color w:val="auto"/>
                <w:kern w:val="0"/>
                <w:sz w:val="18"/>
                <w:szCs w:val="18"/>
                <w:lang w:val="en-US" w:eastAsia="zh-CN" w:bidi="ar"/>
              </w:rPr>
              <w:t>1200</w:t>
            </w:r>
            <w:r>
              <w:rPr>
                <w:rFonts w:hint="eastAsia" w:asciiTheme="majorEastAsia" w:hAnsiTheme="majorEastAsia" w:eastAsiaTheme="majorEastAsia" w:cstheme="majorEastAsia"/>
                <w:b w:val="0"/>
                <w:bCs w:val="0"/>
                <w:color w:val="auto"/>
                <w:kern w:val="0"/>
                <w:sz w:val="18"/>
                <w:szCs w:val="18"/>
                <w:lang w:bidi="ar"/>
              </w:rPr>
              <w:t>以上</w:t>
            </w:r>
            <w:r>
              <w:rPr>
                <w:rFonts w:hint="eastAsia" w:asciiTheme="majorEastAsia" w:hAnsiTheme="majorEastAsia" w:eastAsiaTheme="majorEastAsia" w:cstheme="majorEastAsia"/>
                <w:b w:val="0"/>
                <w:bCs w:val="0"/>
                <w:color w:val="auto"/>
                <w:kern w:val="0"/>
                <w:sz w:val="18"/>
                <w:szCs w:val="18"/>
                <w:lang w:val="en-US" w:eastAsia="zh-CN" w:bidi="ar"/>
              </w:rPr>
              <w:t>2000</w:t>
            </w:r>
            <w:r>
              <w:rPr>
                <w:rFonts w:hint="eastAsia" w:asciiTheme="majorEastAsia" w:hAnsiTheme="majorEastAsia" w:eastAsiaTheme="majorEastAsia" w:cstheme="majorEastAsia"/>
                <w:b w:val="0"/>
                <w:bCs w:val="0"/>
                <w:color w:val="auto"/>
                <w:kern w:val="0"/>
                <w:sz w:val="18"/>
                <w:szCs w:val="18"/>
                <w:lang w:bidi="ar"/>
              </w:rPr>
              <w:t>元</w:t>
            </w:r>
            <w:r>
              <w:rPr>
                <w:rFonts w:hint="eastAsia" w:asciiTheme="majorEastAsia" w:hAnsiTheme="majorEastAsia" w:eastAsiaTheme="majorEastAsia" w:cstheme="majorEastAsia"/>
                <w:b w:val="0"/>
                <w:bCs w:val="0"/>
                <w:color w:val="auto"/>
                <w:kern w:val="0"/>
                <w:sz w:val="18"/>
                <w:szCs w:val="18"/>
                <w:lang w:eastAsia="zh-CN" w:bidi="ar"/>
              </w:rPr>
              <w:t>以下</w:t>
            </w:r>
            <w:r>
              <w:rPr>
                <w:rFonts w:hint="eastAsia" w:asciiTheme="majorEastAsia" w:hAnsiTheme="majorEastAsia" w:eastAsiaTheme="majorEastAsia" w:cstheme="majorEastAsia"/>
                <w:b w:val="0"/>
                <w:bCs w:val="0"/>
                <w:color w:val="auto"/>
                <w:kern w:val="0"/>
                <w:sz w:val="18"/>
                <w:szCs w:val="18"/>
                <w:lang w:bidi="ar"/>
              </w:rPr>
              <w:t>的罚款</w:t>
            </w:r>
          </w:p>
          <w:p w14:paraId="6EE16B5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p>
        </w:tc>
      </w:tr>
      <w:tr w14:paraId="1C5A0628">
        <w:tblPrEx>
          <w:tblCellMar>
            <w:top w:w="0" w:type="dxa"/>
            <w:left w:w="108" w:type="dxa"/>
            <w:bottom w:w="0" w:type="dxa"/>
            <w:right w:w="108" w:type="dxa"/>
          </w:tblCellMar>
        </w:tblPrEx>
        <w:trPr>
          <w:trHeight w:val="1447" w:hRule="atLeast"/>
          <w:jc w:val="center"/>
        </w:trPr>
        <w:tc>
          <w:tcPr>
            <w:tcW w:w="66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3733A8D">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32</w:t>
            </w:r>
          </w:p>
        </w:tc>
        <w:tc>
          <w:tcPr>
            <w:tcW w:w="105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3A8D005">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超越从业资格证件核定范围，驾驶道路客运车辆</w:t>
            </w:r>
          </w:p>
        </w:tc>
        <w:tc>
          <w:tcPr>
            <w:tcW w:w="3379"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96DF5F8">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《道路运输从业人员管理规定》(交通运输部令2022年第38号)</w:t>
            </w:r>
          </w:p>
          <w:p w14:paraId="48C0CD5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第三十五条  经营性道路客货运输驾驶员以及道路危险货物运输从业人员应当在从业资格证件许可的范围内从事道路运输活动。道路危险货物运输驾驶员除可以驾驶道路危险货物运输车辆外，还可以驾驶原从业资格证件许可的道路旅客运输车辆</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道路货物运输车辆。</w:t>
            </w:r>
          </w:p>
        </w:tc>
        <w:tc>
          <w:tcPr>
            <w:tcW w:w="3825" w:type="dxa"/>
            <w:vMerge w:val="restart"/>
            <w:tcBorders>
              <w:top w:val="single" w:color="auto" w:sz="4" w:space="0"/>
              <w:left w:val="single" w:color="000000" w:sz="4" w:space="0"/>
              <w:bottom w:val="single" w:color="auto" w:sz="4" w:space="0"/>
              <w:right w:val="nil"/>
            </w:tcBorders>
            <w:shd w:val="clear" w:color="auto" w:fill="auto"/>
            <w:vAlign w:val="center"/>
          </w:tcPr>
          <w:p w14:paraId="57E4517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1.《中华人民共和国道路运输条例》</w:t>
            </w:r>
          </w:p>
          <w:p w14:paraId="384F7D7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第六十四条  不符合本条例第九条、第二十二条规定条件的人员驾驶道路运输经营车辆的，由县级以上地方人民政府交通运输主管部门责令改正，处200元以上2000元以下的罚款；构成犯罪的，依法追究刑事责任。</w:t>
            </w:r>
          </w:p>
          <w:p w14:paraId="513F5503">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《道路运输从业人员管理规定》(交通运输部令2022年第38号)</w:t>
            </w:r>
          </w:p>
          <w:p w14:paraId="0367B4E1">
            <w:pPr>
              <w:keepNext w:val="0"/>
              <w:keepLines w:val="0"/>
              <w:pageBreakBefore w:val="0"/>
              <w:widowControl/>
              <w:kinsoku/>
              <w:wordWrap/>
              <w:overflowPunct/>
              <w:topLinePunct w:val="0"/>
              <w:bidi w:val="0"/>
              <w:spacing w:line="300" w:lineRule="exact"/>
              <w:ind w:firstLine="42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第四十六条第一款第（三）项  违反本规定，有下列行为之一的人员，由县级以上交通运输主管部门责令改正，处200元以上2000元以下的罚款：</w:t>
            </w:r>
          </w:p>
          <w:p w14:paraId="576C05CA">
            <w:pPr>
              <w:keepNext w:val="0"/>
              <w:keepLines w:val="0"/>
              <w:pageBreakBefore w:val="0"/>
              <w:widowControl/>
              <w:kinsoku/>
              <w:wordWrap/>
              <w:overflowPunct/>
              <w:topLinePunct w:val="0"/>
              <w:bidi w:val="0"/>
              <w:spacing w:line="300" w:lineRule="exact"/>
              <w:ind w:firstLine="42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（三）超越从业资格证件核定范围，驾驶道路客运车辆的。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6676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346D2">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strike w:val="0"/>
                <w:dstrike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超越从业资格证核定范围，驾驶9座以下道路客运车辆，且未发生交通事故的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E78C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w:t>
            </w:r>
            <w:r>
              <w:rPr>
                <w:rFonts w:hint="eastAsia" w:asciiTheme="majorEastAsia" w:hAnsiTheme="majorEastAsia" w:eastAsiaTheme="majorEastAsia" w:cstheme="majorEastAsia"/>
                <w:b w:val="0"/>
                <w:bCs w:val="0"/>
                <w:color w:val="auto"/>
                <w:kern w:val="0"/>
                <w:sz w:val="18"/>
                <w:szCs w:val="18"/>
                <w:lang w:val="en-US" w:eastAsia="zh-CN" w:bidi="ar"/>
              </w:rPr>
              <w:t>200</w:t>
            </w:r>
            <w:r>
              <w:rPr>
                <w:rFonts w:hint="eastAsia" w:asciiTheme="majorEastAsia" w:hAnsiTheme="majorEastAsia" w:eastAsiaTheme="majorEastAsia" w:cstheme="majorEastAsia"/>
                <w:b w:val="0"/>
                <w:bCs w:val="0"/>
                <w:color w:val="auto"/>
                <w:kern w:val="0"/>
                <w:sz w:val="18"/>
                <w:szCs w:val="18"/>
                <w:lang w:bidi="ar"/>
              </w:rPr>
              <w:t>元以上少于</w:t>
            </w:r>
            <w:r>
              <w:rPr>
                <w:rFonts w:hint="eastAsia" w:asciiTheme="majorEastAsia" w:hAnsiTheme="majorEastAsia" w:eastAsiaTheme="majorEastAsia" w:cstheme="majorEastAsia"/>
                <w:b w:val="0"/>
                <w:bCs w:val="0"/>
                <w:color w:val="auto"/>
                <w:kern w:val="0"/>
                <w:sz w:val="18"/>
                <w:szCs w:val="18"/>
                <w:lang w:val="en-US" w:eastAsia="zh-CN" w:bidi="ar"/>
              </w:rPr>
              <w:t>800</w:t>
            </w:r>
            <w:r>
              <w:rPr>
                <w:rFonts w:hint="eastAsia" w:asciiTheme="majorEastAsia" w:hAnsiTheme="majorEastAsia" w:eastAsiaTheme="majorEastAsia" w:cstheme="majorEastAsia"/>
                <w:b w:val="0"/>
                <w:bCs w:val="0"/>
                <w:color w:val="auto"/>
                <w:kern w:val="0"/>
                <w:sz w:val="18"/>
                <w:szCs w:val="18"/>
                <w:lang w:bidi="ar"/>
              </w:rPr>
              <w:t>元的罚款</w:t>
            </w:r>
          </w:p>
        </w:tc>
      </w:tr>
      <w:tr w14:paraId="2E80C9EE">
        <w:tblPrEx>
          <w:tblCellMar>
            <w:top w:w="0" w:type="dxa"/>
            <w:left w:w="108" w:type="dxa"/>
            <w:bottom w:w="0" w:type="dxa"/>
            <w:right w:w="108" w:type="dxa"/>
          </w:tblCellMar>
        </w:tblPrEx>
        <w:trPr>
          <w:trHeight w:val="1404"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BEFFDC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848DCB8">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0F179B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57B56935">
            <w:pPr>
              <w:keepNext w:val="0"/>
              <w:keepLines w:val="0"/>
              <w:pageBreakBefore w:val="0"/>
              <w:widowControl/>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0A56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43199">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超越从业资格证核定范围，驾驶9座以下道路客运车辆，且未发生交通事故的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989A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w:t>
            </w:r>
            <w:r>
              <w:rPr>
                <w:rFonts w:hint="eastAsia" w:asciiTheme="majorEastAsia" w:hAnsiTheme="majorEastAsia" w:eastAsiaTheme="majorEastAsia" w:cstheme="majorEastAsia"/>
                <w:b w:val="0"/>
                <w:bCs w:val="0"/>
                <w:color w:val="auto"/>
                <w:kern w:val="0"/>
                <w:sz w:val="18"/>
                <w:szCs w:val="18"/>
                <w:lang w:val="en-US" w:eastAsia="zh-CN" w:bidi="ar"/>
              </w:rPr>
              <w:t>800</w:t>
            </w:r>
            <w:r>
              <w:rPr>
                <w:rFonts w:hint="eastAsia" w:asciiTheme="majorEastAsia" w:hAnsiTheme="majorEastAsia" w:eastAsiaTheme="majorEastAsia" w:cstheme="majorEastAsia"/>
                <w:b w:val="0"/>
                <w:bCs w:val="0"/>
                <w:color w:val="auto"/>
                <w:kern w:val="0"/>
                <w:sz w:val="18"/>
                <w:szCs w:val="18"/>
                <w:lang w:bidi="ar"/>
              </w:rPr>
              <w:t>元以上少于</w:t>
            </w:r>
            <w:r>
              <w:rPr>
                <w:rFonts w:hint="eastAsia" w:asciiTheme="majorEastAsia" w:hAnsiTheme="majorEastAsia" w:eastAsiaTheme="majorEastAsia" w:cstheme="majorEastAsia"/>
                <w:b w:val="0"/>
                <w:bCs w:val="0"/>
                <w:color w:val="auto"/>
                <w:kern w:val="0"/>
                <w:sz w:val="18"/>
                <w:szCs w:val="18"/>
                <w:lang w:val="en-US" w:eastAsia="zh-CN" w:bidi="ar"/>
              </w:rPr>
              <w:t>1200</w:t>
            </w:r>
            <w:r>
              <w:rPr>
                <w:rFonts w:hint="eastAsia" w:asciiTheme="majorEastAsia" w:hAnsiTheme="majorEastAsia" w:eastAsiaTheme="majorEastAsia" w:cstheme="majorEastAsia"/>
                <w:b w:val="0"/>
                <w:bCs w:val="0"/>
                <w:color w:val="auto"/>
                <w:kern w:val="0"/>
                <w:sz w:val="18"/>
                <w:szCs w:val="18"/>
                <w:lang w:bidi="ar"/>
              </w:rPr>
              <w:t>元的罚款</w:t>
            </w:r>
          </w:p>
        </w:tc>
      </w:tr>
      <w:tr w14:paraId="50CE55AD">
        <w:tblPrEx>
          <w:tblCellMar>
            <w:top w:w="0" w:type="dxa"/>
            <w:left w:w="108" w:type="dxa"/>
            <w:bottom w:w="0" w:type="dxa"/>
            <w:right w:w="108" w:type="dxa"/>
          </w:tblCellMar>
        </w:tblPrEx>
        <w:trPr>
          <w:trHeight w:val="1961"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5647FD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DCA0E39">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5EB51D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72AE4F00">
            <w:pPr>
              <w:keepNext w:val="0"/>
              <w:keepLines w:val="0"/>
              <w:pageBreakBefore w:val="0"/>
              <w:widowControl/>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923D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A4B6D">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超越从业资格证核定范围，违法驾驶9座以下道路客运车辆</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发生交通事故的；驾驶10座以上29座以下的道路客运车辆，且未发生交通事故的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6B7C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w:t>
            </w:r>
            <w:r>
              <w:rPr>
                <w:rFonts w:hint="eastAsia" w:asciiTheme="majorEastAsia" w:hAnsiTheme="majorEastAsia" w:eastAsiaTheme="majorEastAsia" w:cstheme="majorEastAsia"/>
                <w:b w:val="0"/>
                <w:bCs w:val="0"/>
                <w:color w:val="auto"/>
                <w:kern w:val="0"/>
                <w:sz w:val="18"/>
                <w:szCs w:val="18"/>
                <w:lang w:val="en-US" w:eastAsia="zh-CN" w:bidi="ar"/>
              </w:rPr>
              <w:t>1200</w:t>
            </w:r>
            <w:r>
              <w:rPr>
                <w:rFonts w:hint="eastAsia" w:asciiTheme="majorEastAsia" w:hAnsiTheme="majorEastAsia" w:eastAsiaTheme="majorEastAsia" w:cstheme="majorEastAsia"/>
                <w:b w:val="0"/>
                <w:bCs w:val="0"/>
                <w:color w:val="auto"/>
                <w:kern w:val="0"/>
                <w:sz w:val="18"/>
                <w:szCs w:val="18"/>
                <w:lang w:bidi="ar"/>
              </w:rPr>
              <w:t>元以上</w:t>
            </w:r>
            <w:r>
              <w:rPr>
                <w:rFonts w:hint="eastAsia" w:asciiTheme="majorEastAsia" w:hAnsiTheme="majorEastAsia" w:eastAsiaTheme="majorEastAsia" w:cstheme="majorEastAsia"/>
                <w:b w:val="0"/>
                <w:bCs w:val="0"/>
                <w:color w:val="auto"/>
                <w:kern w:val="0"/>
                <w:sz w:val="18"/>
                <w:szCs w:val="18"/>
                <w:lang w:eastAsia="zh-CN" w:bidi="ar"/>
              </w:rPr>
              <w:t>少于</w:t>
            </w:r>
            <w:r>
              <w:rPr>
                <w:rFonts w:hint="eastAsia" w:asciiTheme="majorEastAsia" w:hAnsiTheme="majorEastAsia" w:eastAsiaTheme="majorEastAsia" w:cstheme="majorEastAsia"/>
                <w:b w:val="0"/>
                <w:bCs w:val="0"/>
                <w:color w:val="auto"/>
                <w:kern w:val="0"/>
                <w:sz w:val="18"/>
                <w:szCs w:val="18"/>
                <w:lang w:val="en-US" w:eastAsia="zh-CN" w:bidi="ar"/>
              </w:rPr>
              <w:t>2000</w:t>
            </w:r>
            <w:r>
              <w:rPr>
                <w:rFonts w:hint="eastAsia" w:asciiTheme="majorEastAsia" w:hAnsiTheme="majorEastAsia" w:eastAsiaTheme="majorEastAsia" w:cstheme="majorEastAsia"/>
                <w:b w:val="0"/>
                <w:bCs w:val="0"/>
                <w:color w:val="auto"/>
                <w:kern w:val="0"/>
                <w:sz w:val="18"/>
                <w:szCs w:val="18"/>
                <w:lang w:bidi="ar"/>
              </w:rPr>
              <w:t>元的罚款</w:t>
            </w:r>
          </w:p>
        </w:tc>
      </w:tr>
      <w:tr w14:paraId="427B6FD0">
        <w:tblPrEx>
          <w:tblCellMar>
            <w:top w:w="0" w:type="dxa"/>
            <w:left w:w="108" w:type="dxa"/>
            <w:bottom w:w="0" w:type="dxa"/>
            <w:right w:w="108" w:type="dxa"/>
          </w:tblCellMar>
        </w:tblPrEx>
        <w:trPr>
          <w:trHeight w:val="1490"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0DF212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4886AF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8B9DDD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nil"/>
            </w:tcBorders>
            <w:shd w:val="clear" w:color="auto" w:fill="auto"/>
            <w:vAlign w:val="center"/>
          </w:tcPr>
          <w:p w14:paraId="1CB26043">
            <w:pPr>
              <w:keepNext w:val="0"/>
              <w:keepLines w:val="0"/>
              <w:pageBreakBefore w:val="0"/>
              <w:widowControl/>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D859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231E6CC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EF9C9">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bidi="ar"/>
              </w:rPr>
              <w:t>超越从业资格证核定范围，驾驶10座以上29座以下道路客运车辆发生交通事故的；驾驶30座以上的道路客运车辆的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D905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US" w:eastAsia="zh-CN" w:bidi="ar"/>
              </w:rPr>
              <w:t>处2000</w:t>
            </w:r>
            <w:r>
              <w:rPr>
                <w:rFonts w:hint="eastAsia" w:asciiTheme="majorEastAsia" w:hAnsiTheme="majorEastAsia" w:eastAsiaTheme="majorEastAsia" w:cstheme="majorEastAsia"/>
                <w:b w:val="0"/>
                <w:bCs w:val="0"/>
                <w:color w:val="auto"/>
                <w:kern w:val="0"/>
                <w:sz w:val="18"/>
                <w:szCs w:val="18"/>
                <w:lang w:bidi="ar"/>
              </w:rPr>
              <w:t>元的罚款</w:t>
            </w:r>
          </w:p>
        </w:tc>
      </w:tr>
      <w:tr w14:paraId="622A579F">
        <w:tblPrEx>
          <w:tblCellMar>
            <w:top w:w="0" w:type="dxa"/>
            <w:left w:w="108" w:type="dxa"/>
            <w:bottom w:w="0" w:type="dxa"/>
            <w:right w:w="108" w:type="dxa"/>
          </w:tblCellMar>
        </w:tblPrEx>
        <w:trPr>
          <w:trHeight w:val="4082" w:hRule="atLeast"/>
          <w:jc w:val="center"/>
        </w:trPr>
        <w:tc>
          <w:tcPr>
            <w:tcW w:w="667" w:type="dxa"/>
            <w:tcBorders>
              <w:top w:val="single" w:color="auto" w:sz="4" w:space="0"/>
              <w:left w:val="single" w:color="000000" w:sz="4" w:space="0"/>
              <w:bottom w:val="single" w:color="000000" w:sz="4" w:space="0"/>
              <w:right w:val="single" w:color="000000" w:sz="4" w:space="0"/>
            </w:tcBorders>
            <w:shd w:val="clear" w:color="auto" w:fill="auto"/>
            <w:vAlign w:val="center"/>
          </w:tcPr>
          <w:p w14:paraId="681289C7">
            <w:pPr>
              <w:keepNext w:val="0"/>
              <w:keepLines w:val="0"/>
              <w:pageBreakBefore w:val="0"/>
              <w:numPr>
                <w:ilvl w:val="0"/>
                <w:numId w:val="0"/>
              </w:numPr>
              <w:kinsoku/>
              <w:wordWrap/>
              <w:overflowPunct/>
              <w:topLinePunct w:val="0"/>
              <w:bidi w:val="0"/>
              <w:adjustRightInd/>
              <w:snapToGrid/>
              <w:spacing w:line="240" w:lineRule="auto"/>
              <w:ind w:left="0" w:leftChars="0" w:firstLine="0" w:firstLineChars="0"/>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kern w:val="2"/>
                <w:sz w:val="18"/>
                <w:szCs w:val="18"/>
                <w:lang w:val="en-US" w:eastAsia="zh-CN" w:bidi="ar-SA"/>
              </w:rPr>
              <w:t>33</w:t>
            </w:r>
          </w:p>
        </w:tc>
        <w:tc>
          <w:tcPr>
            <w:tcW w:w="1050" w:type="dxa"/>
            <w:tcBorders>
              <w:top w:val="single" w:color="auto" w:sz="4" w:space="0"/>
              <w:left w:val="single" w:color="000000" w:sz="4" w:space="0"/>
              <w:bottom w:val="single" w:color="000000" w:sz="4" w:space="0"/>
              <w:right w:val="single" w:color="000000" w:sz="4" w:space="0"/>
            </w:tcBorders>
            <w:shd w:val="clear" w:color="auto" w:fill="auto"/>
            <w:vAlign w:val="center"/>
          </w:tcPr>
          <w:p w14:paraId="7EF481CE">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val="en-US" w:eastAsia="zh-CN" w:bidi="ar"/>
              </w:rPr>
              <w:t>道路运输从业人员擅自驾驶道路货运车辆</w:t>
            </w:r>
          </w:p>
        </w:tc>
        <w:tc>
          <w:tcPr>
            <w:tcW w:w="3379" w:type="dxa"/>
            <w:tcBorders>
              <w:top w:val="single" w:color="auto" w:sz="4" w:space="0"/>
              <w:left w:val="single" w:color="000000" w:sz="4" w:space="0"/>
              <w:bottom w:val="single" w:color="000000" w:sz="4" w:space="0"/>
              <w:right w:val="single" w:color="000000" w:sz="4" w:space="0"/>
            </w:tcBorders>
            <w:shd w:val="clear" w:color="auto" w:fill="auto"/>
            <w:vAlign w:val="center"/>
          </w:tcPr>
          <w:p w14:paraId="325BC832">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《道路运输从业人员管理规定》(交通运输部令2022年第38号)</w:t>
            </w:r>
          </w:p>
          <w:p w14:paraId="3B9DC021">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第六条第三款  经营性道路客货运输驾驶员和道路危险货物运输从业人员必须取得相应从业资格，方可从事相应的道路运输活动。</w:t>
            </w:r>
          </w:p>
          <w:p w14:paraId="40E024F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第三十五条  经营性道路客货运输驾驶员以及道路危险货物运输从业人员应当在从业资格证件许可的范围内从事道路运输活动。道路危险货物运输驾驶员除可以驾驶道路危险货物运输车辆外，还可以驾驶原从业资格证件许可的道路旅客运输车辆</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道路货物运输车辆。</w:t>
            </w:r>
          </w:p>
        </w:tc>
        <w:tc>
          <w:tcPr>
            <w:tcW w:w="3825" w:type="dxa"/>
            <w:tcBorders>
              <w:top w:val="single" w:color="auto" w:sz="4" w:space="0"/>
              <w:left w:val="single" w:color="000000" w:sz="4" w:space="0"/>
              <w:bottom w:val="single" w:color="000000" w:sz="4" w:space="0"/>
              <w:right w:val="nil"/>
            </w:tcBorders>
            <w:shd w:val="clear" w:color="auto" w:fill="auto"/>
            <w:vAlign w:val="center"/>
          </w:tcPr>
          <w:p w14:paraId="58E7D961">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1.《中华人民共和国道路运输条例》</w:t>
            </w:r>
          </w:p>
          <w:p w14:paraId="00ED8711">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第六十四条  不符合本条例第九条、第二十二条规定条件的人员驾驶道路运输经营车辆的，由县级以上地方人民政府交通运输主管部门责令改正，处200元以上2000元以下的罚款；构成犯罪的，依法追究刑事责任。</w:t>
            </w:r>
          </w:p>
          <w:p w14:paraId="4F04D977">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《道路运输从业人员管理规定》(交通运输部令2022年第38号)</w:t>
            </w:r>
          </w:p>
          <w:p w14:paraId="4A208B7E">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第四十六条 违反本规定，有下列行为之一的人员，由县级以上交通运输主管部门责令改正，处200元以上2000元以下的罚款：（一）未取得相应从业资格证件，驾驶道路客运车辆的；（二）使用失效、伪造、变造的从业资格证件，驾驶道路客运车辆的；（三）超越从业资格证件核定范围，驾驶道路客运车辆的。 </w:t>
            </w:r>
          </w:p>
          <w:p w14:paraId="0CAA1BA9">
            <w:pPr>
              <w:keepNext w:val="0"/>
              <w:keepLines w:val="0"/>
              <w:pageBreakBefore w:val="0"/>
              <w:widowControl/>
              <w:kinsoku/>
              <w:wordWrap/>
              <w:overflowPunct/>
              <w:topLinePunct w:val="0"/>
              <w:autoSpaceDE/>
              <w:autoSpaceDN/>
              <w:bidi w:val="0"/>
              <w:adjustRightInd/>
              <w:snapToGrid/>
              <w:spacing w:line="24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驾驶道路货运车辆违反前款规定的，由县级以上交通运输主管部门责令改正，处200</w:t>
            </w:r>
            <w:r>
              <w:rPr>
                <w:rFonts w:hint="eastAsia" w:asciiTheme="majorEastAsia" w:hAnsiTheme="majorEastAsia" w:eastAsiaTheme="majorEastAsia" w:cstheme="majorEastAsia"/>
                <w:color w:val="auto"/>
                <w:kern w:val="0"/>
                <w:sz w:val="18"/>
                <w:szCs w:val="18"/>
                <w:lang w:eastAsia="zh-CN" w:bidi="ar"/>
              </w:rPr>
              <w:t>元罚款</w:t>
            </w:r>
            <w:r>
              <w:rPr>
                <w:rFonts w:hint="eastAsia" w:asciiTheme="majorEastAsia" w:hAnsiTheme="majorEastAsia" w:eastAsiaTheme="majorEastAsia" w:cstheme="majorEastAsia"/>
                <w:color w:val="auto"/>
                <w:kern w:val="0"/>
                <w:sz w:val="18"/>
                <w:szCs w:val="18"/>
                <w:lang w:bidi="ar"/>
              </w:rPr>
              <w:t>。</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22FC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sz w:val="18"/>
                <w:szCs w:val="18"/>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18EB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未取得相应从业资格证件，驾驶道路货运车辆的；使用失效、伪造、变造的从业资格证件，驾驶道路货运车辆的；超越从业资格证件核定范围，驾驶道路货运车辆的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5658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eastAsia="zh-CN" w:bidi="ar"/>
              </w:rPr>
            </w:pPr>
            <w:r>
              <w:rPr>
                <w:rFonts w:hint="eastAsia" w:asciiTheme="majorEastAsia" w:hAnsiTheme="majorEastAsia" w:eastAsiaTheme="majorEastAsia" w:cstheme="majorEastAsia"/>
                <w:b w:val="0"/>
                <w:bCs w:val="0"/>
                <w:color w:val="auto"/>
                <w:sz w:val="18"/>
                <w:szCs w:val="18"/>
              </w:rPr>
              <w:t>处200</w:t>
            </w:r>
            <w:r>
              <w:rPr>
                <w:rFonts w:hint="eastAsia" w:asciiTheme="majorEastAsia" w:hAnsiTheme="majorEastAsia" w:eastAsiaTheme="majorEastAsia" w:cstheme="majorEastAsia"/>
                <w:b w:val="0"/>
                <w:bCs w:val="0"/>
                <w:color w:val="auto"/>
                <w:sz w:val="18"/>
                <w:szCs w:val="18"/>
                <w:lang w:eastAsia="zh-CN"/>
              </w:rPr>
              <w:t>元的罚款</w:t>
            </w:r>
          </w:p>
        </w:tc>
      </w:tr>
      <w:tr w14:paraId="3BBF47C1">
        <w:tblPrEx>
          <w:tblCellMar>
            <w:top w:w="0" w:type="dxa"/>
            <w:left w:w="108" w:type="dxa"/>
            <w:bottom w:w="0" w:type="dxa"/>
            <w:right w:w="108" w:type="dxa"/>
          </w:tblCellMar>
        </w:tblPrEx>
        <w:trPr>
          <w:trHeight w:val="663"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9C1C85">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34</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07B7C2">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未取得客运站经营许可，擅自从事客运站经营</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75BB20">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p>
          <w:p w14:paraId="5B700BC6">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b/>
                <w:bCs/>
                <w:color w:val="auto"/>
                <w:kern w:val="0"/>
                <w:sz w:val="18"/>
                <w:szCs w:val="18"/>
                <w:lang w:bidi="ar"/>
              </w:rPr>
              <w:t>1.《中华人民共和国道路运输条例》</w:t>
            </w:r>
          </w:p>
          <w:p w14:paraId="525045D5">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第三十九条第一款  申请从事道路旅客运输站（场）经营业务的，应当在依法向市场监督管理部门办理有关登记手续后，向所在地县级人民政府交通运输主管部门提出申请，并附送符合本条例第三十六条规定条件的相关材料。县级人民政府交通运输主管部门应当自受理申请之日起15日内审查完毕，作出许可</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不予许可的决定，并书面通知申请人。  </w:t>
            </w:r>
          </w:p>
          <w:p w14:paraId="2ED5E5B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16A9F5B9">
            <w:pPr>
              <w:keepNext w:val="0"/>
              <w:keepLines w:val="0"/>
              <w:pageBreakBefore w:val="0"/>
              <w:kinsoku/>
              <w:wordWrap/>
              <w:overflowPunct/>
              <w:topLinePunct w:val="0"/>
              <w:autoSpaceDE/>
              <w:autoSpaceDN/>
              <w:bidi w:val="0"/>
              <w:adjustRightInd/>
              <w:snapToGrid/>
              <w:spacing w:line="240" w:lineRule="exact"/>
              <w:ind w:firstLine="480"/>
              <w:jc w:val="left"/>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第二十一条  客运站经营许可实行告知承诺制。申请人承诺具备经营许可条件并提交本规定第十七条规定的相关材料的，</w:t>
            </w:r>
            <w:r>
              <w:rPr>
                <w:rFonts w:hint="eastAsia" w:asciiTheme="majorEastAsia" w:hAnsiTheme="majorEastAsia" w:eastAsiaTheme="majorEastAsia" w:cstheme="majorEastAsia"/>
                <w:color w:val="auto"/>
                <w:kern w:val="0"/>
                <w:sz w:val="18"/>
                <w:szCs w:val="18"/>
                <w:lang w:val="en-US" w:eastAsia="zh-CN" w:bidi="ar"/>
              </w:rPr>
              <w:t>交通运输主管部门</w:t>
            </w:r>
            <w:r>
              <w:rPr>
                <w:rFonts w:hint="eastAsia" w:asciiTheme="majorEastAsia" w:hAnsiTheme="majorEastAsia" w:eastAsiaTheme="majorEastAsia" w:cstheme="majorEastAsia"/>
                <w:color w:val="auto"/>
                <w:kern w:val="0"/>
                <w:sz w:val="18"/>
                <w:szCs w:val="18"/>
                <w:lang w:bidi="ar"/>
              </w:rPr>
              <w:t>应当经形式审查后当场作出许可</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不予许可的决定。作出准予行政许可决定的，应当出具《道路旅客运输站经营行政许可决定书》，明确经营主体、客运站名称、站场地址、站场级别和经营范围等许可事项，并在10日内向被许可人发放《道路运输经营许可证》。</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42B02783">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1.《中华人民共和国道路运输条例》 </w:t>
            </w:r>
          </w:p>
          <w:p w14:paraId="07C07EB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第六十五条第一款  违反本条例的规定，未经许可擅自从事道路旅客运输站（场）经营的，由县级以上地方人民政府交通运输主管部门责令停止经营；有违法所得的，没收违法所得，处违法所得2倍以上10倍以下的罚款；没有违法所得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违法所得不足1万元的，处2万元以上5万元以下的罚款；构成犯罪的，依法追究刑事责任。</w:t>
            </w:r>
          </w:p>
          <w:p w14:paraId="365C27F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587B31E2">
            <w:pPr>
              <w:keepNext w:val="0"/>
              <w:keepLines w:val="0"/>
              <w:pageBreakBefore w:val="0"/>
              <w:kinsoku/>
              <w:wordWrap/>
              <w:overflowPunct/>
              <w:topLinePunct w:val="0"/>
              <w:autoSpaceDE/>
              <w:autoSpaceDN/>
              <w:bidi w:val="0"/>
              <w:adjustRightInd/>
              <w:snapToGrid/>
              <w:spacing w:line="240" w:lineRule="exact"/>
              <w:ind w:firstLine="360"/>
              <w:jc w:val="left"/>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第九十四条第（一）项  违反本规定，有下列行为之一的，由</w:t>
            </w:r>
            <w:r>
              <w:rPr>
                <w:rFonts w:hint="eastAsia" w:asciiTheme="majorEastAsia" w:hAnsiTheme="majorEastAsia" w:eastAsiaTheme="majorEastAsia" w:cstheme="majorEastAsia"/>
                <w:color w:val="auto"/>
                <w:kern w:val="0"/>
                <w:sz w:val="18"/>
                <w:szCs w:val="18"/>
                <w:lang w:val="en-US" w:eastAsia="zh-CN" w:bidi="ar"/>
              </w:rPr>
              <w:t>交通运输主管部门</w:t>
            </w:r>
            <w:r>
              <w:rPr>
                <w:rFonts w:hint="eastAsia" w:asciiTheme="majorEastAsia" w:hAnsiTheme="majorEastAsia" w:eastAsiaTheme="majorEastAsia" w:cstheme="majorEastAsia"/>
                <w:color w:val="auto"/>
                <w:kern w:val="0"/>
                <w:sz w:val="18"/>
                <w:szCs w:val="18"/>
                <w:lang w:bidi="ar"/>
              </w:rPr>
              <w:t>责令停止经营；有违法所得的，没收违法所得，处违法所得2倍以上10倍以下的罚款；没有违法所得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违法所得不足1万元的，处2万元以上5万元以下的罚款；构成犯罪的，依法追究刑事责任：</w:t>
            </w:r>
          </w:p>
          <w:p w14:paraId="067DB660">
            <w:pPr>
              <w:keepNext w:val="0"/>
              <w:keepLines w:val="0"/>
              <w:pageBreakBefore w:val="0"/>
              <w:kinsoku/>
              <w:wordWrap/>
              <w:overflowPunct/>
              <w:topLinePunct w:val="0"/>
              <w:autoSpaceDE/>
              <w:autoSpaceDN/>
              <w:bidi w:val="0"/>
              <w:adjustRightInd/>
              <w:snapToGrid/>
              <w:spacing w:line="240" w:lineRule="exact"/>
              <w:ind w:firstLine="360"/>
              <w:jc w:val="left"/>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（一）未取得客运站经营许可，擅自从事客运站经营的。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82E37">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E8D27">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违法经营时间少于1个月的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AE0D7">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责令停止经营；有违法所得的，没收违法所得，处违法所得2倍以上少于3倍的罚款；没有违法所得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w:t>
            </w:r>
            <w:r>
              <w:rPr>
                <w:rFonts w:hint="eastAsia" w:asciiTheme="majorEastAsia" w:hAnsiTheme="majorEastAsia" w:eastAsiaTheme="majorEastAsia" w:cstheme="majorEastAsia"/>
                <w:b w:val="0"/>
                <w:bCs w:val="0"/>
                <w:color w:val="auto"/>
                <w:kern w:val="0"/>
                <w:sz w:val="18"/>
                <w:szCs w:val="18"/>
                <w:lang w:val="en-US" w:eastAsia="zh-CN" w:bidi="ar"/>
              </w:rPr>
              <w:t>1</w:t>
            </w:r>
            <w:r>
              <w:rPr>
                <w:rFonts w:hint="eastAsia" w:asciiTheme="majorEastAsia" w:hAnsiTheme="majorEastAsia" w:eastAsiaTheme="majorEastAsia" w:cstheme="majorEastAsia"/>
                <w:b w:val="0"/>
                <w:bCs w:val="0"/>
                <w:color w:val="auto"/>
                <w:kern w:val="0"/>
                <w:sz w:val="18"/>
                <w:szCs w:val="18"/>
                <w:lang w:bidi="ar"/>
              </w:rPr>
              <w:t>万元的，处</w:t>
            </w:r>
            <w:r>
              <w:rPr>
                <w:rFonts w:hint="eastAsia" w:asciiTheme="majorEastAsia" w:hAnsiTheme="majorEastAsia" w:eastAsiaTheme="majorEastAsia" w:cstheme="majorEastAsia"/>
                <w:b w:val="0"/>
                <w:bCs w:val="0"/>
                <w:color w:val="auto"/>
                <w:kern w:val="0"/>
                <w:sz w:val="18"/>
                <w:szCs w:val="18"/>
                <w:lang w:val="en-US" w:eastAsia="zh-CN" w:bidi="ar"/>
              </w:rPr>
              <w:t>2</w:t>
            </w:r>
            <w:r>
              <w:rPr>
                <w:rFonts w:hint="eastAsia" w:asciiTheme="majorEastAsia" w:hAnsiTheme="majorEastAsia" w:eastAsiaTheme="majorEastAsia" w:cstheme="majorEastAsia"/>
                <w:b w:val="0"/>
                <w:bCs w:val="0"/>
                <w:color w:val="auto"/>
                <w:kern w:val="0"/>
                <w:sz w:val="18"/>
                <w:szCs w:val="18"/>
                <w:lang w:bidi="ar"/>
              </w:rPr>
              <w:t>万元的罚款</w:t>
            </w:r>
          </w:p>
        </w:tc>
      </w:tr>
      <w:tr w14:paraId="1D587BD1">
        <w:tblPrEx>
          <w:tblCellMar>
            <w:top w:w="0" w:type="dxa"/>
            <w:left w:w="108" w:type="dxa"/>
            <w:bottom w:w="0" w:type="dxa"/>
            <w:right w:w="108" w:type="dxa"/>
          </w:tblCellMar>
        </w:tblPrEx>
        <w:trPr>
          <w:trHeight w:val="205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EEE07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36E142">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A180DB">
            <w:pPr>
              <w:keepNext w:val="0"/>
              <w:keepLines w:val="0"/>
              <w:pageBreakBefore w:val="0"/>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FBDE45A">
            <w:pPr>
              <w:keepNext w:val="0"/>
              <w:keepLines w:val="0"/>
              <w:pageBreakBefore w:val="0"/>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A2EE9">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1EAA9">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违法经营时间在1个月以上少于2个月的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1A558">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责令停止经营；有违法所得的，没收违法所得，处违法所得3倍以上少于5倍的罚款；没有违法所得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w:t>
            </w:r>
            <w:r>
              <w:rPr>
                <w:rFonts w:hint="eastAsia" w:asciiTheme="majorEastAsia" w:hAnsiTheme="majorEastAsia" w:eastAsiaTheme="majorEastAsia" w:cstheme="majorEastAsia"/>
                <w:b w:val="0"/>
                <w:bCs w:val="0"/>
                <w:color w:val="auto"/>
                <w:kern w:val="0"/>
                <w:sz w:val="18"/>
                <w:szCs w:val="18"/>
                <w:lang w:val="en-US" w:eastAsia="zh-CN" w:bidi="ar"/>
              </w:rPr>
              <w:t>1</w:t>
            </w:r>
            <w:r>
              <w:rPr>
                <w:rFonts w:hint="eastAsia" w:asciiTheme="majorEastAsia" w:hAnsiTheme="majorEastAsia" w:eastAsiaTheme="majorEastAsia" w:cstheme="majorEastAsia"/>
                <w:b w:val="0"/>
                <w:bCs w:val="0"/>
                <w:color w:val="auto"/>
                <w:kern w:val="0"/>
                <w:sz w:val="18"/>
                <w:szCs w:val="18"/>
                <w:lang w:bidi="ar"/>
              </w:rPr>
              <w:t>万元的，处多于</w:t>
            </w:r>
            <w:r>
              <w:rPr>
                <w:rFonts w:hint="eastAsia" w:asciiTheme="majorEastAsia" w:hAnsiTheme="majorEastAsia" w:eastAsiaTheme="majorEastAsia" w:cstheme="majorEastAsia"/>
                <w:b w:val="0"/>
                <w:bCs w:val="0"/>
                <w:color w:val="auto"/>
                <w:kern w:val="0"/>
                <w:sz w:val="18"/>
                <w:szCs w:val="18"/>
                <w:lang w:val="en-US" w:eastAsia="zh-CN" w:bidi="ar"/>
              </w:rPr>
              <w:t>2</w:t>
            </w:r>
            <w:r>
              <w:rPr>
                <w:rFonts w:hint="eastAsia" w:asciiTheme="majorEastAsia" w:hAnsiTheme="majorEastAsia" w:eastAsiaTheme="majorEastAsia" w:cstheme="majorEastAsia"/>
                <w:b w:val="0"/>
                <w:bCs w:val="0"/>
                <w:color w:val="auto"/>
                <w:kern w:val="0"/>
                <w:sz w:val="18"/>
                <w:szCs w:val="18"/>
                <w:lang w:bidi="ar"/>
              </w:rPr>
              <w:t>万元少于</w:t>
            </w:r>
            <w:r>
              <w:rPr>
                <w:rFonts w:hint="eastAsia" w:asciiTheme="majorEastAsia" w:hAnsiTheme="majorEastAsia" w:eastAsiaTheme="majorEastAsia" w:cstheme="majorEastAsia"/>
                <w:b w:val="0"/>
                <w:bCs w:val="0"/>
                <w:color w:val="auto"/>
                <w:kern w:val="0"/>
                <w:sz w:val="18"/>
                <w:szCs w:val="18"/>
                <w:lang w:val="en-US" w:eastAsia="zh-CN" w:bidi="ar"/>
              </w:rPr>
              <w:t>3</w:t>
            </w:r>
            <w:r>
              <w:rPr>
                <w:rFonts w:hint="eastAsia" w:asciiTheme="majorEastAsia" w:hAnsiTheme="majorEastAsia" w:eastAsiaTheme="majorEastAsia" w:cstheme="majorEastAsia"/>
                <w:b w:val="0"/>
                <w:bCs w:val="0"/>
                <w:color w:val="auto"/>
                <w:kern w:val="0"/>
                <w:sz w:val="18"/>
                <w:szCs w:val="18"/>
                <w:lang w:bidi="ar"/>
              </w:rPr>
              <w:t>万元的罚款</w:t>
            </w:r>
          </w:p>
        </w:tc>
      </w:tr>
      <w:tr w14:paraId="4F11BB9C">
        <w:tblPrEx>
          <w:tblCellMar>
            <w:top w:w="0" w:type="dxa"/>
            <w:left w:w="108" w:type="dxa"/>
            <w:bottom w:w="0" w:type="dxa"/>
            <w:right w:w="108" w:type="dxa"/>
          </w:tblCellMar>
        </w:tblPrEx>
        <w:trPr>
          <w:trHeight w:val="100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1696B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E9312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B7C493">
            <w:pPr>
              <w:keepNext w:val="0"/>
              <w:keepLines w:val="0"/>
              <w:pageBreakBefore w:val="0"/>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0EB603E">
            <w:pPr>
              <w:keepNext w:val="0"/>
              <w:keepLines w:val="0"/>
              <w:pageBreakBefore w:val="0"/>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25ECB">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A922B">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违法经营时间在2个月以上少于3个月的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47484">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责令停止经营；有违法所得的，没收违法所得，处违法所得5倍以上少于7倍的罚款；没有违法所得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w:t>
            </w:r>
            <w:r>
              <w:rPr>
                <w:rFonts w:hint="eastAsia" w:asciiTheme="majorEastAsia" w:hAnsiTheme="majorEastAsia" w:eastAsiaTheme="majorEastAsia" w:cstheme="majorEastAsia"/>
                <w:b w:val="0"/>
                <w:bCs w:val="0"/>
                <w:color w:val="auto"/>
                <w:kern w:val="0"/>
                <w:sz w:val="18"/>
                <w:szCs w:val="18"/>
                <w:lang w:val="en-US" w:eastAsia="zh-CN" w:bidi="ar"/>
              </w:rPr>
              <w:t>1</w:t>
            </w:r>
            <w:r>
              <w:rPr>
                <w:rFonts w:hint="eastAsia" w:asciiTheme="majorEastAsia" w:hAnsiTheme="majorEastAsia" w:eastAsiaTheme="majorEastAsia" w:cstheme="majorEastAsia"/>
                <w:b w:val="0"/>
                <w:bCs w:val="0"/>
                <w:color w:val="auto"/>
                <w:kern w:val="0"/>
                <w:sz w:val="18"/>
                <w:szCs w:val="18"/>
                <w:lang w:bidi="ar"/>
              </w:rPr>
              <w:t>万元的，处</w:t>
            </w:r>
            <w:r>
              <w:rPr>
                <w:rFonts w:hint="eastAsia" w:asciiTheme="majorEastAsia" w:hAnsiTheme="majorEastAsia" w:eastAsiaTheme="majorEastAsia" w:cstheme="majorEastAsia"/>
                <w:b w:val="0"/>
                <w:bCs w:val="0"/>
                <w:color w:val="auto"/>
                <w:kern w:val="0"/>
                <w:sz w:val="18"/>
                <w:szCs w:val="18"/>
                <w:lang w:val="en-US" w:eastAsia="zh-CN" w:bidi="ar"/>
              </w:rPr>
              <w:t>3</w:t>
            </w:r>
            <w:r>
              <w:rPr>
                <w:rFonts w:hint="eastAsia" w:asciiTheme="majorEastAsia" w:hAnsiTheme="majorEastAsia" w:eastAsiaTheme="majorEastAsia" w:cstheme="majorEastAsia"/>
                <w:b w:val="0"/>
                <w:bCs w:val="0"/>
                <w:color w:val="auto"/>
                <w:kern w:val="0"/>
                <w:sz w:val="18"/>
                <w:szCs w:val="18"/>
                <w:lang w:bidi="ar"/>
              </w:rPr>
              <w:t>万元以上少于</w:t>
            </w:r>
            <w:r>
              <w:rPr>
                <w:rFonts w:hint="eastAsia" w:asciiTheme="majorEastAsia" w:hAnsiTheme="majorEastAsia" w:eastAsiaTheme="majorEastAsia" w:cstheme="majorEastAsia"/>
                <w:b w:val="0"/>
                <w:bCs w:val="0"/>
                <w:color w:val="auto"/>
                <w:kern w:val="0"/>
                <w:sz w:val="18"/>
                <w:szCs w:val="18"/>
                <w:lang w:val="en-US" w:eastAsia="zh-CN" w:bidi="ar"/>
              </w:rPr>
              <w:t>4</w:t>
            </w:r>
            <w:r>
              <w:rPr>
                <w:rFonts w:hint="eastAsia" w:asciiTheme="majorEastAsia" w:hAnsiTheme="majorEastAsia" w:eastAsiaTheme="majorEastAsia" w:cstheme="majorEastAsia"/>
                <w:b w:val="0"/>
                <w:bCs w:val="0"/>
                <w:color w:val="auto"/>
                <w:kern w:val="0"/>
                <w:sz w:val="18"/>
                <w:szCs w:val="18"/>
                <w:lang w:bidi="ar"/>
              </w:rPr>
              <w:t>万元的罚款</w:t>
            </w:r>
          </w:p>
        </w:tc>
      </w:tr>
      <w:tr w14:paraId="79262BEE">
        <w:tblPrEx>
          <w:tblCellMar>
            <w:top w:w="0" w:type="dxa"/>
            <w:left w:w="108" w:type="dxa"/>
            <w:bottom w:w="0" w:type="dxa"/>
            <w:right w:w="108" w:type="dxa"/>
          </w:tblCellMar>
        </w:tblPrEx>
        <w:trPr>
          <w:trHeight w:val="122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5B9DAA">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B0C02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D75C40">
            <w:pPr>
              <w:keepNext w:val="0"/>
              <w:keepLines w:val="0"/>
              <w:pageBreakBefore w:val="0"/>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402E7E3">
            <w:pPr>
              <w:keepNext w:val="0"/>
              <w:keepLines w:val="0"/>
              <w:pageBreakBefore w:val="0"/>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F3427">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4B7C16B1">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0A87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bidi="ar"/>
              </w:rPr>
              <w:t>违法经营时间在3个月以上；拒不改正</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暴力抗法的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AFE5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责令停止经营；有违法所得的，没收违法所得，处违法所得7倍以上10倍以下的罚款；没有违法所得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w:t>
            </w:r>
            <w:r>
              <w:rPr>
                <w:rFonts w:hint="eastAsia" w:asciiTheme="majorEastAsia" w:hAnsiTheme="majorEastAsia" w:eastAsiaTheme="majorEastAsia" w:cstheme="majorEastAsia"/>
                <w:b w:val="0"/>
                <w:bCs w:val="0"/>
                <w:color w:val="auto"/>
                <w:kern w:val="0"/>
                <w:sz w:val="18"/>
                <w:szCs w:val="18"/>
                <w:lang w:val="en-US" w:eastAsia="zh-CN" w:bidi="ar"/>
              </w:rPr>
              <w:t>1</w:t>
            </w:r>
            <w:r>
              <w:rPr>
                <w:rFonts w:hint="eastAsia" w:asciiTheme="majorEastAsia" w:hAnsiTheme="majorEastAsia" w:eastAsiaTheme="majorEastAsia" w:cstheme="majorEastAsia"/>
                <w:b w:val="0"/>
                <w:bCs w:val="0"/>
                <w:color w:val="auto"/>
                <w:kern w:val="0"/>
                <w:sz w:val="18"/>
                <w:szCs w:val="18"/>
                <w:lang w:bidi="ar"/>
              </w:rPr>
              <w:t>万元的，处</w:t>
            </w:r>
            <w:r>
              <w:rPr>
                <w:rFonts w:hint="eastAsia" w:asciiTheme="majorEastAsia" w:hAnsiTheme="majorEastAsia" w:eastAsiaTheme="majorEastAsia" w:cstheme="majorEastAsia"/>
                <w:b w:val="0"/>
                <w:bCs w:val="0"/>
                <w:color w:val="auto"/>
                <w:kern w:val="0"/>
                <w:sz w:val="18"/>
                <w:szCs w:val="18"/>
                <w:lang w:val="en-US" w:eastAsia="zh-CN" w:bidi="ar"/>
              </w:rPr>
              <w:t>4</w:t>
            </w:r>
            <w:r>
              <w:rPr>
                <w:rFonts w:hint="eastAsia" w:asciiTheme="majorEastAsia" w:hAnsiTheme="majorEastAsia" w:eastAsiaTheme="majorEastAsia" w:cstheme="majorEastAsia"/>
                <w:b w:val="0"/>
                <w:bCs w:val="0"/>
                <w:color w:val="auto"/>
                <w:kern w:val="0"/>
                <w:sz w:val="18"/>
                <w:szCs w:val="18"/>
                <w:lang w:bidi="ar"/>
              </w:rPr>
              <w:t>万元以上</w:t>
            </w:r>
            <w:r>
              <w:rPr>
                <w:rFonts w:hint="eastAsia" w:asciiTheme="majorEastAsia" w:hAnsiTheme="majorEastAsia" w:eastAsiaTheme="majorEastAsia" w:cstheme="majorEastAsia"/>
                <w:b w:val="0"/>
                <w:bCs w:val="0"/>
                <w:color w:val="auto"/>
                <w:kern w:val="0"/>
                <w:sz w:val="18"/>
                <w:szCs w:val="18"/>
                <w:lang w:val="en-US" w:eastAsia="zh-CN" w:bidi="ar"/>
              </w:rPr>
              <w:t>5</w:t>
            </w:r>
            <w:r>
              <w:rPr>
                <w:rFonts w:hint="eastAsia" w:asciiTheme="majorEastAsia" w:hAnsiTheme="majorEastAsia" w:eastAsiaTheme="majorEastAsia" w:cstheme="majorEastAsia"/>
                <w:b w:val="0"/>
                <w:bCs w:val="0"/>
                <w:color w:val="auto"/>
                <w:kern w:val="0"/>
                <w:sz w:val="18"/>
                <w:szCs w:val="18"/>
                <w:lang w:bidi="ar"/>
              </w:rPr>
              <w:t>万元以下的罚款</w:t>
            </w:r>
          </w:p>
        </w:tc>
      </w:tr>
      <w:tr w14:paraId="63835C8C">
        <w:tblPrEx>
          <w:tblCellMar>
            <w:top w:w="0" w:type="dxa"/>
            <w:left w:w="108" w:type="dxa"/>
            <w:bottom w:w="0" w:type="dxa"/>
            <w:right w:w="108" w:type="dxa"/>
          </w:tblCellMar>
        </w:tblPrEx>
        <w:trPr>
          <w:trHeight w:val="1718"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2FA12E">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35</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5076C9">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使用失效、伪造、变造、被注销等无效的客运站许可证件从事客运站经营</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6CB01D">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color w:val="auto"/>
                <w:kern w:val="0"/>
                <w:sz w:val="18"/>
                <w:szCs w:val="18"/>
                <w:lang w:bidi="ar"/>
              </w:rPr>
            </w:pPr>
          </w:p>
          <w:p w14:paraId="56BAEA5B">
            <w:pPr>
              <w:keepNext w:val="0"/>
              <w:keepLines w:val="0"/>
              <w:widowControl/>
              <w:suppressLineNumbers w:val="0"/>
              <w:jc w:val="left"/>
              <w:rPr>
                <w:rFonts w:hint="default"/>
                <w:b/>
                <w:bCs/>
                <w:lang w:val="en"/>
              </w:rPr>
            </w:pP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《道路旅客运输及客运站管理规定》(交通运输部令2023年第18号)</w:t>
            </w:r>
          </w:p>
          <w:p w14:paraId="5167C3CB">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color w:val="auto"/>
                <w:kern w:val="0"/>
                <w:sz w:val="18"/>
                <w:szCs w:val="18"/>
                <w:lang w:bidi="ar"/>
              </w:rPr>
            </w:pPr>
          </w:p>
          <w:p w14:paraId="45BE8797">
            <w:pPr>
              <w:keepNext w:val="0"/>
              <w:keepLines w:val="0"/>
              <w:pageBreakBefore w:val="0"/>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第六十九条第一款  客运站经营者应当按照</w:t>
            </w:r>
            <w:r>
              <w:rPr>
                <w:rFonts w:hint="eastAsia" w:asciiTheme="majorEastAsia" w:hAnsiTheme="majorEastAsia" w:eastAsiaTheme="majorEastAsia" w:cstheme="majorEastAsia"/>
                <w:color w:val="auto"/>
                <w:kern w:val="0"/>
                <w:sz w:val="18"/>
                <w:szCs w:val="18"/>
                <w:lang w:val="en-US" w:eastAsia="zh-CN" w:bidi="ar"/>
              </w:rPr>
              <w:t>交通运输主管部门</w:t>
            </w:r>
            <w:r>
              <w:rPr>
                <w:rFonts w:hint="eastAsia" w:asciiTheme="majorEastAsia" w:hAnsiTheme="majorEastAsia" w:eastAsiaTheme="majorEastAsia" w:cstheme="majorEastAsia"/>
                <w:color w:val="auto"/>
                <w:kern w:val="0"/>
                <w:sz w:val="18"/>
                <w:szCs w:val="18"/>
                <w:lang w:bidi="ar"/>
              </w:rPr>
              <w:t>决定的许可事项从事客运站经营活动，不得转让、出租客运站经营许可证件，不得改变客运站基本用途和服务功能。</w:t>
            </w:r>
          </w:p>
          <w:p w14:paraId="514C2554">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032167D3">
            <w:pPr>
              <w:keepNext w:val="0"/>
              <w:keepLines w:val="0"/>
              <w:pageBreakBefore w:val="0"/>
              <w:widowControl/>
              <w:kinsoku/>
              <w:wordWrap/>
              <w:overflowPunct/>
              <w:topLinePunct w:val="0"/>
              <w:autoSpaceDE/>
              <w:autoSpaceDN/>
              <w:bidi w:val="0"/>
              <w:adjustRightInd/>
              <w:snapToGrid/>
              <w:spacing w:line="240" w:lineRule="exact"/>
              <w:ind w:firstLine="361" w:firstLineChars="200"/>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b/>
                <w:bCs/>
                <w:color w:val="auto"/>
                <w:kern w:val="0"/>
                <w:sz w:val="18"/>
                <w:szCs w:val="18"/>
                <w:lang w:bidi="ar"/>
              </w:rPr>
              <w:t>1.《中华人民共和国道路运输条例》</w:t>
            </w:r>
            <w:r>
              <w:rPr>
                <w:rFonts w:hint="eastAsia" w:asciiTheme="majorEastAsia" w:hAnsiTheme="majorEastAsia" w:eastAsiaTheme="majorEastAsia" w:cstheme="majorEastAsia"/>
                <w:color w:val="auto"/>
                <w:kern w:val="0"/>
                <w:sz w:val="18"/>
                <w:szCs w:val="18"/>
                <w:lang w:bidi="ar"/>
              </w:rPr>
              <w:t xml:space="preserve"> </w:t>
            </w:r>
          </w:p>
          <w:p w14:paraId="58AC886F">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第六十五条第一款  违反本条例的规定，未经许可擅自从事道路旅客运输站（场）经营的，由县级以上地方人民政府交通运输主管部门责令停止经营；有违法所得的，没收违法所得，处违法所得2倍以上10倍以下的罚款；没有违法所得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违法所得不足1万元的，处2万元以上5万元以下的罚款；构成犯罪的，依法追究刑事责任</w:t>
            </w:r>
          </w:p>
          <w:p w14:paraId="0367CDC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387D43A8">
            <w:pPr>
              <w:keepNext w:val="0"/>
              <w:keepLines w:val="0"/>
              <w:pageBreakBefore w:val="0"/>
              <w:kinsoku/>
              <w:wordWrap/>
              <w:overflowPunct/>
              <w:topLinePunct w:val="0"/>
              <w:autoSpaceDE/>
              <w:autoSpaceDN/>
              <w:bidi w:val="0"/>
              <w:adjustRightInd/>
              <w:snapToGrid/>
              <w:spacing w:line="240" w:lineRule="exact"/>
              <w:ind w:firstLine="360"/>
              <w:jc w:val="left"/>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第九十四条第（二）项　违反本规定，有下列行为之一的，由</w:t>
            </w:r>
            <w:r>
              <w:rPr>
                <w:rFonts w:hint="eastAsia" w:asciiTheme="majorEastAsia" w:hAnsiTheme="majorEastAsia" w:eastAsiaTheme="majorEastAsia" w:cstheme="majorEastAsia"/>
                <w:color w:val="auto"/>
                <w:kern w:val="0"/>
                <w:sz w:val="18"/>
                <w:szCs w:val="18"/>
                <w:lang w:val="en-US" w:eastAsia="zh-CN" w:bidi="ar"/>
              </w:rPr>
              <w:t>交通运输主管部门</w:t>
            </w:r>
            <w:r>
              <w:rPr>
                <w:rFonts w:hint="eastAsia" w:asciiTheme="majorEastAsia" w:hAnsiTheme="majorEastAsia" w:eastAsiaTheme="majorEastAsia" w:cstheme="majorEastAsia"/>
                <w:color w:val="auto"/>
                <w:kern w:val="0"/>
                <w:sz w:val="18"/>
                <w:szCs w:val="18"/>
                <w:lang w:bidi="ar"/>
              </w:rPr>
              <w:t>责令停止经营；有违法所得的，没收违法所得，处违法所得2倍以上10倍以下的罚款；没有违法所得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违法所得不足1万元的，处2万元以上5万元以下的罚款；构成犯罪的，依法追究刑事责任：</w:t>
            </w:r>
          </w:p>
          <w:p w14:paraId="7CCFB314">
            <w:pPr>
              <w:keepNext w:val="0"/>
              <w:keepLines w:val="0"/>
              <w:pageBreakBefore w:val="0"/>
              <w:kinsoku/>
              <w:wordWrap/>
              <w:overflowPunct/>
              <w:topLinePunct w:val="0"/>
              <w:autoSpaceDE/>
              <w:autoSpaceDN/>
              <w:bidi w:val="0"/>
              <w:adjustRightInd/>
              <w:snapToGrid/>
              <w:spacing w:line="240" w:lineRule="exact"/>
              <w:ind w:firstLine="360"/>
              <w:jc w:val="left"/>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（二）使用失效、伪造、变造、被注销等无效的客运站许可证件从事客运站经营的。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E24CE">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D6D29">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使用失效、伪造、变造、被注销等无效的客运站许可证件</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许可证件超过有效期少于1个月</w:t>
            </w:r>
            <w:r>
              <w:rPr>
                <w:rFonts w:hint="eastAsia" w:asciiTheme="majorEastAsia" w:hAnsiTheme="majorEastAsia" w:eastAsiaTheme="majorEastAsia" w:cstheme="majorEastAsia"/>
                <w:b w:val="0"/>
                <w:bCs w:val="0"/>
                <w:color w:val="auto"/>
                <w:kern w:val="0"/>
                <w:sz w:val="18"/>
                <w:szCs w:val="18"/>
                <w:lang w:eastAsia="zh-CN" w:bidi="ar"/>
              </w:rPr>
              <w:t>；或者使</w:t>
            </w:r>
            <w:r>
              <w:rPr>
                <w:rFonts w:hint="eastAsia" w:asciiTheme="majorEastAsia" w:hAnsiTheme="majorEastAsia" w:eastAsiaTheme="majorEastAsia" w:cstheme="majorEastAsia"/>
                <w:b w:val="0"/>
                <w:bCs w:val="0"/>
                <w:color w:val="auto"/>
                <w:kern w:val="0"/>
                <w:sz w:val="18"/>
                <w:szCs w:val="18"/>
                <w:lang w:bidi="ar"/>
              </w:rPr>
              <w:t>用伪造、变造、被注销等无效许可证件从事客运站经营</w:t>
            </w:r>
            <w:r>
              <w:rPr>
                <w:rFonts w:hint="eastAsia" w:asciiTheme="majorEastAsia" w:hAnsiTheme="majorEastAsia" w:eastAsiaTheme="majorEastAsia" w:cstheme="majorEastAsia"/>
                <w:b w:val="0"/>
                <w:bCs w:val="0"/>
                <w:color w:val="auto"/>
                <w:kern w:val="0"/>
                <w:sz w:val="18"/>
                <w:szCs w:val="18"/>
                <w:lang w:val="en-US" w:eastAsia="zh-CN" w:bidi="ar"/>
              </w:rPr>
              <w:t>少于1个月</w:t>
            </w:r>
            <w:r>
              <w:rPr>
                <w:rFonts w:hint="eastAsia" w:asciiTheme="majorEastAsia" w:hAnsiTheme="majorEastAsia" w:eastAsiaTheme="majorEastAsia" w:cstheme="majorEastAsia"/>
                <w:b w:val="0"/>
                <w:bCs w:val="0"/>
                <w:color w:val="auto"/>
                <w:kern w:val="0"/>
                <w:sz w:val="18"/>
                <w:szCs w:val="18"/>
                <w:lang w:bidi="ar"/>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E345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p>
          <w:p w14:paraId="25AFFDCC">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责令停止经营；有违法所得的，没收违法所得，处违法所得2倍以上少于5倍的罚款；没有违法所得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w:t>
            </w:r>
            <w:r>
              <w:rPr>
                <w:rFonts w:hint="eastAsia" w:asciiTheme="majorEastAsia" w:hAnsiTheme="majorEastAsia" w:eastAsiaTheme="majorEastAsia" w:cstheme="majorEastAsia"/>
                <w:b w:val="0"/>
                <w:bCs w:val="0"/>
                <w:color w:val="auto"/>
                <w:kern w:val="0"/>
                <w:sz w:val="18"/>
                <w:szCs w:val="18"/>
                <w:lang w:val="en-US" w:eastAsia="zh-CN" w:bidi="ar"/>
              </w:rPr>
              <w:t>1</w:t>
            </w:r>
            <w:r>
              <w:rPr>
                <w:rFonts w:hint="eastAsia" w:asciiTheme="majorEastAsia" w:hAnsiTheme="majorEastAsia" w:eastAsiaTheme="majorEastAsia" w:cstheme="majorEastAsia"/>
                <w:b w:val="0"/>
                <w:bCs w:val="0"/>
                <w:color w:val="auto"/>
                <w:kern w:val="0"/>
                <w:sz w:val="18"/>
                <w:szCs w:val="18"/>
                <w:lang w:bidi="ar"/>
              </w:rPr>
              <w:t>万元的，处</w:t>
            </w:r>
            <w:r>
              <w:rPr>
                <w:rFonts w:hint="eastAsia" w:asciiTheme="majorEastAsia" w:hAnsiTheme="majorEastAsia" w:eastAsiaTheme="majorEastAsia" w:cstheme="majorEastAsia"/>
                <w:b w:val="0"/>
                <w:bCs w:val="0"/>
                <w:color w:val="auto"/>
                <w:kern w:val="0"/>
                <w:sz w:val="18"/>
                <w:szCs w:val="18"/>
                <w:lang w:val="en-US" w:eastAsia="zh-CN" w:bidi="ar"/>
              </w:rPr>
              <w:t>2</w:t>
            </w:r>
            <w:r>
              <w:rPr>
                <w:rFonts w:hint="eastAsia" w:asciiTheme="majorEastAsia" w:hAnsiTheme="majorEastAsia" w:eastAsiaTheme="majorEastAsia" w:cstheme="majorEastAsia"/>
                <w:b w:val="0"/>
                <w:bCs w:val="0"/>
                <w:color w:val="auto"/>
                <w:kern w:val="0"/>
                <w:sz w:val="18"/>
                <w:szCs w:val="18"/>
                <w:lang w:bidi="ar"/>
              </w:rPr>
              <w:t>万元以上少于</w:t>
            </w:r>
            <w:r>
              <w:rPr>
                <w:rFonts w:hint="eastAsia" w:asciiTheme="majorEastAsia" w:hAnsiTheme="majorEastAsia" w:eastAsiaTheme="majorEastAsia" w:cstheme="majorEastAsia"/>
                <w:b w:val="0"/>
                <w:bCs w:val="0"/>
                <w:color w:val="auto"/>
                <w:kern w:val="0"/>
                <w:sz w:val="18"/>
                <w:szCs w:val="18"/>
                <w:lang w:val="en-US" w:eastAsia="zh-CN" w:bidi="ar"/>
              </w:rPr>
              <w:t>3</w:t>
            </w:r>
            <w:r>
              <w:rPr>
                <w:rFonts w:hint="eastAsia" w:asciiTheme="majorEastAsia" w:hAnsiTheme="majorEastAsia" w:eastAsiaTheme="majorEastAsia" w:cstheme="majorEastAsia"/>
                <w:b w:val="0"/>
                <w:bCs w:val="0"/>
                <w:color w:val="auto"/>
                <w:kern w:val="0"/>
                <w:sz w:val="18"/>
                <w:szCs w:val="18"/>
                <w:lang w:bidi="ar"/>
              </w:rPr>
              <w:t>万元的罚款</w:t>
            </w:r>
          </w:p>
        </w:tc>
      </w:tr>
      <w:tr w14:paraId="23203D7C">
        <w:tblPrEx>
          <w:tblCellMar>
            <w:top w:w="0" w:type="dxa"/>
            <w:left w:w="108" w:type="dxa"/>
            <w:bottom w:w="0" w:type="dxa"/>
            <w:right w:w="108" w:type="dxa"/>
          </w:tblCellMar>
        </w:tblPrEx>
        <w:trPr>
          <w:trHeight w:val="204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0C8B7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E9CF9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AC296C">
            <w:pPr>
              <w:keepNext w:val="0"/>
              <w:keepLines w:val="0"/>
              <w:pageBreakBefore w:val="0"/>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2042EB6">
            <w:pPr>
              <w:keepNext w:val="0"/>
              <w:keepLines w:val="0"/>
              <w:pageBreakBefore w:val="0"/>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ED10D">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8736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使用失效、伪造、变造、被注销等无效的客运站许可证件</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许可证件超过有效期1个月以上少于3个月</w:t>
            </w:r>
            <w:r>
              <w:rPr>
                <w:rFonts w:hint="eastAsia" w:asciiTheme="majorEastAsia" w:hAnsiTheme="majorEastAsia" w:eastAsiaTheme="majorEastAsia" w:cstheme="majorEastAsia"/>
                <w:b w:val="0"/>
                <w:bCs w:val="0"/>
                <w:color w:val="auto"/>
                <w:kern w:val="0"/>
                <w:sz w:val="18"/>
                <w:szCs w:val="18"/>
                <w:lang w:eastAsia="zh-CN" w:bidi="ar"/>
              </w:rPr>
              <w:t>；或者使</w:t>
            </w:r>
            <w:r>
              <w:rPr>
                <w:rFonts w:hint="eastAsia" w:asciiTheme="majorEastAsia" w:hAnsiTheme="majorEastAsia" w:eastAsiaTheme="majorEastAsia" w:cstheme="majorEastAsia"/>
                <w:b w:val="0"/>
                <w:bCs w:val="0"/>
                <w:color w:val="auto"/>
                <w:kern w:val="0"/>
                <w:sz w:val="18"/>
                <w:szCs w:val="18"/>
                <w:lang w:bidi="ar"/>
              </w:rPr>
              <w:t>用伪造、变造、被注销等无效许可证件从事客运站经营1个月以上少于3个月的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25C7D">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责令停止经营；有违法所得的，没收违法所得，处违法所得5倍以上少于7倍的罚款；没有违法所得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w:t>
            </w:r>
            <w:r>
              <w:rPr>
                <w:rFonts w:hint="eastAsia" w:asciiTheme="majorEastAsia" w:hAnsiTheme="majorEastAsia" w:eastAsiaTheme="majorEastAsia" w:cstheme="majorEastAsia"/>
                <w:b w:val="0"/>
                <w:bCs w:val="0"/>
                <w:color w:val="auto"/>
                <w:kern w:val="0"/>
                <w:sz w:val="18"/>
                <w:szCs w:val="18"/>
                <w:lang w:val="en-US" w:eastAsia="zh-CN" w:bidi="ar"/>
              </w:rPr>
              <w:t>1</w:t>
            </w:r>
            <w:r>
              <w:rPr>
                <w:rFonts w:hint="eastAsia" w:asciiTheme="majorEastAsia" w:hAnsiTheme="majorEastAsia" w:eastAsiaTheme="majorEastAsia" w:cstheme="majorEastAsia"/>
                <w:b w:val="0"/>
                <w:bCs w:val="0"/>
                <w:color w:val="auto"/>
                <w:kern w:val="0"/>
                <w:sz w:val="18"/>
                <w:szCs w:val="18"/>
                <w:lang w:bidi="ar"/>
              </w:rPr>
              <w:t>万元的，处</w:t>
            </w:r>
            <w:r>
              <w:rPr>
                <w:rFonts w:hint="eastAsia" w:asciiTheme="majorEastAsia" w:hAnsiTheme="majorEastAsia" w:eastAsiaTheme="majorEastAsia" w:cstheme="majorEastAsia"/>
                <w:b w:val="0"/>
                <w:bCs w:val="0"/>
                <w:color w:val="auto"/>
                <w:kern w:val="0"/>
                <w:sz w:val="18"/>
                <w:szCs w:val="18"/>
                <w:lang w:val="en-US" w:eastAsia="zh-CN" w:bidi="ar"/>
              </w:rPr>
              <w:t>3</w:t>
            </w:r>
            <w:r>
              <w:rPr>
                <w:rFonts w:hint="eastAsia" w:asciiTheme="majorEastAsia" w:hAnsiTheme="majorEastAsia" w:eastAsiaTheme="majorEastAsia" w:cstheme="majorEastAsia"/>
                <w:b w:val="0"/>
                <w:bCs w:val="0"/>
                <w:color w:val="auto"/>
                <w:kern w:val="0"/>
                <w:sz w:val="18"/>
                <w:szCs w:val="18"/>
                <w:lang w:bidi="ar"/>
              </w:rPr>
              <w:t>万元以上少于</w:t>
            </w:r>
            <w:r>
              <w:rPr>
                <w:rFonts w:hint="eastAsia" w:asciiTheme="majorEastAsia" w:hAnsiTheme="majorEastAsia" w:eastAsiaTheme="majorEastAsia" w:cstheme="majorEastAsia"/>
                <w:b w:val="0"/>
                <w:bCs w:val="0"/>
                <w:color w:val="auto"/>
                <w:kern w:val="0"/>
                <w:sz w:val="18"/>
                <w:szCs w:val="18"/>
                <w:lang w:val="en-US" w:eastAsia="zh-CN" w:bidi="ar"/>
              </w:rPr>
              <w:t>4</w:t>
            </w:r>
            <w:r>
              <w:rPr>
                <w:rFonts w:hint="eastAsia" w:asciiTheme="majorEastAsia" w:hAnsiTheme="majorEastAsia" w:eastAsiaTheme="majorEastAsia" w:cstheme="majorEastAsia"/>
                <w:b w:val="0"/>
                <w:bCs w:val="0"/>
                <w:color w:val="auto"/>
                <w:kern w:val="0"/>
                <w:sz w:val="18"/>
                <w:szCs w:val="18"/>
                <w:lang w:bidi="ar"/>
              </w:rPr>
              <w:t>万元的罚款</w:t>
            </w:r>
          </w:p>
        </w:tc>
      </w:tr>
      <w:tr w14:paraId="0E21184E">
        <w:tblPrEx>
          <w:tblCellMar>
            <w:top w:w="0" w:type="dxa"/>
            <w:left w:w="108" w:type="dxa"/>
            <w:bottom w:w="0" w:type="dxa"/>
            <w:right w:w="108" w:type="dxa"/>
          </w:tblCellMar>
        </w:tblPrEx>
        <w:trPr>
          <w:trHeight w:val="152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639B3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906A59">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589FD8">
            <w:pPr>
              <w:keepNext w:val="0"/>
              <w:keepLines w:val="0"/>
              <w:pageBreakBefore w:val="0"/>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508F70B">
            <w:pPr>
              <w:keepNext w:val="0"/>
              <w:keepLines w:val="0"/>
              <w:pageBreakBefore w:val="0"/>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F7644">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12A16">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w:t>
            </w:r>
            <w:r>
              <w:rPr>
                <w:rFonts w:hint="eastAsia" w:asciiTheme="majorEastAsia" w:hAnsiTheme="majorEastAsia" w:eastAsiaTheme="majorEastAsia" w:cstheme="majorEastAsia"/>
                <w:b w:val="0"/>
                <w:bCs w:val="0"/>
                <w:strike w:val="0"/>
                <w:dstrike w:val="0"/>
                <w:color w:val="auto"/>
                <w:kern w:val="0"/>
                <w:sz w:val="18"/>
                <w:szCs w:val="18"/>
                <w:lang w:val="en" w:bidi="ar"/>
              </w:rPr>
              <w:t>3次以上</w:t>
            </w:r>
            <w:r>
              <w:rPr>
                <w:rFonts w:hint="eastAsia" w:asciiTheme="majorEastAsia" w:hAnsiTheme="majorEastAsia" w:eastAsiaTheme="majorEastAsia" w:cstheme="majorEastAsia"/>
                <w:b w:val="0"/>
                <w:bCs w:val="0"/>
                <w:color w:val="auto"/>
                <w:kern w:val="0"/>
                <w:sz w:val="18"/>
                <w:szCs w:val="18"/>
                <w:lang w:bidi="ar"/>
              </w:rPr>
              <w:t>使用失效、伪造、变造、被注销等无效的客运站许可证件</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许可证件超过有效期3个月以上</w:t>
            </w:r>
            <w:r>
              <w:rPr>
                <w:rFonts w:hint="eastAsia" w:asciiTheme="majorEastAsia" w:hAnsiTheme="majorEastAsia" w:eastAsiaTheme="majorEastAsia" w:cstheme="majorEastAsia"/>
                <w:b w:val="0"/>
                <w:bCs w:val="0"/>
                <w:color w:val="auto"/>
                <w:kern w:val="0"/>
                <w:sz w:val="18"/>
                <w:szCs w:val="18"/>
                <w:lang w:eastAsia="zh-CN" w:bidi="ar"/>
              </w:rPr>
              <w:t>；或者使</w:t>
            </w:r>
            <w:r>
              <w:rPr>
                <w:rFonts w:hint="eastAsia" w:asciiTheme="majorEastAsia" w:hAnsiTheme="majorEastAsia" w:eastAsiaTheme="majorEastAsia" w:cstheme="majorEastAsia"/>
                <w:b w:val="0"/>
                <w:bCs w:val="0"/>
                <w:color w:val="auto"/>
                <w:kern w:val="0"/>
                <w:sz w:val="18"/>
                <w:szCs w:val="18"/>
                <w:lang w:bidi="ar"/>
              </w:rPr>
              <w:t>用伪造、变造、被注销等无效许可证件从事客运站经营3个月以上的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E66D1">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责令停止经营；有违法所得的，没收违法所得，处违法所得7倍以上10倍以下的罚款；没有违法所得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w:t>
            </w:r>
            <w:r>
              <w:rPr>
                <w:rFonts w:hint="eastAsia" w:asciiTheme="majorEastAsia" w:hAnsiTheme="majorEastAsia" w:eastAsiaTheme="majorEastAsia" w:cstheme="majorEastAsia"/>
                <w:b w:val="0"/>
                <w:bCs w:val="0"/>
                <w:color w:val="auto"/>
                <w:kern w:val="0"/>
                <w:sz w:val="18"/>
                <w:szCs w:val="18"/>
                <w:lang w:val="en-US" w:eastAsia="zh-CN" w:bidi="ar"/>
              </w:rPr>
              <w:t>1</w:t>
            </w:r>
            <w:r>
              <w:rPr>
                <w:rFonts w:hint="eastAsia" w:asciiTheme="majorEastAsia" w:hAnsiTheme="majorEastAsia" w:eastAsiaTheme="majorEastAsia" w:cstheme="majorEastAsia"/>
                <w:b w:val="0"/>
                <w:bCs w:val="0"/>
                <w:color w:val="auto"/>
                <w:kern w:val="0"/>
                <w:sz w:val="18"/>
                <w:szCs w:val="18"/>
                <w:lang w:bidi="ar"/>
              </w:rPr>
              <w:t>万元的，处</w:t>
            </w:r>
            <w:r>
              <w:rPr>
                <w:rFonts w:hint="eastAsia" w:asciiTheme="majorEastAsia" w:hAnsiTheme="majorEastAsia" w:eastAsiaTheme="majorEastAsia" w:cstheme="majorEastAsia"/>
                <w:b w:val="0"/>
                <w:bCs w:val="0"/>
                <w:color w:val="auto"/>
                <w:kern w:val="0"/>
                <w:sz w:val="18"/>
                <w:szCs w:val="18"/>
                <w:lang w:val="en-US" w:eastAsia="zh-CN" w:bidi="ar"/>
              </w:rPr>
              <w:t>4</w:t>
            </w:r>
            <w:r>
              <w:rPr>
                <w:rFonts w:hint="eastAsia" w:asciiTheme="majorEastAsia" w:hAnsiTheme="majorEastAsia" w:eastAsiaTheme="majorEastAsia" w:cstheme="majorEastAsia"/>
                <w:b w:val="0"/>
                <w:bCs w:val="0"/>
                <w:color w:val="auto"/>
                <w:kern w:val="0"/>
                <w:sz w:val="18"/>
                <w:szCs w:val="18"/>
                <w:lang w:bidi="ar"/>
              </w:rPr>
              <w:t>万元以上</w:t>
            </w:r>
            <w:r>
              <w:rPr>
                <w:rFonts w:hint="eastAsia" w:asciiTheme="majorEastAsia" w:hAnsiTheme="majorEastAsia" w:eastAsiaTheme="majorEastAsia" w:cstheme="majorEastAsia"/>
                <w:b w:val="0"/>
                <w:bCs w:val="0"/>
                <w:color w:val="auto"/>
                <w:kern w:val="0"/>
                <w:sz w:val="18"/>
                <w:szCs w:val="18"/>
                <w:lang w:val="en-US" w:eastAsia="zh-CN" w:bidi="ar"/>
              </w:rPr>
              <w:t>5</w:t>
            </w:r>
            <w:r>
              <w:rPr>
                <w:rFonts w:hint="eastAsia" w:asciiTheme="majorEastAsia" w:hAnsiTheme="majorEastAsia" w:eastAsiaTheme="majorEastAsia" w:cstheme="majorEastAsia"/>
                <w:b w:val="0"/>
                <w:bCs w:val="0"/>
                <w:color w:val="auto"/>
                <w:kern w:val="0"/>
                <w:sz w:val="18"/>
                <w:szCs w:val="18"/>
                <w:lang w:bidi="ar"/>
              </w:rPr>
              <w:t>万元以下的罚款</w:t>
            </w:r>
          </w:p>
        </w:tc>
      </w:tr>
      <w:tr w14:paraId="0867F8A3">
        <w:tblPrEx>
          <w:tblCellMar>
            <w:top w:w="0" w:type="dxa"/>
            <w:left w:w="108" w:type="dxa"/>
            <w:bottom w:w="0" w:type="dxa"/>
            <w:right w:w="108" w:type="dxa"/>
          </w:tblCellMar>
        </w:tblPrEx>
        <w:trPr>
          <w:trHeight w:val="1777"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40A887">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36</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F0F23F">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超越许可事项，从事客运站经营</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1909D6">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lang w:bidi="ar"/>
              </w:rPr>
            </w:pPr>
          </w:p>
          <w:p w14:paraId="14643440">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5E6E425C">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第六十九条第一款  客运站经营者应当按照</w:t>
            </w:r>
            <w:r>
              <w:rPr>
                <w:rFonts w:hint="eastAsia" w:asciiTheme="majorEastAsia" w:hAnsiTheme="majorEastAsia" w:eastAsiaTheme="majorEastAsia" w:cstheme="majorEastAsia"/>
                <w:color w:val="auto"/>
                <w:kern w:val="0"/>
                <w:sz w:val="18"/>
                <w:szCs w:val="18"/>
                <w:lang w:val="en-US" w:eastAsia="zh-CN" w:bidi="ar"/>
              </w:rPr>
              <w:t>交通运输主管部门</w:t>
            </w:r>
            <w:r>
              <w:rPr>
                <w:rFonts w:hint="eastAsia" w:asciiTheme="majorEastAsia" w:hAnsiTheme="majorEastAsia" w:eastAsiaTheme="majorEastAsia" w:cstheme="majorEastAsia"/>
                <w:color w:val="auto"/>
                <w:kern w:val="0"/>
                <w:sz w:val="18"/>
                <w:szCs w:val="18"/>
                <w:lang w:bidi="ar"/>
              </w:rPr>
              <w:t>决定的许可事项从事客运站经营活动，不得转让、出租客运站经营许可证件，不得改变客运站基本用途和服务功能。</w:t>
            </w:r>
          </w:p>
          <w:p w14:paraId="0EF2E85A">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53EB8736">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1.《中华人民共和国道路运输条例》 </w:t>
            </w:r>
          </w:p>
          <w:p w14:paraId="19684974">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第六十五条第一款  违反本条例的规定，未经许可擅自从事道路旅客运输站（场）经营的，由县级以上地方人民政府交通运输主管部门责令停止经营；有违法所得的，没收违法所得，处违法所得2倍以上10倍以下的罚款；没有违法所得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违法所得不足1万元的，处2万元以上5万元以下的罚款；构成犯罪的，依法追究刑事责任</w:t>
            </w:r>
          </w:p>
          <w:p w14:paraId="3F7D1BBB">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09299334">
            <w:pPr>
              <w:keepNext w:val="0"/>
              <w:keepLines w:val="0"/>
              <w:pageBreakBefore w:val="0"/>
              <w:kinsoku/>
              <w:wordWrap/>
              <w:overflowPunct/>
              <w:topLinePunct w:val="0"/>
              <w:autoSpaceDE/>
              <w:autoSpaceDN/>
              <w:bidi w:val="0"/>
              <w:adjustRightInd/>
              <w:snapToGrid/>
              <w:spacing w:line="300" w:lineRule="exact"/>
              <w:ind w:firstLine="360"/>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第九十四条第（三）项　违反本规定，有下列行为之一的，由</w:t>
            </w:r>
            <w:r>
              <w:rPr>
                <w:rFonts w:hint="eastAsia" w:asciiTheme="majorEastAsia" w:hAnsiTheme="majorEastAsia" w:eastAsiaTheme="majorEastAsia" w:cstheme="majorEastAsia"/>
                <w:color w:val="auto"/>
                <w:kern w:val="0"/>
                <w:sz w:val="18"/>
                <w:szCs w:val="18"/>
                <w:lang w:val="en-US" w:eastAsia="zh-CN" w:bidi="ar"/>
              </w:rPr>
              <w:t>交通运输主管部门</w:t>
            </w:r>
            <w:r>
              <w:rPr>
                <w:rFonts w:hint="eastAsia" w:asciiTheme="majorEastAsia" w:hAnsiTheme="majorEastAsia" w:eastAsiaTheme="majorEastAsia" w:cstheme="majorEastAsia"/>
                <w:color w:val="auto"/>
                <w:kern w:val="0"/>
                <w:sz w:val="18"/>
                <w:szCs w:val="18"/>
                <w:lang w:bidi="ar"/>
              </w:rPr>
              <w:t>责令停止经营；有违法所得的，没收违法所得，处违法所得2倍以上10倍以下的罚款；没有违法所得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违法所得不足1万元的，处2万元以上5万元以下的罚款；构成犯罪的，依法追究刑事责任：</w:t>
            </w:r>
          </w:p>
          <w:p w14:paraId="778BABB9">
            <w:pPr>
              <w:keepNext w:val="0"/>
              <w:keepLines w:val="0"/>
              <w:pageBreakBefore w:val="0"/>
              <w:kinsoku/>
              <w:wordWrap/>
              <w:overflowPunct/>
              <w:topLinePunct w:val="0"/>
              <w:autoSpaceDE/>
              <w:autoSpaceDN/>
              <w:bidi w:val="0"/>
              <w:adjustRightInd/>
              <w:snapToGrid/>
              <w:spacing w:line="300" w:lineRule="exact"/>
              <w:ind w:firstLine="360"/>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（三）超越许可事项，从事客运站经营的。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82925">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5925A">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超越许可事项</w:t>
            </w:r>
            <w:r>
              <w:rPr>
                <w:rFonts w:hint="eastAsia" w:asciiTheme="majorEastAsia" w:hAnsiTheme="majorEastAsia" w:eastAsiaTheme="majorEastAsia" w:cstheme="majorEastAsia"/>
                <w:b w:val="0"/>
                <w:bCs w:val="0"/>
                <w:color w:val="auto"/>
                <w:kern w:val="0"/>
                <w:sz w:val="18"/>
                <w:szCs w:val="18"/>
                <w:lang w:eastAsia="zh-CN" w:bidi="ar"/>
              </w:rPr>
              <w:t>或者超越许可事项</w:t>
            </w:r>
            <w:r>
              <w:rPr>
                <w:rFonts w:hint="eastAsia" w:asciiTheme="majorEastAsia" w:hAnsiTheme="majorEastAsia" w:eastAsiaTheme="majorEastAsia" w:cstheme="majorEastAsia"/>
                <w:b w:val="0"/>
                <w:bCs w:val="0"/>
                <w:color w:val="auto"/>
                <w:kern w:val="0"/>
                <w:sz w:val="18"/>
                <w:szCs w:val="18"/>
                <w:lang w:bidi="ar"/>
              </w:rPr>
              <w:t>从事客运站经营</w:t>
            </w:r>
            <w:r>
              <w:rPr>
                <w:rFonts w:hint="eastAsia" w:asciiTheme="majorEastAsia" w:hAnsiTheme="majorEastAsia" w:eastAsiaTheme="majorEastAsia" w:cstheme="majorEastAsia"/>
                <w:b w:val="0"/>
                <w:bCs w:val="0"/>
                <w:color w:val="auto"/>
                <w:kern w:val="0"/>
                <w:sz w:val="18"/>
                <w:szCs w:val="18"/>
                <w:lang w:val="en-US" w:eastAsia="zh-CN" w:bidi="ar"/>
              </w:rPr>
              <w:t>少于1个月</w:t>
            </w:r>
            <w:r>
              <w:rPr>
                <w:rFonts w:hint="eastAsia" w:asciiTheme="majorEastAsia" w:hAnsiTheme="majorEastAsia" w:eastAsiaTheme="majorEastAsia" w:cstheme="majorEastAsia"/>
                <w:b w:val="0"/>
                <w:bCs w:val="0"/>
                <w:color w:val="auto"/>
                <w:kern w:val="0"/>
                <w:sz w:val="18"/>
                <w:szCs w:val="18"/>
                <w:lang w:bidi="ar"/>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D4061">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责令停止经营；有违法所得的，没收违法所得，处违法所得2倍以上少于5倍的罚款；没有违法所得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w:t>
            </w:r>
            <w:r>
              <w:rPr>
                <w:rFonts w:hint="eastAsia" w:asciiTheme="majorEastAsia" w:hAnsiTheme="majorEastAsia" w:eastAsiaTheme="majorEastAsia" w:cstheme="majorEastAsia"/>
                <w:b w:val="0"/>
                <w:bCs w:val="0"/>
                <w:color w:val="auto"/>
                <w:kern w:val="0"/>
                <w:sz w:val="18"/>
                <w:szCs w:val="18"/>
                <w:lang w:val="en-US" w:eastAsia="zh-CN" w:bidi="ar"/>
              </w:rPr>
              <w:t>1</w:t>
            </w:r>
            <w:r>
              <w:rPr>
                <w:rFonts w:hint="eastAsia" w:asciiTheme="majorEastAsia" w:hAnsiTheme="majorEastAsia" w:eastAsiaTheme="majorEastAsia" w:cstheme="majorEastAsia"/>
                <w:b w:val="0"/>
                <w:bCs w:val="0"/>
                <w:color w:val="auto"/>
                <w:kern w:val="0"/>
                <w:sz w:val="18"/>
                <w:szCs w:val="18"/>
                <w:lang w:bidi="ar"/>
              </w:rPr>
              <w:t>万元的，处</w:t>
            </w:r>
            <w:r>
              <w:rPr>
                <w:rFonts w:hint="eastAsia" w:asciiTheme="majorEastAsia" w:hAnsiTheme="majorEastAsia" w:eastAsiaTheme="majorEastAsia" w:cstheme="majorEastAsia"/>
                <w:b w:val="0"/>
                <w:bCs w:val="0"/>
                <w:color w:val="auto"/>
                <w:kern w:val="0"/>
                <w:sz w:val="18"/>
                <w:szCs w:val="18"/>
                <w:lang w:val="en-US" w:eastAsia="zh-CN" w:bidi="ar"/>
              </w:rPr>
              <w:t>2</w:t>
            </w:r>
            <w:r>
              <w:rPr>
                <w:rFonts w:hint="eastAsia" w:asciiTheme="majorEastAsia" w:hAnsiTheme="majorEastAsia" w:eastAsiaTheme="majorEastAsia" w:cstheme="majorEastAsia"/>
                <w:b w:val="0"/>
                <w:bCs w:val="0"/>
                <w:color w:val="auto"/>
                <w:kern w:val="0"/>
                <w:sz w:val="18"/>
                <w:szCs w:val="18"/>
                <w:lang w:bidi="ar"/>
              </w:rPr>
              <w:t>万元以上少于</w:t>
            </w:r>
            <w:r>
              <w:rPr>
                <w:rFonts w:hint="eastAsia" w:asciiTheme="majorEastAsia" w:hAnsiTheme="majorEastAsia" w:eastAsiaTheme="majorEastAsia" w:cstheme="majorEastAsia"/>
                <w:b w:val="0"/>
                <w:bCs w:val="0"/>
                <w:color w:val="auto"/>
                <w:kern w:val="0"/>
                <w:sz w:val="18"/>
                <w:szCs w:val="18"/>
                <w:lang w:val="en-US" w:eastAsia="zh-CN" w:bidi="ar"/>
              </w:rPr>
              <w:t>3</w:t>
            </w:r>
            <w:r>
              <w:rPr>
                <w:rFonts w:hint="eastAsia" w:asciiTheme="majorEastAsia" w:hAnsiTheme="majorEastAsia" w:eastAsiaTheme="majorEastAsia" w:cstheme="majorEastAsia"/>
                <w:b w:val="0"/>
                <w:bCs w:val="0"/>
                <w:color w:val="auto"/>
                <w:kern w:val="0"/>
                <w:sz w:val="18"/>
                <w:szCs w:val="18"/>
                <w:lang w:bidi="ar"/>
              </w:rPr>
              <w:t>万元的罚款</w:t>
            </w:r>
          </w:p>
        </w:tc>
      </w:tr>
      <w:tr w14:paraId="0811165D">
        <w:tblPrEx>
          <w:tblCellMar>
            <w:top w:w="0" w:type="dxa"/>
            <w:left w:w="108" w:type="dxa"/>
            <w:bottom w:w="0" w:type="dxa"/>
            <w:right w:w="108" w:type="dxa"/>
          </w:tblCellMar>
        </w:tblPrEx>
        <w:trPr>
          <w:trHeight w:val="168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4EB36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D4CF7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02BA0D">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D0BEDA0">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B0BAA">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79BA2">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超越许可事项</w:t>
            </w:r>
            <w:r>
              <w:rPr>
                <w:rFonts w:hint="eastAsia" w:asciiTheme="majorEastAsia" w:hAnsiTheme="majorEastAsia" w:eastAsiaTheme="majorEastAsia" w:cstheme="majorEastAsia"/>
                <w:b w:val="0"/>
                <w:bCs w:val="0"/>
                <w:color w:val="auto"/>
                <w:kern w:val="0"/>
                <w:sz w:val="18"/>
                <w:szCs w:val="18"/>
                <w:lang w:eastAsia="zh-CN" w:bidi="ar"/>
              </w:rPr>
              <w:t>或者超越许可事项从事客运站经营</w:t>
            </w:r>
            <w:r>
              <w:rPr>
                <w:rFonts w:hint="eastAsia" w:asciiTheme="majorEastAsia" w:hAnsiTheme="majorEastAsia" w:eastAsiaTheme="majorEastAsia" w:cstheme="majorEastAsia"/>
                <w:b w:val="0"/>
                <w:bCs w:val="0"/>
                <w:color w:val="auto"/>
                <w:kern w:val="0"/>
                <w:sz w:val="18"/>
                <w:szCs w:val="18"/>
                <w:lang w:val="en-US" w:eastAsia="zh-CN" w:bidi="ar"/>
              </w:rPr>
              <w:t>1个月</w:t>
            </w:r>
            <w:r>
              <w:rPr>
                <w:rFonts w:hint="eastAsia" w:asciiTheme="majorEastAsia" w:hAnsiTheme="majorEastAsia" w:eastAsiaTheme="majorEastAsia" w:cstheme="majorEastAsia"/>
                <w:b w:val="0"/>
                <w:bCs w:val="0"/>
                <w:color w:val="auto"/>
                <w:kern w:val="0"/>
                <w:sz w:val="18"/>
                <w:szCs w:val="18"/>
                <w:lang w:eastAsia="zh-CN" w:bidi="ar"/>
              </w:rPr>
              <w:t>以上</w:t>
            </w:r>
            <w:r>
              <w:rPr>
                <w:rFonts w:hint="eastAsia" w:asciiTheme="majorEastAsia" w:hAnsiTheme="majorEastAsia" w:eastAsiaTheme="majorEastAsia" w:cstheme="majorEastAsia"/>
                <w:b w:val="0"/>
                <w:bCs w:val="0"/>
                <w:color w:val="auto"/>
                <w:kern w:val="0"/>
                <w:sz w:val="18"/>
                <w:szCs w:val="18"/>
                <w:lang w:val="en-US" w:eastAsia="zh-CN" w:bidi="ar"/>
              </w:rPr>
              <w:t>少于3个月</w:t>
            </w:r>
            <w:r>
              <w:rPr>
                <w:rFonts w:hint="eastAsia" w:asciiTheme="majorEastAsia" w:hAnsiTheme="majorEastAsia" w:eastAsiaTheme="majorEastAsia" w:cstheme="majorEastAsia"/>
                <w:b w:val="0"/>
                <w:bCs w:val="0"/>
                <w:color w:val="auto"/>
                <w:kern w:val="0"/>
                <w:sz w:val="18"/>
                <w:szCs w:val="18"/>
                <w:lang w:bidi="ar"/>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F853F">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责令停止经营；有违法所得的，没收违法所得，处违法所得5倍以上少于7倍的罚款；没有违法所得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w:t>
            </w:r>
            <w:r>
              <w:rPr>
                <w:rFonts w:hint="eastAsia" w:asciiTheme="majorEastAsia" w:hAnsiTheme="majorEastAsia" w:eastAsiaTheme="majorEastAsia" w:cstheme="majorEastAsia"/>
                <w:b w:val="0"/>
                <w:bCs w:val="0"/>
                <w:color w:val="auto"/>
                <w:kern w:val="0"/>
                <w:sz w:val="18"/>
                <w:szCs w:val="18"/>
                <w:lang w:val="en-US" w:eastAsia="zh-CN" w:bidi="ar"/>
              </w:rPr>
              <w:t>1</w:t>
            </w:r>
            <w:r>
              <w:rPr>
                <w:rFonts w:hint="eastAsia" w:asciiTheme="majorEastAsia" w:hAnsiTheme="majorEastAsia" w:eastAsiaTheme="majorEastAsia" w:cstheme="majorEastAsia"/>
                <w:b w:val="0"/>
                <w:bCs w:val="0"/>
                <w:color w:val="auto"/>
                <w:kern w:val="0"/>
                <w:sz w:val="18"/>
                <w:szCs w:val="18"/>
                <w:lang w:bidi="ar"/>
              </w:rPr>
              <w:t>万元的，处</w:t>
            </w:r>
            <w:r>
              <w:rPr>
                <w:rFonts w:hint="eastAsia" w:asciiTheme="majorEastAsia" w:hAnsiTheme="majorEastAsia" w:eastAsiaTheme="majorEastAsia" w:cstheme="majorEastAsia"/>
                <w:b w:val="0"/>
                <w:bCs w:val="0"/>
                <w:color w:val="auto"/>
                <w:kern w:val="0"/>
                <w:sz w:val="18"/>
                <w:szCs w:val="18"/>
                <w:lang w:val="en-US" w:eastAsia="zh-CN" w:bidi="ar"/>
              </w:rPr>
              <w:t>3</w:t>
            </w:r>
            <w:r>
              <w:rPr>
                <w:rFonts w:hint="eastAsia" w:asciiTheme="majorEastAsia" w:hAnsiTheme="majorEastAsia" w:eastAsiaTheme="majorEastAsia" w:cstheme="majorEastAsia"/>
                <w:b w:val="0"/>
                <w:bCs w:val="0"/>
                <w:color w:val="auto"/>
                <w:kern w:val="0"/>
                <w:sz w:val="18"/>
                <w:szCs w:val="18"/>
                <w:lang w:bidi="ar"/>
              </w:rPr>
              <w:t>万元以上少于</w:t>
            </w:r>
            <w:r>
              <w:rPr>
                <w:rFonts w:hint="eastAsia" w:asciiTheme="majorEastAsia" w:hAnsiTheme="majorEastAsia" w:eastAsiaTheme="majorEastAsia" w:cstheme="majorEastAsia"/>
                <w:b w:val="0"/>
                <w:bCs w:val="0"/>
                <w:color w:val="auto"/>
                <w:kern w:val="0"/>
                <w:sz w:val="18"/>
                <w:szCs w:val="18"/>
                <w:lang w:val="en-US" w:eastAsia="zh-CN" w:bidi="ar"/>
              </w:rPr>
              <w:t>4</w:t>
            </w:r>
            <w:r>
              <w:rPr>
                <w:rFonts w:hint="eastAsia" w:asciiTheme="majorEastAsia" w:hAnsiTheme="majorEastAsia" w:eastAsiaTheme="majorEastAsia" w:cstheme="majorEastAsia"/>
                <w:b w:val="0"/>
                <w:bCs w:val="0"/>
                <w:color w:val="auto"/>
                <w:kern w:val="0"/>
                <w:sz w:val="18"/>
                <w:szCs w:val="18"/>
                <w:lang w:bidi="ar"/>
              </w:rPr>
              <w:t>万元的罚款</w:t>
            </w:r>
          </w:p>
        </w:tc>
      </w:tr>
      <w:tr w14:paraId="0AEC1C15">
        <w:tblPrEx>
          <w:tblCellMar>
            <w:top w:w="0" w:type="dxa"/>
            <w:left w:w="108" w:type="dxa"/>
            <w:bottom w:w="0" w:type="dxa"/>
            <w:right w:w="108" w:type="dxa"/>
          </w:tblCellMar>
        </w:tblPrEx>
        <w:trPr>
          <w:trHeight w:val="185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724A6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166CC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BBF65F">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03818F5">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2017D">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75F8B">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一个自然年度内在本省首次</w:t>
            </w:r>
            <w:r>
              <w:rPr>
                <w:rFonts w:hint="eastAsia" w:asciiTheme="majorEastAsia" w:hAnsiTheme="majorEastAsia" w:eastAsiaTheme="majorEastAsia" w:cstheme="majorEastAsia"/>
                <w:b w:val="0"/>
                <w:bCs w:val="0"/>
                <w:strike w:val="0"/>
                <w:dstrike w:val="0"/>
                <w:color w:val="auto"/>
                <w:kern w:val="0"/>
                <w:sz w:val="18"/>
                <w:szCs w:val="18"/>
                <w:lang w:val="en" w:bidi="ar"/>
              </w:rPr>
              <w:t>3次以上</w:t>
            </w:r>
            <w:r>
              <w:rPr>
                <w:rFonts w:hint="eastAsia" w:asciiTheme="majorEastAsia" w:hAnsiTheme="majorEastAsia" w:eastAsiaTheme="majorEastAsia" w:cstheme="majorEastAsia"/>
                <w:b w:val="0"/>
                <w:bCs w:val="0"/>
                <w:color w:val="auto"/>
                <w:kern w:val="0"/>
                <w:sz w:val="18"/>
                <w:szCs w:val="18"/>
                <w:lang w:bidi="ar"/>
              </w:rPr>
              <w:t>超越许可事项</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超越许可事项从事客运站经营</w:t>
            </w:r>
            <w:r>
              <w:rPr>
                <w:rFonts w:hint="eastAsia" w:asciiTheme="majorEastAsia" w:hAnsiTheme="majorEastAsia" w:eastAsiaTheme="majorEastAsia" w:cstheme="majorEastAsia"/>
                <w:b w:val="0"/>
                <w:bCs w:val="0"/>
                <w:color w:val="auto"/>
                <w:kern w:val="0"/>
                <w:sz w:val="18"/>
                <w:szCs w:val="18"/>
                <w:lang w:val="en-US" w:eastAsia="zh-CN" w:bidi="ar"/>
              </w:rPr>
              <w:t>3个月</w:t>
            </w:r>
            <w:r>
              <w:rPr>
                <w:rFonts w:hint="eastAsia" w:asciiTheme="majorEastAsia" w:hAnsiTheme="majorEastAsia" w:eastAsiaTheme="majorEastAsia" w:cstheme="majorEastAsia"/>
                <w:b w:val="0"/>
                <w:bCs w:val="0"/>
                <w:color w:val="auto"/>
                <w:kern w:val="0"/>
                <w:sz w:val="18"/>
                <w:szCs w:val="18"/>
                <w:lang w:bidi="ar"/>
              </w:rPr>
              <w:t>以上的</w:t>
            </w:r>
            <w:r>
              <w:rPr>
                <w:rFonts w:hint="eastAsia" w:asciiTheme="majorEastAsia" w:hAnsiTheme="majorEastAsia" w:eastAsiaTheme="majorEastAsia" w:cstheme="majorEastAsia"/>
                <w:b w:val="0"/>
                <w:bCs w:val="0"/>
                <w:color w:val="auto"/>
                <w:kern w:val="0"/>
                <w:sz w:val="18"/>
                <w:szCs w:val="18"/>
                <w:lang w:eastAsia="zh-CN" w:bidi="ar"/>
              </w:rPr>
              <w:t>；造成严重社会影响的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9949C">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责令停止经营；有违法所得的，没收违法所得，处违法所得7倍以上10倍以下的罚款；没有违法所得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w:t>
            </w:r>
            <w:r>
              <w:rPr>
                <w:rFonts w:hint="eastAsia" w:asciiTheme="majorEastAsia" w:hAnsiTheme="majorEastAsia" w:eastAsiaTheme="majorEastAsia" w:cstheme="majorEastAsia"/>
                <w:b w:val="0"/>
                <w:bCs w:val="0"/>
                <w:color w:val="auto"/>
                <w:kern w:val="0"/>
                <w:sz w:val="18"/>
                <w:szCs w:val="18"/>
                <w:lang w:val="en-US" w:eastAsia="zh-CN" w:bidi="ar"/>
              </w:rPr>
              <w:t>1</w:t>
            </w:r>
            <w:r>
              <w:rPr>
                <w:rFonts w:hint="eastAsia" w:asciiTheme="majorEastAsia" w:hAnsiTheme="majorEastAsia" w:eastAsiaTheme="majorEastAsia" w:cstheme="majorEastAsia"/>
                <w:b w:val="0"/>
                <w:bCs w:val="0"/>
                <w:color w:val="auto"/>
                <w:kern w:val="0"/>
                <w:sz w:val="18"/>
                <w:szCs w:val="18"/>
                <w:lang w:bidi="ar"/>
              </w:rPr>
              <w:t>万元的，处</w:t>
            </w:r>
            <w:r>
              <w:rPr>
                <w:rFonts w:hint="eastAsia" w:asciiTheme="majorEastAsia" w:hAnsiTheme="majorEastAsia" w:eastAsiaTheme="majorEastAsia" w:cstheme="majorEastAsia"/>
                <w:b w:val="0"/>
                <w:bCs w:val="0"/>
                <w:color w:val="auto"/>
                <w:kern w:val="0"/>
                <w:sz w:val="18"/>
                <w:szCs w:val="18"/>
                <w:lang w:val="en-US" w:eastAsia="zh-CN" w:bidi="ar"/>
              </w:rPr>
              <w:t>4</w:t>
            </w:r>
            <w:r>
              <w:rPr>
                <w:rFonts w:hint="eastAsia" w:asciiTheme="majorEastAsia" w:hAnsiTheme="majorEastAsia" w:eastAsiaTheme="majorEastAsia" w:cstheme="majorEastAsia"/>
                <w:b w:val="0"/>
                <w:bCs w:val="0"/>
                <w:color w:val="auto"/>
                <w:kern w:val="0"/>
                <w:sz w:val="18"/>
                <w:szCs w:val="18"/>
                <w:lang w:bidi="ar"/>
              </w:rPr>
              <w:t>万元以上</w:t>
            </w:r>
            <w:r>
              <w:rPr>
                <w:rFonts w:hint="eastAsia" w:asciiTheme="majorEastAsia" w:hAnsiTheme="majorEastAsia" w:eastAsiaTheme="majorEastAsia" w:cstheme="majorEastAsia"/>
                <w:b w:val="0"/>
                <w:bCs w:val="0"/>
                <w:color w:val="auto"/>
                <w:kern w:val="0"/>
                <w:sz w:val="18"/>
                <w:szCs w:val="18"/>
                <w:lang w:val="en-US" w:eastAsia="zh-CN" w:bidi="ar"/>
              </w:rPr>
              <w:t>5</w:t>
            </w:r>
            <w:r>
              <w:rPr>
                <w:rFonts w:hint="eastAsia" w:asciiTheme="majorEastAsia" w:hAnsiTheme="majorEastAsia" w:eastAsiaTheme="majorEastAsia" w:cstheme="majorEastAsia"/>
                <w:b w:val="0"/>
                <w:bCs w:val="0"/>
                <w:color w:val="auto"/>
                <w:kern w:val="0"/>
                <w:sz w:val="18"/>
                <w:szCs w:val="18"/>
                <w:lang w:bidi="ar"/>
              </w:rPr>
              <w:t>万元以下的罚款</w:t>
            </w:r>
          </w:p>
        </w:tc>
      </w:tr>
      <w:tr w14:paraId="0098FE2A">
        <w:tblPrEx>
          <w:tblCellMar>
            <w:top w:w="0" w:type="dxa"/>
            <w:left w:w="108" w:type="dxa"/>
            <w:bottom w:w="0" w:type="dxa"/>
            <w:right w:w="108" w:type="dxa"/>
          </w:tblCellMar>
        </w:tblPrEx>
        <w:trPr>
          <w:trHeight w:val="3247"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C3211">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37</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3D087">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从事机动车维修经营业务不符合国务院交通主管部门制定的机动车维修经营业务标准</w:t>
            </w:r>
          </w:p>
        </w:tc>
        <w:tc>
          <w:tcPr>
            <w:tcW w:w="33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2885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《中华人民共和国道路运输条例》</w:t>
            </w:r>
          </w:p>
          <w:p w14:paraId="42DCFD6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第三十七条  从事机动车维修经营的，应当具备下列条件：（一）有相应的机动车维修场地；（二）有必要的设备、设施和技术人员；（三）有健全的机动车维修管理制度；（四）有必要的环境保护措施。</w:t>
            </w:r>
          </w:p>
          <w:p w14:paraId="5DCC6F4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国务院交通运输主管部门根据前款规定的条件，制定机动车维修经营业务标准。 </w:t>
            </w:r>
          </w:p>
        </w:tc>
        <w:tc>
          <w:tcPr>
            <w:tcW w:w="3825" w:type="dxa"/>
            <w:tcBorders>
              <w:top w:val="single" w:color="000000" w:sz="4" w:space="0"/>
              <w:left w:val="single" w:color="000000" w:sz="4" w:space="0"/>
              <w:bottom w:val="single" w:color="000000" w:sz="4" w:space="0"/>
              <w:right w:val="nil"/>
            </w:tcBorders>
            <w:shd w:val="clear" w:color="auto" w:fill="auto"/>
            <w:vAlign w:val="center"/>
          </w:tcPr>
          <w:p w14:paraId="4D5CE4AC">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1.《中华人民共和国道路运输条例》  </w:t>
            </w:r>
            <w:r>
              <w:rPr>
                <w:rFonts w:hint="eastAsia" w:asciiTheme="majorEastAsia" w:hAnsiTheme="majorEastAsia" w:eastAsiaTheme="majorEastAsia" w:cstheme="majorEastAsia"/>
                <w:color w:val="auto"/>
                <w:kern w:val="0"/>
                <w:sz w:val="18"/>
                <w:szCs w:val="18"/>
                <w:lang w:bidi="ar"/>
              </w:rPr>
              <w:t xml:space="preserve">                              </w:t>
            </w:r>
          </w:p>
          <w:p w14:paraId="10F554DB">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第六十五条第二款  从事机动车维修经营业务不符合国务院交通运输主管部门制定的机动车维修经营业务标准的，由县级以上地方人民政府交通运输主管部门责令改正；情节严重的，由县级以上地方人民政府交通运输主管部门责令停业整顿。</w:t>
            </w:r>
          </w:p>
          <w:p w14:paraId="453D77B2">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《机动车维修管理规定》(交通运输部令2023年第14号)</w:t>
            </w:r>
          </w:p>
          <w:p w14:paraId="581E99C1">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第五十条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违反本规定，从事机动车维修经营业务不符合国务院交通运输主管部门制定的机动车维修经营业务标准的，由交通运输主管部门责令改正；情节严重的，由交通运输主管部门责令停业整顿。</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C747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86C2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情节严重的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3A5A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责令停业整顿一个月以上三个月以下</w:t>
            </w:r>
          </w:p>
        </w:tc>
      </w:tr>
      <w:tr w14:paraId="18C726CA">
        <w:tblPrEx>
          <w:tblCellMar>
            <w:top w:w="0" w:type="dxa"/>
            <w:left w:w="108" w:type="dxa"/>
            <w:bottom w:w="0" w:type="dxa"/>
            <w:right w:w="108" w:type="dxa"/>
          </w:tblCellMar>
        </w:tblPrEx>
        <w:trPr>
          <w:trHeight w:val="1325"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3EA111">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38</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78BC4F">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从事机动车维修经营业务，未按规定进行备案的</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A1E8B1">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1.《中华人民共和国道路运输条例》</w:t>
            </w:r>
          </w:p>
          <w:p w14:paraId="23E7BD8E">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第三十九条第二款  从事道路货物运输站（场）经营、机动车维修经营和机动车驾驶员培训业务的，应当在依法向市场监督管理部门办理有关登记手续后，向所在地县级人民政府交通运输主管部门进行备案，并分别附送符合本条例第三十六条、第三十七条、第三十八条规定条件的相关材料。</w:t>
            </w:r>
          </w:p>
          <w:p w14:paraId="48D4975C">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《机动车维修管理规定》(交通运输部令2023年第14号)</w:t>
            </w:r>
          </w:p>
          <w:p w14:paraId="39F62826">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第七条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从事机动车维修经营业务的，应当在依法向市场监督管理机构办理有关登记手续后，向所在地县级交通运输主管部门进行备案。</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66A39ACA">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b/>
                <w:bCs/>
                <w:color w:val="auto"/>
                <w:kern w:val="0"/>
                <w:sz w:val="18"/>
                <w:szCs w:val="18"/>
                <w:lang w:bidi="ar"/>
              </w:rPr>
              <w:t>1.《中华人民共和国道路运输条例》</w:t>
            </w:r>
          </w:p>
          <w:p w14:paraId="1F6FA480">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第六十五条第四款</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从事机动车维修经营业务，未按规定进行备案的，由县级以上地方人民政府交通运输主管部门责令改正；拒不改正的，处3000元以上1万元以下的罚款</w:t>
            </w:r>
          </w:p>
          <w:p w14:paraId="1CBE8BB5">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第六十五条第五款</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备案时提供虚假材料情节严重的，其直接负责的主管人员和其他直接责任人员5年内不得从事原备案的业务。</w:t>
            </w:r>
          </w:p>
          <w:p w14:paraId="79BFA4DF">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《机动车维修管理规定》(交通运输部令2023年第14号)</w:t>
            </w:r>
          </w:p>
          <w:p w14:paraId="7E9088ED">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第四十九条  违反本规定，从事机动车维修经营业务，未按规定进行备案的，由交通运输主管部门责令改正；拒不改正的，处3000元以上1万元以下的罚款。</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ED083">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B0ED5">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一个自然年度内未经备案，在本省首次从事相关业务或者违法经营时间少于1个月，经责令改正拒不改正的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87ADF">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处3000元以上少于5000元的罚款；备案时提供虚假材料情节严重的，其直接负责的主管人员和其他直接责任人员5年内不得从事原备案的业务</w:t>
            </w:r>
          </w:p>
        </w:tc>
      </w:tr>
      <w:tr w14:paraId="74FBE7CA">
        <w:tblPrEx>
          <w:tblCellMar>
            <w:top w:w="0" w:type="dxa"/>
            <w:left w:w="108" w:type="dxa"/>
            <w:bottom w:w="0" w:type="dxa"/>
            <w:right w:w="108" w:type="dxa"/>
          </w:tblCellMar>
        </w:tblPrEx>
        <w:trPr>
          <w:trHeight w:val="9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BD17E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224B2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E4B65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2F9A6C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9EE02">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3BB1A">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一个自然年度内未经备案，在本省</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 w:eastAsia="zh-CN" w:bidi="ar"/>
              </w:rPr>
              <w:t>再次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从事相关业务或者违法经营时间1个月以上少于2个月的，经责令改正拒不改正的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95FA6">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处5000元以上少于7000元的罚款；备案时提供虚假材料情节严重的，其直接负责的主管人员和其他直接责任人员5年内不得从事原备案的业务</w:t>
            </w:r>
          </w:p>
        </w:tc>
      </w:tr>
      <w:tr w14:paraId="7C955B7E">
        <w:tblPrEx>
          <w:tblCellMar>
            <w:top w:w="0" w:type="dxa"/>
            <w:left w:w="108" w:type="dxa"/>
            <w:bottom w:w="0" w:type="dxa"/>
            <w:right w:w="108" w:type="dxa"/>
          </w:tblCellMar>
        </w:tblPrEx>
        <w:trPr>
          <w:trHeight w:val="164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C62EA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375ED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A3ECC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7E8085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C89DE">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7F162">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一个自然年度内未经备案，在本省</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 w:eastAsia="zh-CN" w:bidi="ar"/>
              </w:rPr>
              <w:t>3次以上</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从事相关业务或者违法经营时间2个月以上的，经责令改正拒不改正的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39B4A">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处7000元以上1万元以下的罚款；备案时提供虚假材料情节严重的，其直接负责的主管人员和其他直接责任人员5年内不得从事原备案的业务</w:t>
            </w:r>
          </w:p>
        </w:tc>
      </w:tr>
      <w:tr w14:paraId="3F849835">
        <w:tblPrEx>
          <w:tblCellMar>
            <w:top w:w="0" w:type="dxa"/>
            <w:left w:w="108" w:type="dxa"/>
            <w:bottom w:w="0" w:type="dxa"/>
            <w:right w:w="108" w:type="dxa"/>
          </w:tblCellMar>
        </w:tblPrEx>
        <w:trPr>
          <w:trHeight w:val="1824"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D577A5">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39</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BD1F52">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b w:val="0"/>
                <w:bCs w:val="0"/>
                <w:strike w:val="0"/>
                <w:dstrike w:val="0"/>
                <w:color w:val="auto"/>
                <w:kern w:val="0"/>
                <w:sz w:val="18"/>
                <w:szCs w:val="18"/>
                <w:lang w:eastAsia="zh-CN" w:bidi="ar"/>
              </w:rPr>
              <w:t>从事货运站经营</w:t>
            </w:r>
            <w:r>
              <w:rPr>
                <w:rFonts w:hint="eastAsia" w:asciiTheme="majorEastAsia" w:hAnsiTheme="majorEastAsia" w:eastAsiaTheme="majorEastAsia" w:cstheme="majorEastAsia"/>
                <w:strike w:val="0"/>
                <w:color w:val="auto"/>
                <w:kern w:val="0"/>
                <w:sz w:val="18"/>
                <w:szCs w:val="18"/>
                <w:lang w:bidi="ar"/>
              </w:rPr>
              <w:t>未按规定进行备案的</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3575EE">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val="en-US" w:eastAsia="zh-CN" w:bidi="ar"/>
              </w:rPr>
              <w:t xml:space="preserve"> 1.</w:t>
            </w:r>
            <w:r>
              <w:rPr>
                <w:rFonts w:hint="eastAsia" w:asciiTheme="majorEastAsia" w:hAnsiTheme="majorEastAsia" w:eastAsiaTheme="majorEastAsia" w:cstheme="majorEastAsia"/>
                <w:b/>
                <w:bCs/>
                <w:color w:val="auto"/>
                <w:kern w:val="0"/>
                <w:sz w:val="18"/>
                <w:szCs w:val="18"/>
                <w:lang w:bidi="ar"/>
              </w:rPr>
              <w:t>《中华人民共和国道路运输条例》</w:t>
            </w:r>
          </w:p>
          <w:p w14:paraId="6603A6EE">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第三十九条第二款  从事道路货物运输站（场）经营、机动车维修经营和机动车驾驶员培训业务的，应当在依法向市场监督管理部门办理有关登记手续后，向所在地县级人民政府交通运输主管部门进行备案，并分别附送符合本条例第三十六条、第三十七条、第三十八条规定条件的相关材料。</w:t>
            </w:r>
          </w:p>
          <w:p w14:paraId="62017FDC">
            <w:pPr>
              <w:keepNext w:val="0"/>
              <w:keepLines w:val="0"/>
              <w:pageBreakBefore w:val="0"/>
              <w:widowControl/>
              <w:kinsoku/>
              <w:wordWrap/>
              <w:overflowPunct/>
              <w:topLinePunct w:val="0"/>
              <w:autoSpaceDE/>
              <w:autoSpaceDN/>
              <w:bidi w:val="0"/>
              <w:adjustRightInd/>
              <w:snapToGrid/>
              <w:spacing w:line="300" w:lineRule="exact"/>
              <w:ind w:firstLine="361" w:firstLineChars="200"/>
              <w:textAlignment w:val="center"/>
              <w:rPr>
                <w:rFonts w:hint="default" w:asciiTheme="majorEastAsia" w:hAnsiTheme="majorEastAsia" w:eastAsiaTheme="majorEastAsia" w:cstheme="majorEastAsia"/>
                <w:b/>
                <w:bCs/>
                <w:color w:val="auto"/>
                <w:kern w:val="0"/>
                <w:sz w:val="18"/>
                <w:szCs w:val="18"/>
                <w:lang w:val="en" w:eastAsia="zh-CN" w:bidi="ar"/>
              </w:rPr>
            </w:pPr>
            <w:r>
              <w:rPr>
                <w:rFonts w:hint="eastAsia" w:asciiTheme="majorEastAsia" w:hAnsiTheme="majorEastAsia" w:eastAsiaTheme="majorEastAsia" w:cstheme="majorEastAsia"/>
                <w:b/>
                <w:bCs/>
                <w:color w:val="auto"/>
                <w:kern w:val="0"/>
                <w:sz w:val="18"/>
                <w:szCs w:val="18"/>
                <w:lang w:val="en-US" w:eastAsia="zh-CN" w:bidi="ar"/>
              </w:rPr>
              <w:t>2.</w:t>
            </w:r>
            <w:r>
              <w:rPr>
                <w:rFonts w:hint="default" w:asciiTheme="majorEastAsia" w:hAnsiTheme="majorEastAsia" w:eastAsiaTheme="majorEastAsia" w:cstheme="majorEastAsia"/>
                <w:b/>
                <w:bCs/>
                <w:color w:val="auto"/>
                <w:kern w:val="0"/>
                <w:sz w:val="18"/>
                <w:szCs w:val="18"/>
                <w:lang w:val="en" w:eastAsia="zh-CN" w:bidi="ar"/>
              </w:rPr>
              <w:t>《道路货物运输及站场管理规定》(交通运输部令2023年第12号)</w:t>
            </w:r>
          </w:p>
          <w:p w14:paraId="3C33425A">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b w:val="0"/>
                <w:bCs w:val="0"/>
                <w:color w:val="auto"/>
                <w:kern w:val="0"/>
                <w:sz w:val="18"/>
                <w:szCs w:val="18"/>
                <w:lang w:val="en-US" w:eastAsia="zh-CN" w:bidi="ar"/>
              </w:rPr>
              <w:t>第九条  从事货运站经营的，应当依法向市场监督管理部门办理有关登记手续后，最迟不晚于开始货运站经营活动的15日内，向所在地县级交通运输主管部门备案，并提供以下材料，保证材料真实、完整、有效：（一）《道路货物运输站（场）经营备案表》（见附件2）；（二）负责人身份证明，经办人的身份证明和委托书；（三）经营货运站的土地、房屋的合法证明；（四）货运站竣工验收证明；（五）与业务相适应的专业人员和管理人员的身份证明、专业证书；（六）业务操作规程和安全生产管理制度文本。</w:t>
            </w:r>
            <w:r>
              <w:rPr>
                <w:rFonts w:hint="eastAsia" w:asciiTheme="majorEastAsia" w:hAnsiTheme="majorEastAsia" w:eastAsiaTheme="majorEastAsia" w:cstheme="majorEastAsia"/>
                <w:b w:val="0"/>
                <w:bCs w:val="0"/>
                <w:color w:val="auto"/>
                <w:kern w:val="0"/>
                <w:sz w:val="18"/>
                <w:szCs w:val="18"/>
                <w:lang w:bidi="ar"/>
              </w:rPr>
              <w:t xml:space="preserve">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67501146">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val="en-US" w:eastAsia="zh-CN" w:bidi="ar"/>
              </w:rPr>
              <w:t>1.</w:t>
            </w:r>
            <w:r>
              <w:rPr>
                <w:rFonts w:hint="eastAsia" w:asciiTheme="majorEastAsia" w:hAnsiTheme="majorEastAsia" w:eastAsiaTheme="majorEastAsia" w:cstheme="majorEastAsia"/>
                <w:b/>
                <w:bCs/>
                <w:color w:val="auto"/>
                <w:kern w:val="0"/>
                <w:sz w:val="18"/>
                <w:szCs w:val="18"/>
                <w:lang w:bidi="ar"/>
              </w:rPr>
              <w:t>《中华人民共和国道路运输条例》</w:t>
            </w:r>
          </w:p>
          <w:p w14:paraId="25DC502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firstLine="360" w:firstLineChars="200"/>
              <w:jc w:val="left"/>
              <w:textAlignment w:val="auto"/>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val="en-US" w:eastAsia="zh-CN" w:bidi="ar"/>
              </w:rPr>
              <w:t>第六十五条</w:t>
            </w:r>
            <w:r>
              <w:rPr>
                <w:rFonts w:hint="eastAsia" w:asciiTheme="majorEastAsia" w:hAnsiTheme="majorEastAsia" w:eastAsiaTheme="majorEastAsia" w:cstheme="majorEastAsia"/>
                <w:strike w:val="0"/>
                <w:dstrike w:val="0"/>
                <w:color w:val="auto"/>
                <w:kern w:val="0"/>
                <w:sz w:val="18"/>
                <w:szCs w:val="18"/>
                <w:lang w:val="en-US" w:eastAsia="zh-CN" w:bidi="ar"/>
              </w:rPr>
              <w:t>第三款</w:t>
            </w:r>
            <w:r>
              <w:rPr>
                <w:rFonts w:hint="eastAsia" w:asciiTheme="majorEastAsia" w:hAnsiTheme="majorEastAsia" w:eastAsiaTheme="majorEastAsia" w:cstheme="majorEastAsia"/>
                <w:color w:val="auto"/>
                <w:kern w:val="0"/>
                <w:sz w:val="18"/>
                <w:szCs w:val="18"/>
                <w:lang w:val="en-US" w:eastAsia="zh-CN" w:bidi="ar"/>
              </w:rPr>
              <w:t xml:space="preserve">  从事道路货物运输站（场）经营、机动车驾驶员培训业务，未按规定进行备案的，由县级以上地方人民政府交通运输主管部门责令改正；拒不改正的，处5000元以上2万元以下的罚款。</w:t>
            </w:r>
          </w:p>
          <w:p w14:paraId="6695F787">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eastAsia="zh-CN" w:bidi="ar"/>
              </w:rPr>
              <w:t>第六十五条第五款</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备案时提供虚假材料情节严重的，其直接负责的主管人员和其他直接责任人员5年内不得从事原备案的业务。</w:t>
            </w:r>
          </w:p>
          <w:p w14:paraId="13989D23">
            <w:pPr>
              <w:keepNext w:val="0"/>
              <w:keepLines w:val="0"/>
              <w:pageBreakBefore w:val="0"/>
              <w:widowControl/>
              <w:kinsoku/>
              <w:wordWrap/>
              <w:overflowPunct/>
              <w:topLinePunct w:val="0"/>
              <w:autoSpaceDE/>
              <w:autoSpaceDN/>
              <w:bidi w:val="0"/>
              <w:adjustRightInd/>
              <w:snapToGrid/>
              <w:spacing w:line="300" w:lineRule="exact"/>
              <w:ind w:firstLine="361" w:firstLineChars="200"/>
              <w:textAlignment w:val="center"/>
              <w:rPr>
                <w:rFonts w:hint="default" w:asciiTheme="majorEastAsia" w:hAnsiTheme="majorEastAsia" w:eastAsiaTheme="majorEastAsia" w:cstheme="majorEastAsia"/>
                <w:b/>
                <w:bCs/>
                <w:color w:val="auto"/>
                <w:kern w:val="0"/>
                <w:sz w:val="18"/>
                <w:szCs w:val="18"/>
                <w:lang w:val="en" w:eastAsia="zh-CN" w:bidi="ar"/>
              </w:rPr>
            </w:pPr>
            <w:r>
              <w:rPr>
                <w:rFonts w:hint="eastAsia" w:asciiTheme="majorEastAsia" w:hAnsiTheme="majorEastAsia" w:eastAsiaTheme="majorEastAsia" w:cstheme="majorEastAsia"/>
                <w:b/>
                <w:bCs/>
                <w:color w:val="auto"/>
                <w:kern w:val="0"/>
                <w:sz w:val="18"/>
                <w:szCs w:val="18"/>
                <w:lang w:val="en-US" w:eastAsia="zh-CN" w:bidi="ar"/>
              </w:rPr>
              <w:t>2.</w:t>
            </w:r>
            <w:r>
              <w:rPr>
                <w:rFonts w:hint="default" w:asciiTheme="majorEastAsia" w:hAnsiTheme="majorEastAsia" w:eastAsiaTheme="majorEastAsia" w:cstheme="majorEastAsia"/>
                <w:b/>
                <w:bCs/>
                <w:color w:val="auto"/>
                <w:kern w:val="0"/>
                <w:sz w:val="18"/>
                <w:szCs w:val="18"/>
                <w:lang w:val="en" w:eastAsia="zh-CN" w:bidi="ar"/>
              </w:rPr>
              <w:t>《道路货物运输及站场管理规定》(交通运输部令2023年第12号)</w:t>
            </w:r>
          </w:p>
          <w:p w14:paraId="3F2CB219">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val="en-US" w:eastAsia="zh-CN" w:bidi="ar"/>
              </w:rPr>
              <w:t>第六十五条 从事货运站经营，未按规定进行备案的，由交通运输主管部门责令改正；拒不改正的，处5000元以上2万元以下的罚款。备案时提供虚假材料情节严重的，其直接负责的主管人员和其他直接责任人员5年内不得从事原备案的业务。</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04FB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A3F6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w:t>
            </w:r>
            <w:r>
              <w:rPr>
                <w:rFonts w:hint="eastAsia" w:asciiTheme="majorEastAsia" w:hAnsiTheme="majorEastAsia" w:eastAsiaTheme="majorEastAsia" w:cstheme="majorEastAsia"/>
                <w:b w:val="0"/>
                <w:bCs w:val="0"/>
                <w:color w:val="auto"/>
                <w:kern w:val="0"/>
                <w:sz w:val="18"/>
                <w:szCs w:val="18"/>
                <w:lang w:bidi="ar"/>
              </w:rPr>
              <w:t>未经备案</w:t>
            </w:r>
            <w:r>
              <w:rPr>
                <w:rFonts w:hint="eastAsia" w:asciiTheme="majorEastAsia" w:hAnsiTheme="majorEastAsia" w:eastAsiaTheme="majorEastAsia" w:cstheme="majorEastAsia"/>
                <w:b w:val="0"/>
                <w:bCs w:val="0"/>
                <w:color w:val="auto"/>
                <w:kern w:val="0"/>
                <w:sz w:val="18"/>
                <w:szCs w:val="18"/>
                <w:lang w:eastAsia="zh-CN" w:bidi="ar"/>
              </w:rPr>
              <w:t>，</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在本省首次</w:t>
            </w:r>
            <w:r>
              <w:rPr>
                <w:rFonts w:hint="eastAsia" w:asciiTheme="majorEastAsia" w:hAnsiTheme="majorEastAsia" w:eastAsiaTheme="majorEastAsia" w:cstheme="majorEastAsia"/>
                <w:b w:val="0"/>
                <w:bCs w:val="0"/>
                <w:color w:val="auto"/>
                <w:kern w:val="0"/>
                <w:sz w:val="18"/>
                <w:szCs w:val="18"/>
                <w:lang w:bidi="ar"/>
              </w:rPr>
              <w:t>从事相关业务</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违法经营时间少于</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3</w:t>
            </w:r>
            <w:r>
              <w:rPr>
                <w:rFonts w:hint="eastAsia" w:asciiTheme="majorEastAsia" w:hAnsiTheme="majorEastAsia" w:eastAsiaTheme="majorEastAsia" w:cstheme="majorEastAsia"/>
                <w:b w:val="0"/>
                <w:bCs w:val="0"/>
                <w:color w:val="auto"/>
                <w:kern w:val="0"/>
                <w:sz w:val="18"/>
                <w:szCs w:val="18"/>
                <w:lang w:bidi="ar"/>
              </w:rPr>
              <w:t>个月，经责令改正拒不改正的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F52B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w:t>
            </w:r>
            <w:r>
              <w:rPr>
                <w:rFonts w:hint="eastAsia" w:asciiTheme="majorEastAsia" w:hAnsiTheme="majorEastAsia" w:eastAsiaTheme="majorEastAsia" w:cstheme="majorEastAsia"/>
                <w:b w:val="0"/>
                <w:bCs w:val="0"/>
                <w:color w:val="auto"/>
                <w:kern w:val="0"/>
                <w:sz w:val="18"/>
                <w:szCs w:val="18"/>
                <w:lang w:val="en-US" w:eastAsia="zh-CN" w:bidi="ar"/>
              </w:rPr>
              <w:t>5000</w:t>
            </w:r>
            <w:r>
              <w:rPr>
                <w:rFonts w:hint="eastAsia" w:asciiTheme="majorEastAsia" w:hAnsiTheme="majorEastAsia" w:eastAsiaTheme="majorEastAsia" w:cstheme="majorEastAsia"/>
                <w:b w:val="0"/>
                <w:bCs w:val="0"/>
                <w:color w:val="auto"/>
                <w:kern w:val="0"/>
                <w:sz w:val="18"/>
                <w:szCs w:val="18"/>
                <w:lang w:bidi="ar"/>
              </w:rPr>
              <w:t>元以上少于</w:t>
            </w:r>
            <w:r>
              <w:rPr>
                <w:rFonts w:hint="eastAsia" w:asciiTheme="majorEastAsia" w:hAnsiTheme="majorEastAsia" w:eastAsiaTheme="majorEastAsia" w:cstheme="majorEastAsia"/>
                <w:b w:val="0"/>
                <w:bCs w:val="0"/>
                <w:color w:val="auto"/>
                <w:kern w:val="0"/>
                <w:sz w:val="18"/>
                <w:szCs w:val="18"/>
                <w:lang w:val="en-US" w:eastAsia="zh-CN" w:bidi="ar"/>
              </w:rPr>
              <w:t>1</w:t>
            </w:r>
            <w:r>
              <w:rPr>
                <w:rFonts w:hint="eastAsia" w:asciiTheme="majorEastAsia" w:hAnsiTheme="majorEastAsia" w:eastAsiaTheme="majorEastAsia" w:cstheme="majorEastAsia"/>
                <w:b w:val="0"/>
                <w:bCs w:val="0"/>
                <w:color w:val="auto"/>
                <w:kern w:val="0"/>
                <w:sz w:val="18"/>
                <w:szCs w:val="18"/>
                <w:lang w:bidi="ar"/>
              </w:rPr>
              <w:t>万元的罚款；备案时提供虚假材料情节严重的，其直接负责的主管人员和其他直接责任人员5年内不得从事原备案的业务</w:t>
            </w:r>
          </w:p>
        </w:tc>
      </w:tr>
      <w:tr w14:paraId="5748EB3C">
        <w:tblPrEx>
          <w:tblCellMar>
            <w:top w:w="0" w:type="dxa"/>
            <w:left w:w="108" w:type="dxa"/>
            <w:bottom w:w="0" w:type="dxa"/>
            <w:right w:w="108" w:type="dxa"/>
          </w:tblCellMar>
        </w:tblPrEx>
        <w:trPr>
          <w:trHeight w:val="220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5A1251">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BAFEF8">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8A0D5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6B4111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6F02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802D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w:t>
            </w:r>
            <w:r>
              <w:rPr>
                <w:rFonts w:hint="eastAsia" w:asciiTheme="majorEastAsia" w:hAnsiTheme="majorEastAsia" w:eastAsiaTheme="majorEastAsia" w:cstheme="majorEastAsia"/>
                <w:b w:val="0"/>
                <w:bCs w:val="0"/>
                <w:color w:val="auto"/>
                <w:kern w:val="0"/>
                <w:sz w:val="18"/>
                <w:szCs w:val="18"/>
                <w:lang w:bidi="ar"/>
              </w:rPr>
              <w:t>未经备案</w:t>
            </w:r>
            <w:r>
              <w:rPr>
                <w:rFonts w:hint="eastAsia" w:asciiTheme="majorEastAsia" w:hAnsiTheme="majorEastAsia" w:eastAsiaTheme="majorEastAsia" w:cstheme="majorEastAsia"/>
                <w:b w:val="0"/>
                <w:bCs w:val="0"/>
                <w:color w:val="auto"/>
                <w:kern w:val="0"/>
                <w:sz w:val="18"/>
                <w:szCs w:val="18"/>
                <w:lang w:eastAsia="zh-CN" w:bidi="ar"/>
              </w:rPr>
              <w:t>，</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本省</w:t>
            </w:r>
            <w:r>
              <w:rPr>
                <w:rFonts w:hint="eastAsia" w:asciiTheme="majorEastAsia" w:hAnsiTheme="majorEastAsia" w:eastAsiaTheme="majorEastAsia" w:cstheme="majorEastAsia"/>
                <w:b w:val="0"/>
                <w:bCs w:val="0"/>
                <w:strike w:val="0"/>
                <w:dstrike w:val="0"/>
                <w:color w:val="auto"/>
                <w:kern w:val="0"/>
                <w:sz w:val="18"/>
                <w:szCs w:val="18"/>
                <w:lang w:val="en" w:bidi="ar"/>
              </w:rPr>
              <w:t>再次</w:t>
            </w:r>
            <w:r>
              <w:rPr>
                <w:rFonts w:hint="eastAsia" w:asciiTheme="majorEastAsia" w:hAnsiTheme="majorEastAsia" w:eastAsiaTheme="majorEastAsia" w:cstheme="majorEastAsia"/>
                <w:b w:val="0"/>
                <w:bCs w:val="0"/>
                <w:color w:val="auto"/>
                <w:kern w:val="0"/>
                <w:sz w:val="18"/>
                <w:szCs w:val="18"/>
                <w:lang w:bidi="ar"/>
              </w:rPr>
              <w:t>从事相关业务</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违法经营时间</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3</w:t>
            </w:r>
            <w:r>
              <w:rPr>
                <w:rFonts w:hint="eastAsia" w:asciiTheme="majorEastAsia" w:hAnsiTheme="majorEastAsia" w:eastAsiaTheme="majorEastAsia" w:cstheme="majorEastAsia"/>
                <w:b w:val="0"/>
                <w:bCs w:val="0"/>
                <w:color w:val="auto"/>
                <w:kern w:val="0"/>
                <w:sz w:val="18"/>
                <w:szCs w:val="18"/>
                <w:lang w:bidi="ar"/>
              </w:rPr>
              <w:t>个月以上少于</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6</w:t>
            </w:r>
            <w:r>
              <w:rPr>
                <w:rFonts w:hint="eastAsia" w:asciiTheme="majorEastAsia" w:hAnsiTheme="majorEastAsia" w:eastAsiaTheme="majorEastAsia" w:cstheme="majorEastAsia"/>
                <w:b w:val="0"/>
                <w:bCs w:val="0"/>
                <w:color w:val="auto"/>
                <w:kern w:val="0"/>
                <w:sz w:val="18"/>
                <w:szCs w:val="18"/>
                <w:lang w:bidi="ar"/>
              </w:rPr>
              <w:t>个月</w:t>
            </w:r>
            <w:r>
              <w:rPr>
                <w:rFonts w:hint="eastAsia" w:asciiTheme="majorEastAsia" w:hAnsiTheme="majorEastAsia" w:eastAsiaTheme="majorEastAsia" w:cstheme="majorEastAsia"/>
                <w:b w:val="0"/>
                <w:bCs w:val="0"/>
                <w:color w:val="auto"/>
                <w:kern w:val="0"/>
                <w:sz w:val="18"/>
                <w:szCs w:val="18"/>
                <w:lang w:eastAsia="zh-CN" w:bidi="ar"/>
              </w:rPr>
              <w:t>，</w:t>
            </w:r>
            <w:r>
              <w:rPr>
                <w:rFonts w:hint="eastAsia" w:asciiTheme="majorEastAsia" w:hAnsiTheme="majorEastAsia" w:eastAsiaTheme="majorEastAsia" w:cstheme="majorEastAsia"/>
                <w:b w:val="0"/>
                <w:bCs w:val="0"/>
                <w:color w:val="auto"/>
                <w:kern w:val="0"/>
                <w:sz w:val="18"/>
                <w:szCs w:val="18"/>
                <w:lang w:val="en-US" w:eastAsia="zh-CN" w:bidi="ar"/>
              </w:rPr>
              <w:t>经责令改正拒不改正的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07C3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w:t>
            </w:r>
            <w:r>
              <w:rPr>
                <w:rFonts w:hint="eastAsia" w:asciiTheme="majorEastAsia" w:hAnsiTheme="majorEastAsia" w:eastAsiaTheme="majorEastAsia" w:cstheme="majorEastAsia"/>
                <w:b w:val="0"/>
                <w:bCs w:val="0"/>
                <w:color w:val="auto"/>
                <w:kern w:val="0"/>
                <w:sz w:val="18"/>
                <w:szCs w:val="18"/>
                <w:lang w:val="en-US" w:eastAsia="zh-CN" w:bidi="ar"/>
              </w:rPr>
              <w:t>1</w:t>
            </w:r>
            <w:r>
              <w:rPr>
                <w:rFonts w:hint="eastAsia" w:asciiTheme="majorEastAsia" w:hAnsiTheme="majorEastAsia" w:eastAsiaTheme="majorEastAsia" w:cstheme="majorEastAsia"/>
                <w:b w:val="0"/>
                <w:bCs w:val="0"/>
                <w:color w:val="auto"/>
                <w:kern w:val="0"/>
                <w:sz w:val="18"/>
                <w:szCs w:val="18"/>
                <w:lang w:bidi="ar"/>
              </w:rPr>
              <w:t>万元以上少于</w:t>
            </w:r>
            <w:r>
              <w:rPr>
                <w:rFonts w:hint="eastAsia" w:asciiTheme="majorEastAsia" w:hAnsiTheme="majorEastAsia" w:eastAsiaTheme="majorEastAsia" w:cstheme="majorEastAsia"/>
                <w:b w:val="0"/>
                <w:bCs w:val="0"/>
                <w:color w:val="auto"/>
                <w:kern w:val="0"/>
                <w:sz w:val="18"/>
                <w:szCs w:val="18"/>
                <w:lang w:val="en-US" w:eastAsia="zh-CN" w:bidi="ar"/>
              </w:rPr>
              <w:t>2</w:t>
            </w:r>
            <w:r>
              <w:rPr>
                <w:rFonts w:hint="eastAsia" w:asciiTheme="majorEastAsia" w:hAnsiTheme="majorEastAsia" w:eastAsiaTheme="majorEastAsia" w:cstheme="majorEastAsia"/>
                <w:b w:val="0"/>
                <w:bCs w:val="0"/>
                <w:color w:val="auto"/>
                <w:kern w:val="0"/>
                <w:sz w:val="18"/>
                <w:szCs w:val="18"/>
                <w:lang w:bidi="ar"/>
              </w:rPr>
              <w:t>万元的罚款；备案时提供虚假材料情节严重的，其直接负责的主管人员和其他直接责任人员5年内不得从事原备案的业务</w:t>
            </w:r>
          </w:p>
        </w:tc>
      </w:tr>
      <w:tr w14:paraId="3DC200E2">
        <w:tblPrEx>
          <w:tblCellMar>
            <w:top w:w="0" w:type="dxa"/>
            <w:left w:w="108" w:type="dxa"/>
            <w:bottom w:w="0" w:type="dxa"/>
            <w:right w:w="108" w:type="dxa"/>
          </w:tblCellMar>
        </w:tblPrEx>
        <w:trPr>
          <w:trHeight w:val="142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CC24B9">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41353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69049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F25D9A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30C5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2123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w:t>
            </w:r>
            <w:r>
              <w:rPr>
                <w:rFonts w:hint="eastAsia" w:asciiTheme="majorEastAsia" w:hAnsiTheme="majorEastAsia" w:eastAsiaTheme="majorEastAsia" w:cstheme="majorEastAsia"/>
                <w:b w:val="0"/>
                <w:bCs w:val="0"/>
                <w:color w:val="auto"/>
                <w:kern w:val="0"/>
                <w:sz w:val="18"/>
                <w:szCs w:val="18"/>
                <w:lang w:bidi="ar"/>
              </w:rPr>
              <w:t>未经</w:t>
            </w:r>
            <w:r>
              <w:rPr>
                <w:rFonts w:hint="eastAsia" w:asciiTheme="majorEastAsia" w:hAnsiTheme="majorEastAsia" w:eastAsiaTheme="majorEastAsia" w:cstheme="majorEastAsia"/>
                <w:b w:val="0"/>
                <w:bCs w:val="0"/>
                <w:color w:val="auto"/>
                <w:kern w:val="0"/>
                <w:sz w:val="18"/>
                <w:szCs w:val="18"/>
                <w:lang w:val="en-US" w:eastAsia="zh-CN" w:bidi="ar"/>
              </w:rPr>
              <w:t>备案</w:t>
            </w:r>
            <w:r>
              <w:rPr>
                <w:rFonts w:hint="eastAsia" w:asciiTheme="majorEastAsia" w:hAnsiTheme="majorEastAsia" w:eastAsiaTheme="majorEastAsia" w:cstheme="majorEastAsia"/>
                <w:b w:val="0"/>
                <w:bCs w:val="0"/>
                <w:color w:val="auto"/>
                <w:kern w:val="0"/>
                <w:sz w:val="18"/>
                <w:szCs w:val="18"/>
                <w:lang w:val="en" w:bidi="ar"/>
              </w:rPr>
              <w:t>,</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在本省</w:t>
            </w:r>
            <w:r>
              <w:rPr>
                <w:rFonts w:hint="eastAsia" w:asciiTheme="majorEastAsia" w:hAnsiTheme="majorEastAsia" w:eastAsiaTheme="majorEastAsia" w:cstheme="majorEastAsia"/>
                <w:b w:val="0"/>
                <w:bCs w:val="0"/>
                <w:strike w:val="0"/>
                <w:dstrike w:val="0"/>
                <w:color w:val="auto"/>
                <w:kern w:val="0"/>
                <w:sz w:val="18"/>
                <w:szCs w:val="18"/>
                <w:lang w:val="en" w:bidi="ar"/>
              </w:rPr>
              <w:t>3次以上</w:t>
            </w:r>
            <w:r>
              <w:rPr>
                <w:rFonts w:hint="eastAsia" w:asciiTheme="majorEastAsia" w:hAnsiTheme="majorEastAsia" w:eastAsiaTheme="majorEastAsia" w:cstheme="majorEastAsia"/>
                <w:b w:val="0"/>
                <w:bCs w:val="0"/>
                <w:color w:val="auto"/>
                <w:kern w:val="0"/>
                <w:sz w:val="18"/>
                <w:szCs w:val="18"/>
                <w:lang w:val="en-US" w:eastAsia="zh-CN" w:bidi="ar"/>
              </w:rPr>
              <w:t>从事相关</w:t>
            </w:r>
            <w:r>
              <w:rPr>
                <w:rFonts w:hint="eastAsia" w:asciiTheme="majorEastAsia" w:hAnsiTheme="majorEastAsia" w:eastAsiaTheme="majorEastAsia" w:cstheme="majorEastAsia"/>
                <w:b w:val="0"/>
                <w:bCs w:val="0"/>
                <w:color w:val="auto"/>
                <w:kern w:val="0"/>
                <w:sz w:val="18"/>
                <w:szCs w:val="18"/>
                <w:lang w:bidi="ar"/>
              </w:rPr>
              <w:t>业务</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违法经营时间</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6</w:t>
            </w:r>
            <w:r>
              <w:rPr>
                <w:rFonts w:hint="eastAsia" w:asciiTheme="majorEastAsia" w:hAnsiTheme="majorEastAsia" w:eastAsiaTheme="majorEastAsia" w:cstheme="majorEastAsia"/>
                <w:b w:val="0"/>
                <w:bCs w:val="0"/>
                <w:color w:val="auto"/>
                <w:kern w:val="0"/>
                <w:sz w:val="18"/>
                <w:szCs w:val="18"/>
                <w:lang w:bidi="ar"/>
              </w:rPr>
              <w:t>个月以上</w:t>
            </w:r>
            <w:r>
              <w:rPr>
                <w:rFonts w:hint="eastAsia" w:asciiTheme="majorEastAsia" w:hAnsiTheme="majorEastAsia" w:eastAsiaTheme="majorEastAsia" w:cstheme="majorEastAsia"/>
                <w:b w:val="0"/>
                <w:bCs w:val="0"/>
                <w:color w:val="auto"/>
                <w:kern w:val="0"/>
                <w:sz w:val="18"/>
                <w:szCs w:val="18"/>
                <w:lang w:eastAsia="zh-CN" w:bidi="ar"/>
              </w:rPr>
              <w:t>，</w:t>
            </w:r>
            <w:r>
              <w:rPr>
                <w:rFonts w:hint="eastAsia" w:asciiTheme="majorEastAsia" w:hAnsiTheme="majorEastAsia" w:eastAsiaTheme="majorEastAsia" w:cstheme="majorEastAsia"/>
                <w:b w:val="0"/>
                <w:bCs w:val="0"/>
                <w:color w:val="auto"/>
                <w:kern w:val="0"/>
                <w:sz w:val="18"/>
                <w:szCs w:val="18"/>
                <w:lang w:val="en-US" w:eastAsia="zh-CN" w:bidi="ar"/>
              </w:rPr>
              <w:t>经责令改正拒不改正的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FD01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w:t>
            </w:r>
            <w:r>
              <w:rPr>
                <w:rFonts w:hint="eastAsia" w:asciiTheme="majorEastAsia" w:hAnsiTheme="majorEastAsia" w:eastAsiaTheme="majorEastAsia" w:cstheme="majorEastAsia"/>
                <w:b w:val="0"/>
                <w:bCs w:val="0"/>
                <w:color w:val="auto"/>
                <w:kern w:val="0"/>
                <w:sz w:val="18"/>
                <w:szCs w:val="18"/>
                <w:lang w:val="en-US" w:eastAsia="zh-CN" w:bidi="ar"/>
              </w:rPr>
              <w:t>2</w:t>
            </w:r>
            <w:r>
              <w:rPr>
                <w:rFonts w:hint="eastAsia" w:asciiTheme="majorEastAsia" w:hAnsiTheme="majorEastAsia" w:eastAsiaTheme="majorEastAsia" w:cstheme="majorEastAsia"/>
                <w:b w:val="0"/>
                <w:bCs w:val="0"/>
                <w:color w:val="auto"/>
                <w:kern w:val="0"/>
                <w:sz w:val="18"/>
                <w:szCs w:val="18"/>
                <w:lang w:bidi="ar"/>
              </w:rPr>
              <w:t>万元的罚款；备案时提供虚假材料情节严重的，其直接负责的主管人员和其他直接责任人员5年内不得从事原备案的业务</w:t>
            </w:r>
          </w:p>
        </w:tc>
      </w:tr>
      <w:tr w14:paraId="3678BCD5">
        <w:tblPrEx>
          <w:tblCellMar>
            <w:top w:w="0" w:type="dxa"/>
            <w:left w:w="108" w:type="dxa"/>
            <w:bottom w:w="0" w:type="dxa"/>
            <w:right w:w="108" w:type="dxa"/>
          </w:tblCellMar>
        </w:tblPrEx>
        <w:trPr>
          <w:trHeight w:val="90"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892DDC">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40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327C01">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道路危险货物运输企业或者单位、道路货物运输经营者、客运经营者、客运站经营者、放射性物品道路运输企业或者单位非法转让、出租道路运输许可证件</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312552">
            <w:pPr>
              <w:keepNext w:val="0"/>
              <w:keepLines w:val="0"/>
              <w:pageBreakBefore w:val="0"/>
              <w:widowControl/>
              <w:suppressLineNumbers w:val="0"/>
              <w:kinsoku/>
              <w:wordWrap/>
              <w:overflowPunct/>
              <w:topLinePunct w:val="0"/>
              <w:bidi w:val="0"/>
              <w:spacing w:line="300" w:lineRule="exact"/>
              <w:ind w:firstLine="361"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b/>
                <w:bCs/>
                <w:i w:val="0"/>
                <w:iCs w:val="0"/>
                <w:color w:val="auto"/>
                <w:kern w:val="0"/>
                <w:sz w:val="18"/>
                <w:szCs w:val="18"/>
                <w:u w:val="none"/>
                <w:lang w:val="en-US" w:eastAsia="zh-CN" w:bidi="ar"/>
              </w:rPr>
              <w:t>1.</w:t>
            </w:r>
            <w:r>
              <w:rPr>
                <w:rFonts w:hint="default" w:asciiTheme="majorEastAsia" w:hAnsiTheme="majorEastAsia" w:eastAsiaTheme="majorEastAsia" w:cstheme="majorEastAsia"/>
                <w:b/>
                <w:bCs/>
                <w:i w:val="0"/>
                <w:iCs w:val="0"/>
                <w:color w:val="auto"/>
                <w:kern w:val="0"/>
                <w:sz w:val="18"/>
                <w:szCs w:val="18"/>
                <w:u w:val="none"/>
                <w:lang w:val="en" w:eastAsia="zh-CN" w:bidi="ar"/>
              </w:rPr>
              <w:t>《道路危险货物运输管理规定》(交通运输部令2023年第13号 )</w:t>
            </w:r>
            <w:r>
              <w:rPr>
                <w:rFonts w:hint="default" w:asciiTheme="majorEastAsia" w:hAnsiTheme="majorEastAsia" w:eastAsiaTheme="majorEastAsia" w:cstheme="majorEastAsia"/>
                <w:b/>
                <w:bCs/>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第二十六条第一款  道路危险货物运输企业或者单位应当严格按照交通运输主管部门决定的许可事项从事道路危险货物运输活动，不得转让、出租道路危险货物运输许可证件。</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2.</w:t>
            </w:r>
            <w:r>
              <w:rPr>
                <w:rFonts w:hint="default" w:asciiTheme="majorEastAsia" w:hAnsiTheme="majorEastAsia" w:eastAsiaTheme="majorEastAsia" w:cstheme="majorEastAsia"/>
                <w:b/>
                <w:bCs/>
                <w:i w:val="0"/>
                <w:iCs w:val="0"/>
                <w:color w:val="auto"/>
                <w:kern w:val="0"/>
                <w:sz w:val="18"/>
                <w:szCs w:val="18"/>
                <w:u w:val="none"/>
                <w:lang w:val="en" w:eastAsia="zh-CN" w:bidi="ar"/>
              </w:rPr>
              <w:t>《道路货物运输及站场管理规定》(交通运输部令2023年第12号)</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第二十条  道路货物运输经营者应当按照《道路运输经营许可证》核定的经营范围从事货物运输经营，不得转让、出租道路运输经营许可证件。</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第二十三条第二款 《道路运输证》不得转让、出租、涂改、伪造。</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3.</w:t>
            </w:r>
            <w:r>
              <w:rPr>
                <w:rFonts w:hint="default" w:asciiTheme="majorEastAsia" w:hAnsiTheme="majorEastAsia" w:eastAsiaTheme="majorEastAsia" w:cstheme="majorEastAsia"/>
                <w:b/>
                <w:bCs/>
                <w:i w:val="0"/>
                <w:iCs w:val="0"/>
                <w:color w:val="auto"/>
                <w:kern w:val="0"/>
                <w:sz w:val="18"/>
                <w:szCs w:val="18"/>
                <w:u w:val="none"/>
                <w:lang w:val="en" w:eastAsia="zh-CN" w:bidi="ar"/>
              </w:rPr>
              <w:t>《道路旅客运输及客运站管理规定》(交通运输部令2023年第18号)</w:t>
            </w:r>
            <w:r>
              <w:rPr>
                <w:rFonts w:hint="eastAsia" w:asciiTheme="majorEastAsia" w:hAnsiTheme="majorEastAsia" w:eastAsiaTheme="majorEastAsia" w:cstheme="majorEastAsia"/>
                <w:b/>
                <w:bCs/>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第三十四条  客运经营者应当按照交通运输主管部门决定的许可事项从事客运经营活动，不得转让、出租道路运输经营许可证件。</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4.</w:t>
            </w:r>
            <w:r>
              <w:rPr>
                <w:rFonts w:hint="default" w:asciiTheme="majorEastAsia" w:hAnsiTheme="majorEastAsia" w:eastAsiaTheme="majorEastAsia" w:cstheme="majorEastAsia"/>
                <w:b/>
                <w:bCs/>
                <w:i w:val="0"/>
                <w:iCs w:val="0"/>
                <w:color w:val="auto"/>
                <w:kern w:val="0"/>
                <w:sz w:val="18"/>
                <w:szCs w:val="18"/>
                <w:u w:val="none"/>
                <w:lang w:val="en" w:eastAsia="zh-CN" w:bidi="ar"/>
              </w:rPr>
              <w:t>《放射性物品道路运输管理规定》(交通运输部令2023年第17号)</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第三十五条  放射性物品道路运输企业或者单位不得转让、出租、出借放射性物品道路运输许可证件。</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2F107DF1">
            <w:pPr>
              <w:keepNext w:val="0"/>
              <w:keepLines w:val="0"/>
              <w:pageBreakBefore w:val="0"/>
              <w:widowControl/>
              <w:suppressLineNumbers w:val="0"/>
              <w:kinsoku/>
              <w:wordWrap/>
              <w:overflowPunct/>
              <w:topLinePunct w:val="0"/>
              <w:autoSpaceDE/>
              <w:autoSpaceDN/>
              <w:bidi w:val="0"/>
              <w:adjustRightInd/>
              <w:snapToGrid/>
              <w:spacing w:line="260" w:lineRule="exact"/>
              <w:ind w:firstLine="361"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b/>
                <w:bCs/>
                <w:i w:val="0"/>
                <w:iCs w:val="0"/>
                <w:color w:val="auto"/>
                <w:kern w:val="0"/>
                <w:sz w:val="18"/>
                <w:szCs w:val="18"/>
                <w:u w:val="none"/>
                <w:lang w:val="en-US" w:eastAsia="zh-CN" w:bidi="ar"/>
              </w:rPr>
              <w:t>1.《中华人民共和国道路运输条例》</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第六十六条  违反本条例的规定，客运经营者、货运经营者、道路运输相关业务经营者非法转让、出租道路运输许可证件的，由县级以上地方人民政府交通运输主管部门责令停止违法行为，收缴有关证件，处2000元以上1万元以下的罚款；有违法所得的，没收违法所得。</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2.</w:t>
            </w:r>
            <w:r>
              <w:rPr>
                <w:rFonts w:hint="default" w:asciiTheme="majorEastAsia" w:hAnsiTheme="majorEastAsia" w:eastAsiaTheme="majorEastAsia" w:cstheme="majorEastAsia"/>
                <w:b/>
                <w:bCs/>
                <w:i w:val="0"/>
                <w:iCs w:val="0"/>
                <w:color w:val="auto"/>
                <w:kern w:val="0"/>
                <w:sz w:val="18"/>
                <w:szCs w:val="18"/>
                <w:u w:val="none"/>
                <w:lang w:val="en" w:eastAsia="zh-CN" w:bidi="ar"/>
              </w:rPr>
              <w:t>《道路危险货物运输管理规定》(交通运输部令2023年第13号 )</w:t>
            </w:r>
            <w:r>
              <w:rPr>
                <w:rFonts w:hint="eastAsia" w:asciiTheme="majorEastAsia" w:hAnsiTheme="majorEastAsia" w:eastAsiaTheme="majorEastAsia" w:cstheme="majorEastAsia"/>
                <w:b/>
                <w:bCs/>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第五十六条  违反本规定，道路危险货物运输企业或者单位非法转让、出租道路危险货物运输许可证件的，由交通运输主管部门责令停止违法行为，收缴有关证件，处2000元以上1万元以下的罚款；有违法所得的，没收违法所得。　</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3.</w:t>
            </w:r>
            <w:r>
              <w:rPr>
                <w:rFonts w:hint="default" w:asciiTheme="majorEastAsia" w:hAnsiTheme="majorEastAsia" w:eastAsiaTheme="majorEastAsia" w:cstheme="majorEastAsia"/>
                <w:b/>
                <w:bCs/>
                <w:i w:val="0"/>
                <w:iCs w:val="0"/>
                <w:color w:val="auto"/>
                <w:kern w:val="0"/>
                <w:sz w:val="18"/>
                <w:szCs w:val="18"/>
                <w:u w:val="none"/>
                <w:lang w:val="en" w:eastAsia="zh-CN" w:bidi="ar"/>
              </w:rPr>
              <w:t>《道路货物运输及站场管理规定》(交通运输部令2023年第12号)</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第六十二条  违反本规定，道路货物运输经营者非法转让、出租道路运输经营许可证件的，由交通运输主管部门责令停止违法行为，收缴有关证件，处 2000 元以上 1 万元以下的罚款；有违法所得的，没收违法所得。</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4.</w:t>
            </w:r>
            <w:r>
              <w:rPr>
                <w:rFonts w:hint="default" w:asciiTheme="majorEastAsia" w:hAnsiTheme="majorEastAsia" w:eastAsiaTheme="majorEastAsia" w:cstheme="majorEastAsia"/>
                <w:b/>
                <w:bCs/>
                <w:i w:val="0"/>
                <w:iCs w:val="0"/>
                <w:color w:val="auto"/>
                <w:kern w:val="0"/>
                <w:sz w:val="18"/>
                <w:szCs w:val="18"/>
                <w:u w:val="none"/>
                <w:lang w:val="en" w:eastAsia="zh-CN" w:bidi="ar"/>
              </w:rPr>
              <w:t>《道路旅客运输及客运站管理规定》(交通运输部令2023年第18号)</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第九十五条　违反本规定，客运经营者、客运站经营者非法转让、出租道路运输经营许可证件的，由交通运输主管部门责令停止违法行为，收缴有关证件，处2000元以上1万元以下的罚款；有违法所得的，没收违法所得。</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5.</w:t>
            </w:r>
            <w:r>
              <w:rPr>
                <w:rFonts w:hint="default" w:asciiTheme="majorEastAsia" w:hAnsiTheme="majorEastAsia" w:eastAsiaTheme="majorEastAsia" w:cstheme="majorEastAsia"/>
                <w:b/>
                <w:bCs/>
                <w:i w:val="0"/>
                <w:iCs w:val="0"/>
                <w:color w:val="auto"/>
                <w:kern w:val="0"/>
                <w:sz w:val="18"/>
                <w:szCs w:val="18"/>
                <w:u w:val="none"/>
                <w:lang w:val="en" w:eastAsia="zh-CN" w:bidi="ar"/>
              </w:rPr>
              <w:t>《放射性物品道路运输管理规定》(交通运输部令2023年第17号)</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第四十二条  违反本规定，放射性物品道路运输企业或者单位非法转让、出租放射性物品道路运输许可证件的，由交通运输主管部门责令停止违法行为，收缴有关证件，处2000元以上1万元以下的罚款；有违法所得的，没收违法所得。</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20E3C">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21725">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一个自然年度内在本省首次违法或者非法转让、出租许可证件少于1个月的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F5AA0">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收缴有关证件，处2000元以上少于4000元的罚款；有违法所得的，没收违法所得</w:t>
            </w:r>
          </w:p>
        </w:tc>
      </w:tr>
      <w:tr w14:paraId="396D7EF3">
        <w:tblPrEx>
          <w:tblCellMar>
            <w:top w:w="0" w:type="dxa"/>
            <w:left w:w="108" w:type="dxa"/>
            <w:bottom w:w="0" w:type="dxa"/>
            <w:right w:w="108" w:type="dxa"/>
          </w:tblCellMar>
        </w:tblPrEx>
        <w:trPr>
          <w:trHeight w:val="139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F506FB">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2E2AC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17994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79563B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EE66D">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3E0AF">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w:t>
            </w:r>
            <w:r>
              <w:rPr>
                <w:rFonts w:hint="eastAsia" w:asciiTheme="majorEastAsia" w:hAnsiTheme="majorEastAsia" w:eastAsiaTheme="majorEastAsia" w:cstheme="majorEastAsia"/>
                <w:b w:val="0"/>
                <w:bCs w:val="0"/>
                <w:i w:val="0"/>
                <w:iCs w:val="0"/>
                <w:color w:val="auto"/>
                <w:kern w:val="0"/>
                <w:sz w:val="18"/>
                <w:szCs w:val="18"/>
                <w:u w:val="none"/>
                <w:lang w:val="en" w:eastAsia="zh-CN" w:bidi="ar"/>
              </w:rPr>
              <w:t>再次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违法或者非法转让、出租许可证件1个月以上少于3个月的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CB54C">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收缴有关证件，处4000元以上少于6000元的罚款；有违法所得的，没收违法所得</w:t>
            </w:r>
          </w:p>
        </w:tc>
      </w:tr>
      <w:tr w14:paraId="434B5D2F">
        <w:tblPrEx>
          <w:tblCellMar>
            <w:top w:w="0" w:type="dxa"/>
            <w:left w:w="108" w:type="dxa"/>
            <w:bottom w:w="0" w:type="dxa"/>
            <w:right w:w="108" w:type="dxa"/>
          </w:tblCellMar>
        </w:tblPrEx>
        <w:trPr>
          <w:trHeight w:val="112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3AECD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699D29">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C9E99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55D70D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D9C63">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3C814">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一个自然年度内在本省3次违法或者非法转让、出租许可证件3个月以上少于6个月的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3FDBF">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收缴有关证件，处6000千元以上少于8000元的罚款；有违法所得的，没收违法所得</w:t>
            </w:r>
          </w:p>
        </w:tc>
      </w:tr>
      <w:tr w14:paraId="3E59DF9B">
        <w:tblPrEx>
          <w:tblCellMar>
            <w:top w:w="0" w:type="dxa"/>
            <w:left w:w="108" w:type="dxa"/>
            <w:bottom w:w="0" w:type="dxa"/>
            <w:right w:w="108" w:type="dxa"/>
          </w:tblCellMar>
        </w:tblPrEx>
        <w:trPr>
          <w:trHeight w:val="150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1852E2">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4A65E5">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EB94D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DD12B2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1BB67">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特别</w:t>
            </w:r>
          </w:p>
          <w:p w14:paraId="67A05404">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DF241">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一个自然年度内在本省4次以上违法；非法转让、出租许可证件6个月以上；因违法行为造成较大及以上生产安全事故或者严重社会影响的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75ECB">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收缴有关证件，处8000元以上1万元以下的罚款；有违法所得的，没收违法所得</w:t>
            </w:r>
          </w:p>
        </w:tc>
      </w:tr>
      <w:tr w14:paraId="27A7BE8A">
        <w:tblPrEx>
          <w:tblCellMar>
            <w:top w:w="0" w:type="dxa"/>
            <w:left w:w="108" w:type="dxa"/>
            <w:bottom w:w="0" w:type="dxa"/>
            <w:right w:w="108" w:type="dxa"/>
          </w:tblCellMar>
        </w:tblPrEx>
        <w:trPr>
          <w:trHeight w:val="1493"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59E55">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41</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A3AE7">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客运经营者、道路危险货物运输企业或者单位、放射性物品道路运输企业或者单位未投保承运人责任险</w:t>
            </w:r>
          </w:p>
        </w:tc>
        <w:tc>
          <w:tcPr>
            <w:tcW w:w="33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A8D64">
            <w:pPr>
              <w:keepNext w:val="0"/>
              <w:keepLines w:val="0"/>
              <w:pageBreakBefore w:val="0"/>
              <w:widowControl/>
              <w:suppressLineNumbers w:val="0"/>
              <w:kinsoku/>
              <w:wordWrap/>
              <w:overflowPunct/>
              <w:topLinePunct w:val="0"/>
              <w:bidi w:val="0"/>
              <w:spacing w:line="300" w:lineRule="exact"/>
              <w:ind w:firstLine="361"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b/>
                <w:bCs/>
                <w:i w:val="0"/>
                <w:iCs w:val="0"/>
                <w:color w:val="auto"/>
                <w:kern w:val="0"/>
                <w:sz w:val="18"/>
                <w:szCs w:val="18"/>
                <w:u w:val="none"/>
                <w:lang w:val="en-US" w:eastAsia="zh-CN" w:bidi="ar"/>
              </w:rPr>
              <w:t>1.《中华人民共和国道路运输条例》</w:t>
            </w:r>
            <w:r>
              <w:rPr>
                <w:rFonts w:hint="eastAsia" w:asciiTheme="majorEastAsia" w:hAnsiTheme="majorEastAsia" w:eastAsiaTheme="majorEastAsia" w:cstheme="majorEastAsia"/>
                <w:b/>
                <w:bCs/>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第三十五条  客运经营者、危险货物运输经营者应当分别为旅客或者危险货物投保承运人责任险。  </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2.</w:t>
            </w:r>
            <w:r>
              <w:rPr>
                <w:rFonts w:hint="default" w:asciiTheme="majorEastAsia" w:hAnsiTheme="majorEastAsia" w:eastAsiaTheme="majorEastAsia" w:cstheme="majorEastAsia"/>
                <w:b/>
                <w:bCs/>
                <w:i w:val="0"/>
                <w:iCs w:val="0"/>
                <w:color w:val="auto"/>
                <w:kern w:val="0"/>
                <w:sz w:val="18"/>
                <w:szCs w:val="18"/>
                <w:u w:val="none"/>
                <w:lang w:val="en" w:eastAsia="zh-CN" w:bidi="ar"/>
              </w:rPr>
              <w:t>《放射性物品道路运输管理规定》(交通运输部令2023年第17号)</w:t>
            </w:r>
            <w:r>
              <w:rPr>
                <w:rFonts w:hint="eastAsia" w:asciiTheme="majorEastAsia" w:hAnsiTheme="majorEastAsia" w:eastAsiaTheme="majorEastAsia" w:cstheme="majorEastAsia"/>
                <w:b/>
                <w:bCs/>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第三十四条  放射性物品道路运输企业或者单位应当投保危险货物承运人责任险。</w:t>
            </w:r>
          </w:p>
        </w:tc>
        <w:tc>
          <w:tcPr>
            <w:tcW w:w="3825" w:type="dxa"/>
            <w:tcBorders>
              <w:top w:val="single" w:color="000000" w:sz="4" w:space="0"/>
              <w:left w:val="single" w:color="000000" w:sz="4" w:space="0"/>
              <w:bottom w:val="single" w:color="000000" w:sz="4" w:space="0"/>
              <w:right w:val="nil"/>
            </w:tcBorders>
            <w:shd w:val="clear" w:color="auto" w:fill="auto"/>
            <w:vAlign w:val="center"/>
          </w:tcPr>
          <w:p w14:paraId="2E41A68A">
            <w:pPr>
              <w:keepNext w:val="0"/>
              <w:keepLines w:val="0"/>
              <w:pageBreakBefore w:val="0"/>
              <w:widowControl/>
              <w:suppressLineNumbers w:val="0"/>
              <w:kinsoku/>
              <w:wordWrap/>
              <w:overflowPunct/>
              <w:topLinePunct w:val="0"/>
              <w:autoSpaceDE/>
              <w:autoSpaceDN/>
              <w:bidi w:val="0"/>
              <w:adjustRightInd/>
              <w:snapToGrid/>
              <w:spacing w:line="280" w:lineRule="exact"/>
              <w:ind w:firstLine="361"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b/>
                <w:bCs/>
                <w:i w:val="0"/>
                <w:iCs w:val="0"/>
                <w:color w:val="auto"/>
                <w:kern w:val="0"/>
                <w:sz w:val="18"/>
                <w:szCs w:val="18"/>
                <w:u w:val="none"/>
                <w:lang w:val="en-US" w:eastAsia="zh-CN" w:bidi="ar"/>
              </w:rPr>
              <w:t>1.《中华人民共和国道路运输条例》</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第六十七条  违反本条例的规定，客运经营者、危险货物运输经营者未按规定投保承运人责任险的，由县级以上地方人民政府交通运输主管部门责令限期投保；拒不投保的，由原许可机关吊销道路运输经营许可证。</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2.</w:t>
            </w:r>
            <w:r>
              <w:rPr>
                <w:rFonts w:hint="default" w:asciiTheme="majorEastAsia" w:hAnsiTheme="majorEastAsia" w:eastAsiaTheme="majorEastAsia" w:cstheme="majorEastAsia"/>
                <w:b/>
                <w:bCs/>
                <w:i w:val="0"/>
                <w:iCs w:val="0"/>
                <w:color w:val="auto"/>
                <w:kern w:val="0"/>
                <w:sz w:val="18"/>
                <w:szCs w:val="18"/>
                <w:u w:val="none"/>
                <w:lang w:val="en" w:eastAsia="zh-CN" w:bidi="ar"/>
              </w:rPr>
              <w:t>《道路旅客运输及客运站管理规定》(交通运输部令2023年第18号)</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第九十六条第（一）项　违反本规定，客运经营者有下列行为之一的，由交通运输主管部门责令限期投保；拒不投保的，由原许可机关吊销相应许可：</w:t>
            </w:r>
          </w:p>
          <w:p w14:paraId="3C556926">
            <w:pPr>
              <w:keepNext w:val="0"/>
              <w:keepLines w:val="0"/>
              <w:pageBreakBefore w:val="0"/>
              <w:widowControl/>
              <w:suppressLineNumbers w:val="0"/>
              <w:kinsoku/>
              <w:wordWrap/>
              <w:overflowPunct/>
              <w:topLinePunct w:val="0"/>
              <w:autoSpaceDE/>
              <w:autoSpaceDN/>
              <w:bidi w:val="0"/>
              <w:adjustRightInd/>
              <w:snapToGrid/>
              <w:spacing w:line="28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i w:val="0"/>
                <w:iCs w:val="0"/>
                <w:color w:val="auto"/>
                <w:kern w:val="0"/>
                <w:sz w:val="18"/>
                <w:szCs w:val="18"/>
                <w:u w:val="none"/>
                <w:lang w:val="en-US" w:eastAsia="zh-CN" w:bidi="ar"/>
              </w:rPr>
              <w:t>（一）未为旅客投保承运人责任险的。</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3.</w:t>
            </w:r>
            <w:r>
              <w:rPr>
                <w:rFonts w:hint="default" w:asciiTheme="majorEastAsia" w:hAnsiTheme="majorEastAsia" w:eastAsiaTheme="majorEastAsia" w:cstheme="majorEastAsia"/>
                <w:b/>
                <w:bCs/>
                <w:i w:val="0"/>
                <w:iCs w:val="0"/>
                <w:color w:val="auto"/>
                <w:kern w:val="0"/>
                <w:sz w:val="18"/>
                <w:szCs w:val="18"/>
                <w:u w:val="none"/>
                <w:lang w:val="en" w:eastAsia="zh-CN" w:bidi="ar"/>
              </w:rPr>
              <w:t>《道路危险货物运输管理规定》(交通运输部令2023年第13号 )</w:t>
            </w:r>
            <w:r>
              <w:rPr>
                <w:rFonts w:hint="default" w:asciiTheme="majorEastAsia" w:hAnsiTheme="majorEastAsia" w:eastAsiaTheme="majorEastAsia" w:cstheme="majorEastAsia"/>
                <w:b/>
                <w:bCs/>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第五十七条第（一）项  违反本规定，道路危险货物运输企业或者单位有下列行为之一，由交通运输主管部门责令限期投保；拒不投保的，由原许可机关吊销《道路运输经营许可证》或者《道路危险货物运输许可证》，或者吊销相应的经营范围：</w:t>
            </w:r>
          </w:p>
          <w:p w14:paraId="43C29B32">
            <w:pPr>
              <w:keepNext w:val="0"/>
              <w:keepLines w:val="0"/>
              <w:pageBreakBefore w:val="0"/>
              <w:widowControl/>
              <w:suppressLineNumbers w:val="0"/>
              <w:kinsoku/>
              <w:wordWrap/>
              <w:overflowPunct/>
              <w:topLinePunct w:val="0"/>
              <w:autoSpaceDE/>
              <w:autoSpaceDN/>
              <w:bidi w:val="0"/>
              <w:adjustRightInd/>
              <w:snapToGrid/>
              <w:spacing w:line="28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i w:val="0"/>
                <w:iCs w:val="0"/>
                <w:color w:val="auto"/>
                <w:kern w:val="0"/>
                <w:sz w:val="18"/>
                <w:szCs w:val="18"/>
                <w:u w:val="none"/>
                <w:lang w:val="en-US" w:eastAsia="zh-CN" w:bidi="ar"/>
              </w:rPr>
              <w:t>（一）未投保危险货物承运人责任险的。</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4.</w:t>
            </w:r>
            <w:r>
              <w:rPr>
                <w:rFonts w:hint="default" w:asciiTheme="majorEastAsia" w:hAnsiTheme="majorEastAsia" w:eastAsiaTheme="majorEastAsia" w:cstheme="majorEastAsia"/>
                <w:b/>
                <w:bCs/>
                <w:i w:val="0"/>
                <w:iCs w:val="0"/>
                <w:color w:val="auto"/>
                <w:kern w:val="0"/>
                <w:sz w:val="18"/>
                <w:szCs w:val="18"/>
                <w:u w:val="none"/>
                <w:lang w:val="en" w:eastAsia="zh-CN" w:bidi="ar"/>
              </w:rPr>
              <w:t>《放射性物品道路运输管理规定》(交通运输部令2023年第17号)</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第四十一条第（一）项  违反本规定，放射性物品道路运输企业或者单位有下列行为之一，由交通运输主管部门责令限期投保；拒不投保的，由原许可的设区的市级交通运输主管部门吊销《道路运输经营许可证》或者《放射性物品道路运输许可证》，或者在许可证件上注销相应的许可范围：</w:t>
            </w:r>
          </w:p>
          <w:p w14:paraId="6DA3B18E">
            <w:pPr>
              <w:keepNext w:val="0"/>
              <w:keepLines w:val="0"/>
              <w:pageBreakBefore w:val="0"/>
              <w:widowControl/>
              <w:suppressLineNumbers w:val="0"/>
              <w:kinsoku/>
              <w:wordWrap/>
              <w:overflowPunct/>
              <w:topLinePunct w:val="0"/>
              <w:autoSpaceDE/>
              <w:autoSpaceDN/>
              <w:bidi w:val="0"/>
              <w:adjustRightInd/>
              <w:snapToGrid/>
              <w:spacing w:line="280" w:lineRule="exact"/>
              <w:ind w:firstLine="360"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（一）未投保危险货物承运人责任险的。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FDA3B">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307BC">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责令限期投保，拒不投保的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0C3FC">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由原许可机关吊销相应许可</w:t>
            </w:r>
          </w:p>
        </w:tc>
      </w:tr>
      <w:tr w14:paraId="279C3728">
        <w:tblPrEx>
          <w:tblCellMar>
            <w:top w:w="0" w:type="dxa"/>
            <w:left w:w="108" w:type="dxa"/>
            <w:bottom w:w="0" w:type="dxa"/>
            <w:right w:w="108" w:type="dxa"/>
          </w:tblCellMar>
        </w:tblPrEx>
        <w:trPr>
          <w:trHeight w:val="90"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90457">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42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DBFD4">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客运经营者未按照最低投保限额投保</w:t>
            </w:r>
          </w:p>
        </w:tc>
        <w:tc>
          <w:tcPr>
            <w:tcW w:w="33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5CF59">
            <w:pPr>
              <w:keepNext w:val="0"/>
              <w:keepLines w:val="0"/>
              <w:pageBreakBefore w:val="0"/>
              <w:widowControl/>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1.《中华人民共和国道路运输条例》</w:t>
            </w:r>
          </w:p>
          <w:p w14:paraId="79FF4987">
            <w:pPr>
              <w:keepNext w:val="0"/>
              <w:keepLines w:val="0"/>
              <w:pageBreakBefore w:val="0"/>
              <w:widowControl/>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第三十五条  客运经营者、危险货物运输经营者应当分别为旅客</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危险货物投保承运人责任险。  </w:t>
            </w:r>
          </w:p>
          <w:p w14:paraId="6D8B9DDB">
            <w:pPr>
              <w:keepNext w:val="0"/>
              <w:keepLines w:val="0"/>
              <w:pageBreakBefore w:val="0"/>
              <w:widowControl/>
              <w:kinsoku/>
              <w:wordWrap/>
              <w:overflowPunct/>
              <w:topLinePunct w:val="0"/>
              <w:autoSpaceDE/>
              <w:autoSpaceDN/>
              <w:bidi w:val="0"/>
              <w:adjustRightInd/>
              <w:snapToGrid/>
              <w:spacing w:line="300" w:lineRule="exact"/>
              <w:jc w:val="both"/>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7C31A491">
            <w:pPr>
              <w:keepNext w:val="0"/>
              <w:keepLines w:val="0"/>
              <w:pageBreakBefore w:val="0"/>
              <w:widowControl/>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第四十六条  客运经营者应当为旅客投保承运人责任险。 </w:t>
            </w:r>
          </w:p>
        </w:tc>
        <w:tc>
          <w:tcPr>
            <w:tcW w:w="3825" w:type="dxa"/>
            <w:tcBorders>
              <w:top w:val="single" w:color="000000" w:sz="4" w:space="0"/>
              <w:left w:val="single" w:color="000000" w:sz="4" w:space="0"/>
              <w:bottom w:val="single" w:color="000000" w:sz="4" w:space="0"/>
              <w:right w:val="nil"/>
            </w:tcBorders>
            <w:shd w:val="clear" w:color="auto" w:fill="auto"/>
            <w:vAlign w:val="center"/>
          </w:tcPr>
          <w:p w14:paraId="38636079">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1.《中华人民共和国道路运输条例》</w:t>
            </w:r>
          </w:p>
          <w:p w14:paraId="39694A76">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第六十七条  违反本条例的规定，客运经营者、危险货物运输经营者未按规定投保承运人责任险的，由县级以上地方人民政府交通运输主管部门责令限期投保；拒不投保的，由原许可机关吊销道路运输经营许可证。</w:t>
            </w:r>
          </w:p>
          <w:p w14:paraId="746737CE">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74E05CE4">
            <w:pPr>
              <w:keepNext w:val="0"/>
              <w:keepLines w:val="0"/>
              <w:pageBreakBefore w:val="0"/>
              <w:kinsoku/>
              <w:wordWrap/>
              <w:overflowPunct/>
              <w:topLinePunct w:val="0"/>
              <w:autoSpaceDE/>
              <w:autoSpaceDN/>
              <w:bidi w:val="0"/>
              <w:adjustRightInd/>
              <w:snapToGrid/>
              <w:spacing w:line="300" w:lineRule="exact"/>
              <w:ind w:firstLine="360" w:firstLineChars="200"/>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第九十六条第（二）项　违反本规定，客运经营者有下列行为之一的，由</w:t>
            </w:r>
            <w:r>
              <w:rPr>
                <w:rFonts w:hint="eastAsia" w:asciiTheme="majorEastAsia" w:hAnsiTheme="majorEastAsia" w:eastAsiaTheme="majorEastAsia" w:cstheme="majorEastAsia"/>
                <w:color w:val="auto"/>
                <w:kern w:val="0"/>
                <w:sz w:val="18"/>
                <w:szCs w:val="18"/>
                <w:lang w:val="en-US" w:eastAsia="zh-CN" w:bidi="ar"/>
              </w:rPr>
              <w:t>交通运输主管部门</w:t>
            </w:r>
            <w:r>
              <w:rPr>
                <w:rFonts w:hint="eastAsia" w:asciiTheme="majorEastAsia" w:hAnsiTheme="majorEastAsia" w:eastAsiaTheme="majorEastAsia" w:cstheme="majorEastAsia"/>
                <w:color w:val="auto"/>
                <w:kern w:val="0"/>
                <w:sz w:val="18"/>
                <w:szCs w:val="18"/>
                <w:lang w:bidi="ar"/>
              </w:rPr>
              <w:t>责令限期投保；拒不投保的，由原许可机关吊销相应许可：</w:t>
            </w:r>
          </w:p>
          <w:p w14:paraId="203586EC">
            <w:pPr>
              <w:keepNext w:val="0"/>
              <w:keepLines w:val="0"/>
              <w:pageBreakBefore w:val="0"/>
              <w:kinsoku/>
              <w:wordWrap/>
              <w:overflowPunct/>
              <w:topLinePunct w:val="0"/>
              <w:autoSpaceDE/>
              <w:autoSpaceDN/>
              <w:bidi w:val="0"/>
              <w:adjustRightInd/>
              <w:snapToGrid/>
              <w:spacing w:line="300" w:lineRule="exact"/>
              <w:ind w:firstLine="360" w:firstLineChars="200"/>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（二）未按照最低投保限额投保的。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B3EBC">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2C7E1">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责令限期投保，拒不投保的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3E54C">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由原许可机关吊销相应许可</w:t>
            </w:r>
          </w:p>
        </w:tc>
      </w:tr>
      <w:tr w14:paraId="77AEBC27">
        <w:tblPrEx>
          <w:tblCellMar>
            <w:top w:w="0" w:type="dxa"/>
            <w:left w:w="108" w:type="dxa"/>
            <w:bottom w:w="0" w:type="dxa"/>
            <w:right w:w="108" w:type="dxa"/>
          </w:tblCellMar>
        </w:tblPrEx>
        <w:trPr>
          <w:trHeight w:val="1695"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43050">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43</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CC6F7">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客运经营者、道路危险货物运输企业</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单位、放射性物品道路运输企业</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单位投保的承运人责任险已过期，未继续投保</w:t>
            </w:r>
          </w:p>
        </w:tc>
        <w:tc>
          <w:tcPr>
            <w:tcW w:w="33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454F9">
            <w:pPr>
              <w:keepNext w:val="0"/>
              <w:keepLines w:val="0"/>
              <w:pageBreakBefore w:val="0"/>
              <w:widowControl/>
              <w:suppressLineNumbers w:val="0"/>
              <w:kinsoku/>
              <w:wordWrap/>
              <w:overflowPunct/>
              <w:topLinePunct w:val="0"/>
              <w:bidi w:val="0"/>
              <w:spacing w:line="300" w:lineRule="exact"/>
              <w:ind w:firstLine="361"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b/>
                <w:bCs/>
                <w:i w:val="0"/>
                <w:iCs w:val="0"/>
                <w:color w:val="auto"/>
                <w:kern w:val="0"/>
                <w:sz w:val="18"/>
                <w:szCs w:val="18"/>
                <w:u w:val="none"/>
                <w:lang w:val="en-US" w:eastAsia="zh-CN" w:bidi="ar"/>
              </w:rPr>
              <w:t>1.《中华人民共和国道路运输条例》</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第三十五条  客运经营者、危险货物运输经营者应当分别为旅客或者危险货物投保承运人责任险。  </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2.</w:t>
            </w:r>
            <w:r>
              <w:rPr>
                <w:rFonts w:hint="default" w:asciiTheme="majorEastAsia" w:hAnsiTheme="majorEastAsia" w:eastAsiaTheme="majorEastAsia" w:cstheme="majorEastAsia"/>
                <w:b/>
                <w:bCs/>
                <w:i w:val="0"/>
                <w:iCs w:val="0"/>
                <w:color w:val="auto"/>
                <w:kern w:val="0"/>
                <w:sz w:val="18"/>
                <w:szCs w:val="18"/>
                <w:u w:val="none"/>
                <w:lang w:val="en" w:eastAsia="zh-CN" w:bidi="ar"/>
              </w:rPr>
              <w:t>《道路旅客运输及客运站管理规定》(交通运输部令2023年第18号)</w:t>
            </w:r>
            <w:r>
              <w:rPr>
                <w:rFonts w:hint="eastAsia" w:asciiTheme="majorEastAsia" w:hAnsiTheme="majorEastAsia" w:eastAsiaTheme="majorEastAsia" w:cstheme="majorEastAsia"/>
                <w:b/>
                <w:bCs/>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第四十六条  客运经营者应当为旅客投保承运人责任险。           </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3.</w:t>
            </w:r>
            <w:r>
              <w:rPr>
                <w:rFonts w:hint="default" w:asciiTheme="majorEastAsia" w:hAnsiTheme="majorEastAsia" w:eastAsiaTheme="majorEastAsia" w:cstheme="majorEastAsia"/>
                <w:b/>
                <w:bCs/>
                <w:i w:val="0"/>
                <w:iCs w:val="0"/>
                <w:color w:val="auto"/>
                <w:kern w:val="0"/>
                <w:sz w:val="18"/>
                <w:szCs w:val="18"/>
                <w:u w:val="none"/>
                <w:lang w:val="en" w:eastAsia="zh-CN" w:bidi="ar"/>
              </w:rPr>
              <w:t>《道路危险货物运输管理规定》(交通运输部令2023年第13号 )</w:t>
            </w:r>
            <w:r>
              <w:rPr>
                <w:rFonts w:hint="default" w:asciiTheme="majorEastAsia" w:hAnsiTheme="majorEastAsia" w:eastAsiaTheme="majorEastAsia" w:cstheme="majorEastAsia"/>
                <w:b/>
                <w:bCs/>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第四十九条  道路危险货物运输企业或者单位应当为其承运的危险货物投保承运人责任险。</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4.</w:t>
            </w:r>
            <w:r>
              <w:rPr>
                <w:rFonts w:hint="default" w:asciiTheme="majorEastAsia" w:hAnsiTheme="majorEastAsia" w:eastAsiaTheme="majorEastAsia" w:cstheme="majorEastAsia"/>
                <w:b/>
                <w:bCs/>
                <w:i w:val="0"/>
                <w:iCs w:val="0"/>
                <w:color w:val="auto"/>
                <w:kern w:val="0"/>
                <w:sz w:val="18"/>
                <w:szCs w:val="18"/>
                <w:u w:val="none"/>
                <w:lang w:val="en" w:eastAsia="zh-CN" w:bidi="ar"/>
              </w:rPr>
              <w:t>《放射性物品道路运输管理规定》(交通运输部令2023年第17号)</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第三十四条  放射性物品道路运输企业或者单位应当投保危险货物承运人责任险。</w:t>
            </w:r>
          </w:p>
        </w:tc>
        <w:tc>
          <w:tcPr>
            <w:tcW w:w="3825" w:type="dxa"/>
            <w:tcBorders>
              <w:top w:val="single" w:color="000000" w:sz="4" w:space="0"/>
              <w:left w:val="single" w:color="000000" w:sz="4" w:space="0"/>
              <w:bottom w:val="single" w:color="000000" w:sz="4" w:space="0"/>
              <w:right w:val="nil"/>
            </w:tcBorders>
            <w:shd w:val="clear" w:color="auto" w:fill="auto"/>
            <w:vAlign w:val="center"/>
          </w:tcPr>
          <w:p w14:paraId="01C0E045">
            <w:pPr>
              <w:keepNext w:val="0"/>
              <w:keepLines w:val="0"/>
              <w:pageBreakBefore w:val="0"/>
              <w:widowControl/>
              <w:suppressLineNumbers w:val="0"/>
              <w:kinsoku/>
              <w:wordWrap/>
              <w:overflowPunct/>
              <w:topLinePunct w:val="0"/>
              <w:autoSpaceDE/>
              <w:autoSpaceDN/>
              <w:bidi w:val="0"/>
              <w:adjustRightInd/>
              <w:snapToGrid/>
              <w:spacing w:line="250" w:lineRule="exact"/>
              <w:ind w:firstLine="361"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b/>
                <w:bCs/>
                <w:i w:val="0"/>
                <w:iCs w:val="0"/>
                <w:color w:val="auto"/>
                <w:kern w:val="0"/>
                <w:sz w:val="18"/>
                <w:szCs w:val="18"/>
                <w:u w:val="none"/>
                <w:lang w:val="en-US" w:eastAsia="zh-CN" w:bidi="ar"/>
              </w:rPr>
              <w:t>1.《中华人民共和国道路运输条例》</w:t>
            </w:r>
            <w:r>
              <w:rPr>
                <w:rFonts w:hint="eastAsia" w:asciiTheme="majorEastAsia" w:hAnsiTheme="majorEastAsia" w:eastAsiaTheme="majorEastAsia" w:cstheme="majorEastAsia"/>
                <w:b/>
                <w:bCs/>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第六十七条  违反本条例的规定，客运经营者、危险货物运输经营者未按规定投保承运人责任险的，由县级以上地方人民政府交通运输主管部门责令限期投保；拒不投保的，由原许可机关吊销道路运输经营许可证。</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2.</w:t>
            </w:r>
            <w:r>
              <w:rPr>
                <w:rFonts w:hint="default" w:asciiTheme="majorEastAsia" w:hAnsiTheme="majorEastAsia" w:eastAsiaTheme="majorEastAsia" w:cstheme="majorEastAsia"/>
                <w:b/>
                <w:bCs/>
                <w:i w:val="0"/>
                <w:iCs w:val="0"/>
                <w:color w:val="auto"/>
                <w:kern w:val="0"/>
                <w:sz w:val="18"/>
                <w:szCs w:val="18"/>
                <w:u w:val="none"/>
                <w:lang w:val="en" w:eastAsia="zh-CN" w:bidi="ar"/>
              </w:rPr>
              <w:t>《道路旅客运输及客运站管理规定》(交通运输部令2023年第18号)</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第九十六条第（三）项　违反本规定，客运经营者有下列行为之一的，由交通运输主管部门责令限期投保；拒不投保的，由原许可机关吊销相应许可：</w:t>
            </w:r>
          </w:p>
          <w:p w14:paraId="74333E46">
            <w:pPr>
              <w:keepNext w:val="0"/>
              <w:keepLines w:val="0"/>
              <w:pageBreakBefore w:val="0"/>
              <w:widowControl/>
              <w:suppressLineNumbers w:val="0"/>
              <w:kinsoku/>
              <w:wordWrap/>
              <w:overflowPunct/>
              <w:topLinePunct w:val="0"/>
              <w:autoSpaceDE/>
              <w:autoSpaceDN/>
              <w:bidi w:val="0"/>
              <w:adjustRightInd/>
              <w:snapToGrid/>
              <w:spacing w:line="25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i w:val="0"/>
                <w:iCs w:val="0"/>
                <w:color w:val="auto"/>
                <w:kern w:val="0"/>
                <w:sz w:val="18"/>
                <w:szCs w:val="18"/>
                <w:u w:val="none"/>
                <w:lang w:val="en-US" w:eastAsia="zh-CN" w:bidi="ar"/>
              </w:rPr>
              <w:t>（三）投保的承运人责任险已过期，未继续投保的。</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3.</w:t>
            </w:r>
            <w:r>
              <w:rPr>
                <w:rFonts w:hint="default" w:asciiTheme="majorEastAsia" w:hAnsiTheme="majorEastAsia" w:eastAsiaTheme="majorEastAsia" w:cstheme="majorEastAsia"/>
                <w:b/>
                <w:bCs/>
                <w:i w:val="0"/>
                <w:iCs w:val="0"/>
                <w:color w:val="auto"/>
                <w:kern w:val="0"/>
                <w:sz w:val="18"/>
                <w:szCs w:val="18"/>
                <w:u w:val="none"/>
                <w:lang w:val="en" w:eastAsia="zh-CN" w:bidi="ar"/>
              </w:rPr>
              <w:t>《道路危险货物运输管理规定》(交通运输部令2023年第13号 )</w:t>
            </w:r>
            <w:r>
              <w:rPr>
                <w:rFonts w:hint="default" w:asciiTheme="majorEastAsia" w:hAnsiTheme="majorEastAsia" w:eastAsiaTheme="majorEastAsia" w:cstheme="majorEastAsia"/>
                <w:b/>
                <w:bCs/>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第五十七条第（二）项  违反本规定，道路危险货物运输企业或者单位有下列行为之一，由交通运输主管部门责令限期投保；拒不投保的，由原许可机关吊销《道路运输经营许可证》或者《道路危险货物运输许可证》，或者吊销相应的经营范围：</w:t>
            </w:r>
          </w:p>
          <w:p w14:paraId="10DEF52A">
            <w:pPr>
              <w:keepNext w:val="0"/>
              <w:keepLines w:val="0"/>
              <w:pageBreakBefore w:val="0"/>
              <w:widowControl/>
              <w:suppressLineNumbers w:val="0"/>
              <w:kinsoku/>
              <w:wordWrap/>
              <w:overflowPunct/>
              <w:topLinePunct w:val="0"/>
              <w:autoSpaceDE/>
              <w:autoSpaceDN/>
              <w:bidi w:val="0"/>
              <w:adjustRightInd/>
              <w:snapToGrid/>
              <w:spacing w:line="25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i w:val="0"/>
                <w:iCs w:val="0"/>
                <w:color w:val="auto"/>
                <w:kern w:val="0"/>
                <w:sz w:val="18"/>
                <w:szCs w:val="18"/>
                <w:u w:val="none"/>
                <w:lang w:val="en-US" w:eastAsia="zh-CN" w:bidi="ar"/>
              </w:rPr>
              <w:t>（二）投保的危险货物承运人责任险已过期，未继续投保的。</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4.</w:t>
            </w:r>
            <w:r>
              <w:rPr>
                <w:rFonts w:hint="default" w:asciiTheme="majorEastAsia" w:hAnsiTheme="majorEastAsia" w:eastAsiaTheme="majorEastAsia" w:cstheme="majorEastAsia"/>
                <w:b/>
                <w:bCs/>
                <w:i w:val="0"/>
                <w:iCs w:val="0"/>
                <w:color w:val="auto"/>
                <w:kern w:val="0"/>
                <w:sz w:val="18"/>
                <w:szCs w:val="18"/>
                <w:u w:val="none"/>
                <w:lang w:val="en" w:eastAsia="zh-CN" w:bidi="ar"/>
              </w:rPr>
              <w:t>《放射性物品道路运输管理规定》(交通运输部令2023年第17号)</w:t>
            </w:r>
            <w:r>
              <w:rPr>
                <w:rFonts w:hint="eastAsia" w:asciiTheme="majorEastAsia" w:hAnsiTheme="majorEastAsia" w:eastAsiaTheme="majorEastAsia" w:cstheme="majorEastAsia"/>
                <w:b/>
                <w:bCs/>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第四十一条第（二）项  违反本规定，放射性物品道路运输企业或者单位有下列行为之一，由交通运输主管部门责令限期投保；拒不投保的，由原许可的设区的市级交通运输主管部门吊销《道路运输经营许可证》或者《放射性物品道路运输许可证》，或者在许可证件上注销相应的许可范围：</w:t>
            </w:r>
          </w:p>
          <w:p w14:paraId="7EE1B0B4">
            <w:pPr>
              <w:keepNext w:val="0"/>
              <w:keepLines w:val="0"/>
              <w:pageBreakBefore w:val="0"/>
              <w:widowControl/>
              <w:suppressLineNumbers w:val="0"/>
              <w:kinsoku/>
              <w:wordWrap/>
              <w:overflowPunct/>
              <w:topLinePunct w:val="0"/>
              <w:autoSpaceDE/>
              <w:autoSpaceDN/>
              <w:bidi w:val="0"/>
              <w:adjustRightInd/>
              <w:snapToGrid/>
              <w:spacing w:line="25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i w:val="0"/>
                <w:iCs w:val="0"/>
                <w:color w:val="auto"/>
                <w:kern w:val="0"/>
                <w:sz w:val="18"/>
                <w:szCs w:val="18"/>
                <w:u w:val="none"/>
                <w:lang w:val="en-US" w:eastAsia="zh-CN" w:bidi="ar"/>
              </w:rPr>
              <w:t>（二）投保的危险货物承运人责任险已过期，未继续投保的。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19A62">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FBA63">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责令限期投保，拒不投保的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77D0A">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由原许可机关吊销相应许可</w:t>
            </w:r>
          </w:p>
        </w:tc>
      </w:tr>
      <w:tr w14:paraId="60D54068">
        <w:tblPrEx>
          <w:tblCellMar>
            <w:top w:w="0" w:type="dxa"/>
            <w:left w:w="108" w:type="dxa"/>
            <w:bottom w:w="0" w:type="dxa"/>
            <w:right w:w="108" w:type="dxa"/>
          </w:tblCellMar>
        </w:tblPrEx>
        <w:trPr>
          <w:trHeight w:val="3585"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E36951">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44</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EF8E4F">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客运经营者不按照批准的配客站点停靠</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不按照规定的线路、日发班次下限行使的</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98AD63">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val="en-US" w:eastAsia="zh-CN" w:bidi="ar"/>
              </w:rPr>
              <w:t xml:space="preserve"> </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1BBEB2F5">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第三十七条第一款  客运班车应当按照许可的起讫地、日发班次下限和备案的途经路线运行，在起讫地客运站点和中途停靠地客运站点（以下统称配客站点）上下旅客。</w:t>
            </w:r>
          </w:p>
          <w:p w14:paraId="2C985967">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2E7E7251">
            <w:pPr>
              <w:keepNext w:val="0"/>
              <w:keepLines w:val="0"/>
              <w:pageBreakBefore w:val="0"/>
              <w:widowControl/>
              <w:suppressLineNumbers w:val="0"/>
              <w:kinsoku/>
              <w:wordWrap/>
              <w:overflowPunct/>
              <w:topLinePunct w:val="0"/>
              <w:autoSpaceDE/>
              <w:autoSpaceDN/>
              <w:bidi w:val="0"/>
              <w:adjustRightInd/>
              <w:snapToGrid/>
              <w:spacing w:line="280" w:lineRule="exact"/>
              <w:ind w:firstLine="361"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b/>
                <w:bCs/>
                <w:i w:val="0"/>
                <w:iCs w:val="0"/>
                <w:color w:val="auto"/>
                <w:kern w:val="0"/>
                <w:sz w:val="18"/>
                <w:szCs w:val="18"/>
                <w:u w:val="none"/>
                <w:lang w:val="en-US" w:eastAsia="zh-CN" w:bidi="ar"/>
              </w:rPr>
              <w:t>1.《中华人民共和国道路运输条例》</w:t>
            </w:r>
            <w:r>
              <w:rPr>
                <w:rFonts w:hint="eastAsia" w:asciiTheme="majorEastAsia" w:hAnsiTheme="majorEastAsia" w:eastAsiaTheme="majorEastAsia" w:cstheme="majorEastAsia"/>
                <w:b/>
                <w:bCs/>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第六十八条第一款第（一）项  违反本条例的规定，客运经营者有下列情形之一的，由县级以上地方人民政府交通运输主管部门责令改正，处1000元以上2000元以下的罚款；情节严重的，由原许可机关吊销道路运输经营许可证：</w:t>
            </w:r>
          </w:p>
          <w:p w14:paraId="44F203D8">
            <w:pPr>
              <w:keepNext w:val="0"/>
              <w:keepLines w:val="0"/>
              <w:pageBreakBefore w:val="0"/>
              <w:widowControl/>
              <w:suppressLineNumbers w:val="0"/>
              <w:kinsoku/>
              <w:wordWrap/>
              <w:overflowPunct/>
              <w:topLinePunct w:val="0"/>
              <w:autoSpaceDE/>
              <w:autoSpaceDN/>
              <w:bidi w:val="0"/>
              <w:adjustRightInd/>
              <w:snapToGrid/>
              <w:spacing w:line="28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i w:val="0"/>
                <w:iCs w:val="0"/>
                <w:color w:val="auto"/>
                <w:kern w:val="0"/>
                <w:sz w:val="18"/>
                <w:szCs w:val="18"/>
                <w:u w:val="none"/>
                <w:lang w:val="en-US" w:eastAsia="zh-CN" w:bidi="ar"/>
              </w:rPr>
              <w:t>（一）不按批准的客运站点停靠或者不按规定的线路、公布的班次行驶的。</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2.</w:t>
            </w:r>
            <w:r>
              <w:rPr>
                <w:rFonts w:hint="default" w:asciiTheme="majorEastAsia" w:hAnsiTheme="majorEastAsia" w:eastAsiaTheme="majorEastAsia" w:cstheme="majorEastAsia"/>
                <w:b/>
                <w:bCs/>
                <w:i w:val="0"/>
                <w:iCs w:val="0"/>
                <w:color w:val="auto"/>
                <w:kern w:val="0"/>
                <w:sz w:val="18"/>
                <w:szCs w:val="18"/>
                <w:u w:val="none"/>
                <w:lang w:val="en" w:eastAsia="zh-CN" w:bidi="ar"/>
              </w:rPr>
              <w:t>《道路旅客运输及客运站管理规定》(交通运输部令2023年第18号)</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第九十九条第一款第（一）项 违反本规定，客运经营者有下列情形之一的，由交通运输主管部门责令改正，处 1000 元以上 2000 元以下的罚款：</w:t>
            </w:r>
          </w:p>
          <w:p w14:paraId="0154EC66">
            <w:pPr>
              <w:keepNext w:val="0"/>
              <w:keepLines w:val="0"/>
              <w:pageBreakBefore w:val="0"/>
              <w:widowControl/>
              <w:suppressLineNumbers w:val="0"/>
              <w:kinsoku/>
              <w:wordWrap/>
              <w:overflowPunct/>
              <w:topLinePunct w:val="0"/>
              <w:autoSpaceDE/>
              <w:autoSpaceDN/>
              <w:bidi w:val="0"/>
              <w:adjustRightInd/>
              <w:snapToGrid/>
              <w:spacing w:line="28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i w:val="0"/>
                <w:iCs w:val="0"/>
                <w:color w:val="auto"/>
                <w:kern w:val="0"/>
                <w:sz w:val="18"/>
                <w:szCs w:val="18"/>
                <w:u w:val="none"/>
                <w:lang w:val="en-US" w:eastAsia="zh-CN" w:bidi="ar"/>
              </w:rPr>
              <w:t>（一）客运班车不按照批准的配客站点停靠或者不按照规定的线路、日发班次下限行驶的。</w:t>
            </w:r>
          </w:p>
          <w:p w14:paraId="0D135AEF">
            <w:pPr>
              <w:keepNext w:val="0"/>
              <w:keepLines w:val="0"/>
              <w:pageBreakBefore w:val="0"/>
              <w:widowControl/>
              <w:suppressLineNumbers w:val="0"/>
              <w:kinsoku/>
              <w:wordWrap/>
              <w:overflowPunct/>
              <w:topLinePunct w:val="0"/>
              <w:autoSpaceDE/>
              <w:autoSpaceDN/>
              <w:bidi w:val="0"/>
              <w:adjustRightInd/>
              <w:snapToGrid/>
              <w:spacing w:line="280" w:lineRule="exact"/>
              <w:ind w:firstLine="360"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第九十九条第二款  违反前</w:t>
            </w:r>
            <w:r>
              <w:rPr>
                <w:rFonts w:hint="eastAsia" w:asciiTheme="majorEastAsia" w:hAnsiTheme="majorEastAsia" w:eastAsiaTheme="majorEastAsia" w:cstheme="majorEastAsia"/>
                <w:i w:val="0"/>
                <w:iCs w:val="0"/>
                <w:color w:val="auto"/>
                <w:kern w:val="0"/>
                <w:sz w:val="18"/>
                <w:szCs w:val="18"/>
                <w:u w:val="none"/>
                <w:lang w:val="en-US" w:eastAsia="zh-CN" w:bidi="ar"/>
              </w:rPr>
              <w:t xml:space="preserve">款第（一）至（五）项规定，情节严重的，由原许可机关吊销相应许可。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33A37">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highlight w:val="yellow"/>
              </w:rPr>
            </w:pP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较轻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5511F">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Theme="majorEastAsia" w:hAnsiTheme="majorEastAsia" w:eastAsiaTheme="majorEastAsia" w:cstheme="majorEastAsia"/>
                <w:b w:val="0"/>
                <w:bCs w:val="0"/>
                <w:i w:val="0"/>
                <w:iCs w:val="0"/>
                <w:color w:val="auto"/>
                <w:kern w:val="0"/>
                <w:sz w:val="18"/>
                <w:szCs w:val="18"/>
                <w:highlight w:val="none"/>
                <w:u w:val="none"/>
                <w:lang w:val="en" w:eastAsia="zh-CN" w:bidi="ar"/>
              </w:rPr>
            </w:pPr>
            <w:r>
              <w:rPr>
                <w:rFonts w:hint="eastAsia" w:asciiTheme="majorEastAsia" w:hAnsiTheme="majorEastAsia" w:eastAsiaTheme="majorEastAsia" w:cstheme="majorEastAsia"/>
                <w:b w:val="0"/>
                <w:bCs w:val="0"/>
                <w:i w:val="0"/>
                <w:iCs w:val="0"/>
                <w:color w:val="auto"/>
                <w:kern w:val="0"/>
                <w:sz w:val="18"/>
                <w:szCs w:val="18"/>
                <w:highlight w:val="none"/>
                <w:u w:val="none"/>
                <w:lang w:val="en" w:eastAsia="zh-CN" w:bidi="ar"/>
              </w:rPr>
              <w:t>同时满足：</w:t>
            </w:r>
          </w:p>
          <w:p w14:paraId="7E26ECA6">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1.一个自然年度内在本省首次实施违法行为；</w:t>
            </w:r>
          </w:p>
          <w:p w14:paraId="0817C6F6">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2.违法行为调查过程中，不存在拒不接受执法部门调查处理、阻碍执法、煽动抗拒执法等妨碍执行公务的行为；</w:t>
            </w:r>
          </w:p>
          <w:p w14:paraId="44E01FE8">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Theme="majorEastAsia" w:hAnsiTheme="majorEastAsia" w:eastAsiaTheme="majorEastAsia" w:cstheme="majorEastAsia"/>
                <w:color w:val="FF0000"/>
                <w:kern w:val="0"/>
                <w:sz w:val="18"/>
                <w:szCs w:val="18"/>
                <w:highlight w:val="none"/>
                <w:lang w:bidi="ar"/>
              </w:rPr>
            </w:pPr>
            <w:r>
              <w:rPr>
                <w:rFonts w:hint="eastAsia" w:asciiTheme="majorEastAsia" w:hAnsiTheme="majorEastAsia" w:eastAsiaTheme="majorEastAsia" w:cstheme="majorEastAsia"/>
                <w:color w:val="FF0000"/>
                <w:kern w:val="0"/>
                <w:sz w:val="18"/>
                <w:szCs w:val="18"/>
                <w:highlight w:val="none"/>
                <w:lang w:bidi="ar"/>
              </w:rPr>
              <w:t>3.</w:t>
            </w:r>
            <w:r>
              <w:rPr>
                <w:rFonts w:hint="eastAsia" w:asciiTheme="majorEastAsia" w:hAnsiTheme="majorEastAsia" w:eastAsiaTheme="majorEastAsia" w:cstheme="majorEastAsia"/>
                <w:color w:val="FF0000"/>
                <w:kern w:val="0"/>
                <w:sz w:val="18"/>
                <w:szCs w:val="18"/>
                <w:highlight w:val="none"/>
                <w:lang w:eastAsia="zh-CN" w:bidi="ar"/>
              </w:rPr>
              <w:t>未</w:t>
            </w:r>
            <w:r>
              <w:rPr>
                <w:rFonts w:hint="eastAsia" w:asciiTheme="majorEastAsia" w:hAnsiTheme="majorEastAsia" w:eastAsiaTheme="majorEastAsia" w:cstheme="majorEastAsia"/>
                <w:color w:val="FF0000"/>
                <w:kern w:val="0"/>
                <w:sz w:val="18"/>
                <w:szCs w:val="18"/>
                <w:highlight w:val="none"/>
                <w:lang w:bidi="ar"/>
              </w:rPr>
              <w:t>停靠站点仍在规定的运行线路范围内</w:t>
            </w:r>
            <w:r>
              <w:rPr>
                <w:rFonts w:hint="eastAsia" w:asciiTheme="majorEastAsia" w:hAnsiTheme="majorEastAsia" w:eastAsiaTheme="majorEastAsia" w:cstheme="majorEastAsia"/>
                <w:color w:val="FF0000"/>
                <w:kern w:val="0"/>
                <w:sz w:val="18"/>
                <w:szCs w:val="18"/>
                <w:highlight w:val="none"/>
                <w:lang w:eastAsia="zh-CN" w:bidi="ar"/>
              </w:rPr>
              <w:t>、</w:t>
            </w:r>
            <w:r>
              <w:rPr>
                <w:rFonts w:hint="eastAsia" w:asciiTheme="majorEastAsia" w:hAnsiTheme="majorEastAsia" w:eastAsiaTheme="majorEastAsia" w:cstheme="majorEastAsia"/>
                <w:color w:val="FF0000"/>
                <w:kern w:val="0"/>
                <w:sz w:val="18"/>
                <w:szCs w:val="18"/>
                <w:lang w:bidi="ar"/>
              </w:rPr>
              <w:t>不按照规定的线路、日发班次下限行使</w:t>
            </w:r>
            <w:r>
              <w:rPr>
                <w:rFonts w:hint="eastAsia" w:asciiTheme="majorEastAsia" w:hAnsiTheme="majorEastAsia" w:eastAsiaTheme="majorEastAsia" w:cstheme="majorEastAsia"/>
                <w:color w:val="FF0000"/>
                <w:kern w:val="0"/>
                <w:sz w:val="18"/>
                <w:szCs w:val="18"/>
                <w:lang w:eastAsia="zh-CN" w:bidi="ar"/>
              </w:rPr>
              <w:t>未同时发生</w:t>
            </w:r>
            <w:r>
              <w:rPr>
                <w:rFonts w:hint="eastAsia" w:asciiTheme="majorEastAsia" w:hAnsiTheme="majorEastAsia" w:eastAsiaTheme="majorEastAsia" w:cstheme="majorEastAsia"/>
                <w:color w:val="FF0000"/>
                <w:kern w:val="0"/>
                <w:sz w:val="18"/>
                <w:szCs w:val="18"/>
                <w:highlight w:val="none"/>
                <w:lang w:bidi="ar"/>
              </w:rPr>
              <w:t>；</w:t>
            </w:r>
          </w:p>
          <w:p w14:paraId="3CF70660">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4.未因此引发乘客服务质量投诉等危害后果；</w:t>
            </w:r>
          </w:p>
          <w:p w14:paraId="607EF171">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5.无超员载客的行为，不存在未落实安检、实名制等行为；</w:t>
            </w:r>
          </w:p>
          <w:p w14:paraId="78CBE2A0">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Theme="majorEastAsia" w:hAnsiTheme="majorEastAsia" w:eastAsiaTheme="majorEastAsia" w:cstheme="majorEastAsia"/>
                <w:b w:val="0"/>
                <w:bCs w:val="0"/>
                <w:color w:val="auto"/>
                <w:sz w:val="18"/>
                <w:szCs w:val="18"/>
                <w:highlight w:val="yellow"/>
              </w:rPr>
            </w:pPr>
            <w:r>
              <w:rPr>
                <w:rFonts w:hint="eastAsia" w:asciiTheme="majorEastAsia" w:hAnsiTheme="majorEastAsia" w:eastAsiaTheme="majorEastAsia" w:cstheme="majorEastAsia"/>
                <w:color w:val="auto"/>
                <w:kern w:val="0"/>
                <w:sz w:val="18"/>
                <w:szCs w:val="18"/>
                <w:highlight w:val="none"/>
                <w:lang w:bidi="ar"/>
              </w:rPr>
              <w:t>6.危害后果轻微，并及时改正。</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654B4">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不予处罚</w:t>
            </w:r>
          </w:p>
          <w:p w14:paraId="34164353">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highlight w:val="yellow"/>
                <w:lang w:val="en-US"/>
              </w:rPr>
            </w:pPr>
          </w:p>
        </w:tc>
      </w:tr>
      <w:tr w14:paraId="18F0AA78">
        <w:tblPrEx>
          <w:tblCellMar>
            <w:top w:w="0" w:type="dxa"/>
            <w:left w:w="108" w:type="dxa"/>
            <w:bottom w:w="0" w:type="dxa"/>
            <w:right w:w="108" w:type="dxa"/>
          </w:tblCellMar>
        </w:tblPrEx>
        <w:trPr>
          <w:trHeight w:val="132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37B3D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A0FFE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B89817">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B2BF41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687A4">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95E8C">
            <w:pPr>
              <w:keepNext w:val="0"/>
              <w:keepLines w:val="0"/>
              <w:pageBreakBefore w:val="0"/>
              <w:widowControl/>
              <w:suppressLineNumbers w:val="0"/>
              <w:kinsoku/>
              <w:wordWrap/>
              <w:overflowPunct/>
              <w:topLinePunct w:val="0"/>
              <w:bidi w:val="0"/>
              <w:spacing w:line="26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客</w:t>
            </w: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运班车一个自然年度内在本省首次不按批准的客运站点停靠或者不按照规定的线路、日发班次下限行使，且不符合不予处罚情形的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05389">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处1000元以上少于1500元的罚款</w:t>
            </w:r>
          </w:p>
        </w:tc>
      </w:tr>
      <w:tr w14:paraId="4CAA987D">
        <w:tblPrEx>
          <w:tblCellMar>
            <w:top w:w="0" w:type="dxa"/>
            <w:left w:w="108" w:type="dxa"/>
            <w:bottom w:w="0" w:type="dxa"/>
            <w:right w:w="108" w:type="dxa"/>
          </w:tblCellMar>
        </w:tblPrEx>
        <w:trPr>
          <w:trHeight w:val="105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2D2AD2">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E97CA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51E77F">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19F713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8F218">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84E78">
            <w:pPr>
              <w:keepNext w:val="0"/>
              <w:keepLines w:val="0"/>
              <w:pageBreakBefore w:val="0"/>
              <w:widowControl/>
              <w:suppressLineNumbers w:val="0"/>
              <w:kinsoku/>
              <w:wordWrap/>
              <w:overflowPunct/>
              <w:topLinePunct w:val="0"/>
              <w:bidi w:val="0"/>
              <w:spacing w:line="26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客运班车</w:t>
            </w: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一个自然年度内在本省</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再次不按批准的客运站点停靠或者不按规定的线路、日发班次下限行驶的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5DBF7">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处1500元以上少于2000元的罚款</w:t>
            </w:r>
          </w:p>
        </w:tc>
      </w:tr>
      <w:tr w14:paraId="3955033B">
        <w:tblPrEx>
          <w:tblCellMar>
            <w:top w:w="0" w:type="dxa"/>
            <w:left w:w="108" w:type="dxa"/>
            <w:bottom w:w="0" w:type="dxa"/>
            <w:right w:w="108" w:type="dxa"/>
          </w:tblCellMar>
        </w:tblPrEx>
        <w:trPr>
          <w:trHeight w:val="114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DF060B">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DD0C4C">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B21D43">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C9C3D1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00E4A">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DAF4F">
            <w:pPr>
              <w:keepNext w:val="0"/>
              <w:keepLines w:val="0"/>
              <w:pageBreakBefore w:val="0"/>
              <w:widowControl/>
              <w:suppressLineNumbers w:val="0"/>
              <w:kinsoku/>
              <w:wordWrap/>
              <w:overflowPunct/>
              <w:topLinePunct w:val="0"/>
              <w:bidi w:val="0"/>
              <w:spacing w:line="26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客运班车</w:t>
            </w: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一个自然年度内在本省</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3次不按批准的客运站点停靠或者不按规定的线路、日发班次下限行驶的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A8B30">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处2000元的罚款</w:t>
            </w:r>
          </w:p>
        </w:tc>
      </w:tr>
      <w:tr w14:paraId="1D6C520D">
        <w:tblPrEx>
          <w:tblCellMar>
            <w:top w:w="0" w:type="dxa"/>
            <w:left w:w="108" w:type="dxa"/>
            <w:bottom w:w="0" w:type="dxa"/>
            <w:right w:w="108" w:type="dxa"/>
          </w:tblCellMar>
        </w:tblPrEx>
        <w:trPr>
          <w:trHeight w:val="151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E3DDC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7D6C4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FFF775">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8CCF28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73AA7">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特别</w:t>
            </w:r>
          </w:p>
          <w:p w14:paraId="52FB1683">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4A861">
            <w:pPr>
              <w:keepNext w:val="0"/>
              <w:keepLines w:val="0"/>
              <w:pageBreakBefore w:val="0"/>
              <w:widowControl/>
              <w:suppressLineNumbers w:val="0"/>
              <w:kinsoku/>
              <w:wordWrap/>
              <w:overflowPunct/>
              <w:topLinePunct w:val="0"/>
              <w:bidi w:val="0"/>
              <w:spacing w:line="26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客运班车</w:t>
            </w: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一个自然年度内在本省</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4次以上不按批准的客运站点停靠或者不按规定的线路、日发班次下限行驶的；因违法行为造成较大及以上生产安全事故或者严重社会影响的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55055">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由原许可机关吊销相应许可</w:t>
            </w:r>
          </w:p>
        </w:tc>
      </w:tr>
      <w:tr w14:paraId="5DCE5ABE">
        <w:tblPrEx>
          <w:tblCellMar>
            <w:top w:w="0" w:type="dxa"/>
            <w:left w:w="108" w:type="dxa"/>
            <w:bottom w:w="0" w:type="dxa"/>
            <w:right w:w="108" w:type="dxa"/>
          </w:tblCellMar>
        </w:tblPrEx>
        <w:trPr>
          <w:trHeight w:val="2240"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C57638">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45</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7D6841">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加班车、顶班车、接驳车无正当理由不按照规定的线路、站点运行</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81C85E">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7CB4B390">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第三十七条第一款  客运班车应当按照许可的起讫地、日发班次下限和备案的途经路线运行，在起讫地客运站点和中途停靠地客运站点（以下统称配客站点）上下旅客。</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270C2F91">
            <w:pPr>
              <w:keepNext w:val="0"/>
              <w:keepLines w:val="0"/>
              <w:pageBreakBefore w:val="0"/>
              <w:widowControl/>
              <w:numPr>
                <w:ilvl w:val="0"/>
                <w:numId w:val="0"/>
              </w:numPr>
              <w:suppressLineNumbers w:val="0"/>
              <w:kinsoku/>
              <w:wordWrap/>
              <w:overflowPunct/>
              <w:topLinePunct w:val="0"/>
              <w:bidi w:val="0"/>
              <w:spacing w:line="300" w:lineRule="exact"/>
              <w:ind w:firstLine="361"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b/>
                <w:bCs/>
                <w:i w:val="0"/>
                <w:iCs w:val="0"/>
                <w:color w:val="auto"/>
                <w:kern w:val="0"/>
                <w:sz w:val="18"/>
                <w:szCs w:val="18"/>
                <w:lang w:val="en-US" w:eastAsia="zh-CN" w:bidi="ar"/>
              </w:rPr>
              <w:t>1.</w:t>
            </w:r>
            <w:r>
              <w:rPr>
                <w:rFonts w:hint="eastAsia" w:asciiTheme="majorEastAsia" w:hAnsiTheme="majorEastAsia" w:eastAsiaTheme="majorEastAsia" w:cstheme="majorEastAsia"/>
                <w:b/>
                <w:bCs/>
                <w:i w:val="0"/>
                <w:iCs w:val="0"/>
                <w:color w:val="auto"/>
                <w:kern w:val="0"/>
                <w:sz w:val="18"/>
                <w:szCs w:val="18"/>
                <w:u w:val="none"/>
                <w:lang w:val="en-US" w:eastAsia="zh-CN" w:bidi="ar"/>
              </w:rPr>
              <w:t>《中华人民共和国道路运输条例》</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第六十八条第一款第（一）项  违反本条例的规定，客运经营者有下列情形之一的，由县级以上地方人民政府交通运输主管部门责令改正，处1000元以上2000元以下的罚款；情节严重的，由原许可机关吊销道路运输经营许可证：</w:t>
            </w:r>
          </w:p>
          <w:p w14:paraId="68E00A41">
            <w:pPr>
              <w:keepNext w:val="0"/>
              <w:keepLines w:val="0"/>
              <w:pageBreakBefore w:val="0"/>
              <w:widowControl/>
              <w:numPr>
                <w:ilvl w:val="0"/>
                <w:numId w:val="0"/>
              </w:numPr>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（一）不按批准的客运站点停靠或者不按规定的线路、公布的班次行驶的</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2.</w:t>
            </w:r>
            <w:r>
              <w:rPr>
                <w:rFonts w:hint="default" w:asciiTheme="majorEastAsia" w:hAnsiTheme="majorEastAsia" w:eastAsiaTheme="majorEastAsia" w:cstheme="majorEastAsia"/>
                <w:b/>
                <w:bCs/>
                <w:i w:val="0"/>
                <w:iCs w:val="0"/>
                <w:color w:val="auto"/>
                <w:kern w:val="0"/>
                <w:sz w:val="18"/>
                <w:szCs w:val="18"/>
                <w:u w:val="none"/>
                <w:lang w:val="en" w:eastAsia="zh-CN" w:bidi="ar"/>
              </w:rPr>
              <w:t>《道路旅客运输及客运站管理规定》(交通运输部令2023年第18号)</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第九十九条第一款第（二）项  违反本规定，客运经营者有下列情形之一的，由交通运输主管部门责令改正，处 1000 元以上 2000 元以下的罚款：</w:t>
            </w:r>
          </w:p>
          <w:p w14:paraId="2BCD32D8">
            <w:pPr>
              <w:keepNext w:val="0"/>
              <w:keepLines w:val="0"/>
              <w:pageBreakBefore w:val="0"/>
              <w:widowControl/>
              <w:numPr>
                <w:ilvl w:val="0"/>
                <w:numId w:val="0"/>
              </w:numPr>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（二）加班车、顶班车、接驳车无正当理由不按照规定的线路、站点运行的。</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第九十九条第二款  违</w:t>
            </w:r>
            <w:r>
              <w:rPr>
                <w:rFonts w:hint="eastAsia" w:asciiTheme="majorEastAsia" w:hAnsiTheme="majorEastAsia" w:eastAsiaTheme="majorEastAsia" w:cstheme="majorEastAsia"/>
                <w:i w:val="0"/>
                <w:iCs w:val="0"/>
                <w:color w:val="auto"/>
                <w:kern w:val="0"/>
                <w:sz w:val="18"/>
                <w:szCs w:val="18"/>
                <w:u w:val="none"/>
                <w:lang w:val="en-US" w:eastAsia="zh-CN" w:bidi="ar"/>
              </w:rPr>
              <w:t xml:space="preserve">反前款第（一）至（五）项规定，情节严重的，由原许可机关吊销相应许可。 </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5FBF0">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较轻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2D046">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同时满足：</w:t>
            </w:r>
          </w:p>
          <w:p w14:paraId="2F7DA7C3">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1.一个自然年度内在本省首次实施违法行为；</w:t>
            </w:r>
          </w:p>
          <w:p w14:paraId="4C029ADC">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2.违法行为调查过程中，不存在拒不接受执法部门调查处理、阻碍执法、煽动抗拒执法等妨碍执行公务的行为；</w:t>
            </w:r>
          </w:p>
          <w:p w14:paraId="581E7F8B">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3.无超员载客的行为，停靠站点仍在规定的运行线路范围内；</w:t>
            </w:r>
          </w:p>
          <w:p w14:paraId="3673783B">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4.危害后果轻微，并及时改正；</w:t>
            </w:r>
          </w:p>
          <w:p w14:paraId="6B38A4EF">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5.不存在未落实安检、实名制等行为。</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F2186">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不予处罚</w:t>
            </w:r>
          </w:p>
        </w:tc>
      </w:tr>
      <w:tr w14:paraId="49FD9F5D">
        <w:tblPrEx>
          <w:tblCellMar>
            <w:top w:w="0" w:type="dxa"/>
            <w:left w:w="108" w:type="dxa"/>
            <w:bottom w:w="0" w:type="dxa"/>
            <w:right w:w="108" w:type="dxa"/>
          </w:tblCellMar>
        </w:tblPrEx>
        <w:trPr>
          <w:trHeight w:val="120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3E34D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D9DBAD">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6DFB72">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D01072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8FD9B">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3D2C3">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加班车、顶班车、接驳车一个自然年度内在本省首次无正当理由不按照规定的线路、站点运行，且不符合不予处罚情形的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F148C">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处1000元以上少于1500元的罚款</w:t>
            </w:r>
          </w:p>
        </w:tc>
      </w:tr>
      <w:tr w14:paraId="3A0B3197">
        <w:tblPrEx>
          <w:tblCellMar>
            <w:top w:w="0" w:type="dxa"/>
            <w:left w:w="108" w:type="dxa"/>
            <w:bottom w:w="0" w:type="dxa"/>
            <w:right w:w="108" w:type="dxa"/>
          </w:tblCellMar>
        </w:tblPrEx>
        <w:trPr>
          <w:trHeight w:val="91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89C12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4D2669">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2A8F1E">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CCF458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8185A">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54DED">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加班车、顶班车、接驳车</w:t>
            </w: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一个自然年度内在本省再次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无正当理由不按照规定的线路、站点运行的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F2359">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处1500元以上少于2000元的罚款</w:t>
            </w:r>
          </w:p>
        </w:tc>
      </w:tr>
      <w:tr w14:paraId="11987B05">
        <w:tblPrEx>
          <w:tblCellMar>
            <w:top w:w="0" w:type="dxa"/>
            <w:left w:w="108" w:type="dxa"/>
            <w:bottom w:w="0" w:type="dxa"/>
            <w:right w:w="108" w:type="dxa"/>
          </w:tblCellMar>
        </w:tblPrEx>
        <w:trPr>
          <w:trHeight w:val="104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D601B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BA2365">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6D1BEB">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6F522C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F6B3E">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92986">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加班车、顶班车、接驳车</w:t>
            </w: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一个自然年度内在本省3次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无正当理由不按照规定的线路、站点运行的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3667F">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处2000元的罚款</w:t>
            </w:r>
          </w:p>
        </w:tc>
      </w:tr>
      <w:tr w14:paraId="72D7B621">
        <w:tblPrEx>
          <w:tblCellMar>
            <w:top w:w="0" w:type="dxa"/>
            <w:left w:w="108" w:type="dxa"/>
            <w:bottom w:w="0" w:type="dxa"/>
            <w:right w:w="108" w:type="dxa"/>
          </w:tblCellMar>
        </w:tblPrEx>
        <w:trPr>
          <w:trHeight w:val="158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1B569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B2D01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C6BB77">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C8E00C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9722D">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特别</w:t>
            </w:r>
          </w:p>
          <w:p w14:paraId="36FAB197">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455AD">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加班车、顶班车、接驳车</w:t>
            </w: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一个自然年度内在本省4次以上</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无正当理由不按照规定的线路、站点运行的；因违法行为造成较大及以上生产安全事故或者严重社会影响的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F7F87">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由原许可机关吊销相应许可</w:t>
            </w:r>
          </w:p>
        </w:tc>
      </w:tr>
      <w:tr w14:paraId="7C3066E0">
        <w:tblPrEx>
          <w:tblCellMar>
            <w:top w:w="0" w:type="dxa"/>
            <w:left w:w="108" w:type="dxa"/>
            <w:bottom w:w="0" w:type="dxa"/>
            <w:right w:w="108" w:type="dxa"/>
          </w:tblCellMar>
        </w:tblPrEx>
        <w:trPr>
          <w:trHeight w:val="896"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18ADE2">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46</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FCFDA0">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客运经营者强行招揽旅客</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14E315">
            <w:pPr>
              <w:keepNext w:val="0"/>
              <w:keepLines w:val="0"/>
              <w:pageBreakBefore w:val="0"/>
              <w:widowControl/>
              <w:suppressLineNumbers w:val="0"/>
              <w:kinsoku/>
              <w:wordWrap/>
              <w:overflowPunct/>
              <w:topLinePunct w:val="0"/>
              <w:bidi w:val="0"/>
              <w:spacing w:line="300" w:lineRule="exact"/>
              <w:ind w:firstLine="361" w:firstLineChars="200"/>
              <w:jc w:val="left"/>
              <w:textAlignment w:val="center"/>
              <w:rPr>
                <w:rFonts w:hint="eastAsia" w:asciiTheme="majorEastAsia" w:hAnsiTheme="majorEastAsia" w:eastAsiaTheme="majorEastAsia" w:cstheme="majorEastAsia"/>
                <w:color w:val="auto"/>
                <w:sz w:val="18"/>
                <w:szCs w:val="18"/>
              </w:rPr>
            </w:pPr>
            <w:r>
              <w:rPr>
                <w:rFonts w:hint="default" w:asciiTheme="majorEastAsia" w:hAnsiTheme="majorEastAsia" w:eastAsiaTheme="majorEastAsia" w:cstheme="majorEastAsia"/>
                <w:b/>
                <w:bCs/>
                <w:i w:val="0"/>
                <w:iCs w:val="0"/>
                <w:color w:val="auto"/>
                <w:kern w:val="0"/>
                <w:sz w:val="18"/>
                <w:szCs w:val="18"/>
                <w:u w:val="none"/>
                <w:lang w:val="en" w:eastAsia="zh-CN" w:bidi="ar"/>
              </w:rPr>
              <w:t>《道路旅客运输及客运站管理规定》(交通运输部令2023年第18号)</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第三十九条  客运经营者不得强迫旅客乘车，不得将旅客交给他人运输，不得甩客，不得敲诈旅客，不得使用低于规定的类型等级营运客车承运，不得阻碍其他经营者的正常经营活动。</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6C0BEB03">
            <w:pPr>
              <w:keepNext w:val="0"/>
              <w:keepLines w:val="0"/>
              <w:pageBreakBefore w:val="0"/>
              <w:widowControl/>
              <w:suppressLineNumbers w:val="0"/>
              <w:kinsoku/>
              <w:wordWrap/>
              <w:overflowPunct/>
              <w:topLinePunct w:val="0"/>
              <w:autoSpaceDE/>
              <w:autoSpaceDN/>
              <w:bidi w:val="0"/>
              <w:adjustRightInd/>
              <w:snapToGrid/>
              <w:spacing w:line="280" w:lineRule="exact"/>
              <w:ind w:firstLine="361"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b/>
                <w:bCs/>
                <w:i w:val="0"/>
                <w:iCs w:val="0"/>
                <w:color w:val="auto"/>
                <w:kern w:val="0"/>
                <w:sz w:val="18"/>
                <w:szCs w:val="18"/>
                <w:u w:val="none"/>
                <w:lang w:val="en-US" w:eastAsia="zh-CN" w:bidi="ar"/>
              </w:rPr>
              <w:t>1.《中华人民共和国道路运输条例》</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第六十八条第二款  客运经营者强行招揽旅客，货运经营者强行招揽货物或者没有采取必要措施防止货物脱落、扬撒等的，由县级以上地方人民政府交通运输主管部门责令改正，处1000元以上3000元以下的罚款；情节严重的，由原许可机关吊销道路运输经营许可证。    </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2.</w:t>
            </w:r>
            <w:r>
              <w:rPr>
                <w:rFonts w:hint="default" w:asciiTheme="majorEastAsia" w:hAnsiTheme="majorEastAsia" w:eastAsiaTheme="majorEastAsia" w:cstheme="majorEastAsia"/>
                <w:b/>
                <w:bCs/>
                <w:i w:val="0"/>
                <w:iCs w:val="0"/>
                <w:color w:val="auto"/>
                <w:kern w:val="0"/>
                <w:sz w:val="18"/>
                <w:szCs w:val="18"/>
                <w:u w:val="none"/>
                <w:lang w:val="en" w:eastAsia="zh-CN" w:bidi="ar"/>
              </w:rPr>
              <w:t>《道路旅客运输及客运站管理规定》(交通运输部令2023年第18号)</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第九十九条第</w:t>
            </w:r>
            <w:r>
              <w:rPr>
                <w:rFonts w:hint="eastAsia" w:asciiTheme="majorEastAsia" w:hAnsiTheme="majorEastAsia" w:eastAsiaTheme="majorEastAsia" w:cstheme="majorEastAsia"/>
                <w:b/>
                <w:bCs/>
                <w:i w:val="0"/>
                <w:iCs w:val="0"/>
                <w:color w:val="auto"/>
                <w:kern w:val="0"/>
                <w:sz w:val="18"/>
                <w:szCs w:val="18"/>
                <w:u w:val="none"/>
                <w:lang w:val="en-US" w:eastAsia="zh-CN" w:bidi="ar"/>
              </w:rPr>
              <w:t>三</w:t>
            </w:r>
            <w:r>
              <w:rPr>
                <w:rFonts w:hint="eastAsia" w:asciiTheme="majorEastAsia" w:hAnsiTheme="majorEastAsia" w:eastAsiaTheme="majorEastAsia" w:cstheme="majorEastAsia"/>
                <w:i w:val="0"/>
                <w:iCs w:val="0"/>
                <w:color w:val="auto"/>
                <w:kern w:val="0"/>
                <w:sz w:val="18"/>
                <w:szCs w:val="18"/>
                <w:u w:val="none"/>
                <w:lang w:val="en-US" w:eastAsia="zh-CN" w:bidi="ar"/>
              </w:rPr>
              <w:t>款  客运经营者强行招揽旅客的，由交通运输主管部门责令改正，处1000元以上3000元以下的罚款；情节严重的，由原许可机关吊销相应许可。</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E54AB">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826F4">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lang w:val="en-US"/>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一个自然年度内在本省首次强行招揽旅客的；强行招揽旅客不满3名的；因旅客投诉引发纠纷的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E916F">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处1000元以上少于2000元的罚款</w:t>
            </w:r>
          </w:p>
        </w:tc>
      </w:tr>
      <w:tr w14:paraId="152A405A">
        <w:tblPrEx>
          <w:tblCellMar>
            <w:top w:w="0" w:type="dxa"/>
            <w:left w:w="108" w:type="dxa"/>
            <w:bottom w:w="0" w:type="dxa"/>
            <w:right w:w="108" w:type="dxa"/>
          </w:tblCellMar>
        </w:tblPrEx>
        <w:trPr>
          <w:trHeight w:val="9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D9696B">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58C0E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67454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DD2B76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387F6">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A9DE8">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lang w:val="en-US"/>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 w:eastAsia="zh-CN" w:bidi="ar"/>
              </w:rPr>
              <w:t>再次</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US" w:eastAsia="zh-CN" w:bidi="ar"/>
              </w:rPr>
              <w:t>以欺骗、暴力等手段</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强行招揽旅客的；强行招揽旅客3名以上不满5名的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277DD">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处2000元以上少于3000元的罚款</w:t>
            </w:r>
          </w:p>
        </w:tc>
      </w:tr>
      <w:tr w14:paraId="1EDDD57E">
        <w:tblPrEx>
          <w:tblCellMar>
            <w:top w:w="0" w:type="dxa"/>
            <w:left w:w="108" w:type="dxa"/>
            <w:bottom w:w="0" w:type="dxa"/>
            <w:right w:w="108" w:type="dxa"/>
          </w:tblCellMar>
        </w:tblPrEx>
        <w:trPr>
          <w:trHeight w:val="109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0EF2F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26974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3EE1D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BE531B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78A6B">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A5FEA">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lang w:val="en-US"/>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 w:eastAsia="zh-CN" w:bidi="ar"/>
              </w:rPr>
              <w:t>3次</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US" w:eastAsia="zh-CN" w:bidi="ar"/>
              </w:rPr>
              <w:t>以欺骗、暴力等手段</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强行招揽旅客的；强行招揽旅客5名以上的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E179B">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处3000元的罚款</w:t>
            </w:r>
          </w:p>
        </w:tc>
      </w:tr>
      <w:tr w14:paraId="79DA74EB">
        <w:tblPrEx>
          <w:tblCellMar>
            <w:top w:w="0" w:type="dxa"/>
            <w:left w:w="108" w:type="dxa"/>
            <w:bottom w:w="0" w:type="dxa"/>
            <w:right w:w="108" w:type="dxa"/>
          </w:tblCellMar>
        </w:tblPrEx>
        <w:trPr>
          <w:trHeight w:val="172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032849">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64C7A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8C96F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A3D7A9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FF716">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特别</w:t>
            </w:r>
          </w:p>
          <w:p w14:paraId="3F364E03">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85B23">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 w:eastAsia="zh-CN" w:bidi="ar"/>
              </w:rPr>
              <w:t>4次以上</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US" w:eastAsia="zh-CN" w:bidi="ar"/>
              </w:rPr>
              <w:t>以欺骗、暴力等手段</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强行招揽旅客的；因违法行为造成较大及以上生产安全事故或者严重社会影响的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3DB4E">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由原许可机关吊销相应许可</w:t>
            </w:r>
          </w:p>
        </w:tc>
      </w:tr>
      <w:tr w14:paraId="17A94C9F">
        <w:tblPrEx>
          <w:tblCellMar>
            <w:top w:w="0" w:type="dxa"/>
            <w:left w:w="108" w:type="dxa"/>
            <w:bottom w:w="0" w:type="dxa"/>
            <w:right w:w="108" w:type="dxa"/>
          </w:tblCellMar>
        </w:tblPrEx>
        <w:trPr>
          <w:trHeight w:val="1164"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AAC34E">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47</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E75C5F">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eastAsia="zh-CN" w:bidi="ar"/>
              </w:rPr>
              <w:t>道路货物运输经营者</w:t>
            </w:r>
            <w:r>
              <w:rPr>
                <w:rFonts w:hint="eastAsia" w:asciiTheme="majorEastAsia" w:hAnsiTheme="majorEastAsia" w:eastAsiaTheme="majorEastAsia" w:cstheme="majorEastAsia"/>
                <w:color w:val="auto"/>
                <w:kern w:val="0"/>
                <w:sz w:val="18"/>
                <w:szCs w:val="18"/>
                <w:lang w:bidi="ar"/>
              </w:rPr>
              <w:t>强行招揽货物</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38F7FF">
            <w:pPr>
              <w:keepNext w:val="0"/>
              <w:keepLines w:val="0"/>
              <w:pageBreakBefore w:val="0"/>
              <w:widowControl/>
              <w:suppressLineNumbers w:val="0"/>
              <w:kinsoku/>
              <w:wordWrap/>
              <w:overflowPunct/>
              <w:topLinePunct w:val="0"/>
              <w:bidi w:val="0"/>
              <w:spacing w:line="300" w:lineRule="exact"/>
              <w:ind w:firstLine="361" w:firstLineChars="200"/>
              <w:jc w:val="left"/>
              <w:textAlignment w:val="center"/>
              <w:rPr>
                <w:rFonts w:hint="eastAsia" w:asciiTheme="majorEastAsia" w:hAnsiTheme="majorEastAsia" w:eastAsiaTheme="majorEastAsia" w:cstheme="majorEastAsia"/>
                <w:color w:val="auto"/>
                <w:sz w:val="18"/>
                <w:szCs w:val="18"/>
              </w:rPr>
            </w:pPr>
            <w:r>
              <w:rPr>
                <w:rFonts w:hint="default" w:asciiTheme="majorEastAsia" w:hAnsiTheme="majorEastAsia" w:eastAsiaTheme="majorEastAsia" w:cstheme="majorEastAsia"/>
                <w:b/>
                <w:bCs/>
                <w:i w:val="0"/>
                <w:iCs w:val="0"/>
                <w:color w:val="auto"/>
                <w:kern w:val="0"/>
                <w:sz w:val="18"/>
                <w:szCs w:val="18"/>
                <w:u w:val="none"/>
                <w:lang w:val="en" w:eastAsia="zh-CN" w:bidi="ar"/>
              </w:rPr>
              <w:t>《道路货物运输及站场管理规定》(交通运输部令2023年第12号)</w:t>
            </w:r>
            <w:r>
              <w:rPr>
                <w:rFonts w:hint="eastAsia" w:asciiTheme="majorEastAsia" w:hAnsiTheme="majorEastAsia" w:eastAsiaTheme="majorEastAsia" w:cstheme="majorEastAsia"/>
                <w:b/>
                <w:bCs/>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第三十条第一款  道路货物运输经营者不得采取不正当手段招揽货物、垄断货源。不得阻碍其他货运经营者开展正常的运输经营活动。</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66ED8C13">
            <w:pPr>
              <w:keepNext w:val="0"/>
              <w:keepLines w:val="0"/>
              <w:pageBreakBefore w:val="0"/>
              <w:widowControl/>
              <w:suppressLineNumbers w:val="0"/>
              <w:kinsoku/>
              <w:wordWrap/>
              <w:overflowPunct/>
              <w:topLinePunct w:val="0"/>
              <w:bidi w:val="0"/>
              <w:spacing w:line="300" w:lineRule="exact"/>
              <w:ind w:firstLine="361"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b/>
                <w:bCs/>
                <w:i w:val="0"/>
                <w:iCs w:val="0"/>
                <w:color w:val="auto"/>
                <w:kern w:val="0"/>
                <w:sz w:val="18"/>
                <w:szCs w:val="18"/>
                <w:u w:val="none"/>
                <w:lang w:val="en-US" w:eastAsia="zh-CN" w:bidi="ar"/>
              </w:rPr>
              <w:t>1.《中华人民共和国道路运输条例》</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第六十八条第二款  客运经营者强行招揽旅客，货运经营者强行招揽货物或者没有采取必要措施防止货物脱落、扬撒等的，由县级以上地方人民政府交通运输主管部门责令改正，处1000元以上3000元以下的罚款；情节严重的，由原许可机关吊销道路运输经营许可证。    </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2.</w:t>
            </w:r>
            <w:r>
              <w:rPr>
                <w:rFonts w:hint="default" w:asciiTheme="majorEastAsia" w:hAnsiTheme="majorEastAsia" w:eastAsiaTheme="majorEastAsia" w:cstheme="majorEastAsia"/>
                <w:b/>
                <w:bCs/>
                <w:i w:val="0"/>
                <w:iCs w:val="0"/>
                <w:color w:val="auto"/>
                <w:kern w:val="0"/>
                <w:sz w:val="18"/>
                <w:szCs w:val="18"/>
                <w:u w:val="none"/>
                <w:lang w:val="en" w:eastAsia="zh-CN" w:bidi="ar"/>
              </w:rPr>
              <w:t>《道路货物运输及站场管理规定》(交通运输部令2023年第12号)</w:t>
            </w:r>
            <w:r>
              <w:rPr>
                <w:rFonts w:hint="eastAsia" w:asciiTheme="majorEastAsia" w:hAnsiTheme="majorEastAsia" w:eastAsiaTheme="majorEastAsia" w:cstheme="majorEastAsia"/>
                <w:b/>
                <w:bCs/>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第六十四条第(一)项  违反本规定,道路货物运输经营者有下列情形之一的,由交通运输主管部门责令改正,处 1000 元以上 3000 元以下的罚款;情节严重的,由原许可机关吊销道路运输经营许可证或者吊销其相应的经营范围:</w:t>
            </w:r>
          </w:p>
          <w:p w14:paraId="3F70EB71">
            <w:pPr>
              <w:keepNext w:val="0"/>
              <w:keepLines w:val="0"/>
              <w:pageBreakBefore w:val="0"/>
              <w:widowControl/>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(一)强行招揽货物的。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01DF5">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70071">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一个自然年度内在本省首次强行招揽货物的；因投诉引发纠纷的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DCDD1">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处1000元以上少于2000元的罚款</w:t>
            </w:r>
          </w:p>
        </w:tc>
      </w:tr>
      <w:tr w14:paraId="582274E5">
        <w:tblPrEx>
          <w:tblCellMar>
            <w:top w:w="0" w:type="dxa"/>
            <w:left w:w="108" w:type="dxa"/>
            <w:bottom w:w="0" w:type="dxa"/>
            <w:right w:w="108" w:type="dxa"/>
          </w:tblCellMar>
        </w:tblPrEx>
        <w:trPr>
          <w:trHeight w:val="93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CA8E6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E7C4DA">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47AED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1D9A71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6F847">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E44F6">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一个自然年度内在本省再次强行招揽货物的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DC38C">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处2000元以上少于3000元的罚款</w:t>
            </w:r>
          </w:p>
        </w:tc>
      </w:tr>
      <w:tr w14:paraId="231ED7BD">
        <w:tblPrEx>
          <w:tblCellMar>
            <w:top w:w="0" w:type="dxa"/>
            <w:left w:w="108" w:type="dxa"/>
            <w:bottom w:w="0" w:type="dxa"/>
            <w:right w:w="108" w:type="dxa"/>
          </w:tblCellMar>
        </w:tblPrEx>
        <w:trPr>
          <w:trHeight w:val="91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BC278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B8548D">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36576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9FBDC2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10C64">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CA5B0">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一个自然年度内在本省3次强行招揽货物的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2B61C">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处3000元的罚款</w:t>
            </w:r>
          </w:p>
        </w:tc>
      </w:tr>
      <w:tr w14:paraId="6A9E318B">
        <w:tblPrEx>
          <w:tblCellMar>
            <w:top w:w="0" w:type="dxa"/>
            <w:left w:w="108" w:type="dxa"/>
            <w:bottom w:w="0" w:type="dxa"/>
            <w:right w:w="108" w:type="dxa"/>
          </w:tblCellMar>
        </w:tblPrEx>
        <w:trPr>
          <w:trHeight w:val="187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6EEB8B">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9190C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9C891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5FDF12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15B92">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特别</w:t>
            </w:r>
          </w:p>
          <w:p w14:paraId="756D5E86">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36754">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一个自然年度内在本省4次以上强行招揽货物的；使用暴力、恐吓等手段强行招揽货物，情节恶劣的；因违法行为造成较大及以上生产安全事故或者严重社会影响的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0825B">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由原许可机关吊销道路运输经营许可证或者吊销其相应的经营范围</w:t>
            </w:r>
          </w:p>
        </w:tc>
      </w:tr>
      <w:tr w14:paraId="2ABDE8AC">
        <w:tblPrEx>
          <w:tblCellMar>
            <w:top w:w="0" w:type="dxa"/>
            <w:left w:w="108" w:type="dxa"/>
            <w:bottom w:w="0" w:type="dxa"/>
            <w:right w:w="108" w:type="dxa"/>
          </w:tblCellMar>
        </w:tblPrEx>
        <w:trPr>
          <w:trHeight w:val="2039"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9CE86D">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48</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BEC992">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擅自将旅客移交他人运输</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636527">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3AD4A262">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第三十九条  客运经营者不得强迫旅客乘车，不得将旅客交给他人运输，不得甩客，不得敲诈旅客，不得使用低于规定的类型等级营运客车承运，不得阻碍其他经营者的正常经营活动。</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5DD4EE8F">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exact"/>
              <w:ind w:firstLine="361"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b/>
                <w:bCs/>
                <w:i w:val="0"/>
                <w:iCs w:val="0"/>
                <w:color w:val="auto"/>
                <w:kern w:val="0"/>
                <w:sz w:val="18"/>
                <w:szCs w:val="18"/>
                <w:lang w:val="en-US" w:eastAsia="zh-CN" w:bidi="ar"/>
              </w:rPr>
              <w:t>1.</w:t>
            </w:r>
            <w:r>
              <w:rPr>
                <w:rFonts w:hint="eastAsia" w:asciiTheme="majorEastAsia" w:hAnsiTheme="majorEastAsia" w:eastAsiaTheme="majorEastAsia" w:cstheme="majorEastAsia"/>
                <w:b/>
                <w:bCs/>
                <w:i w:val="0"/>
                <w:iCs w:val="0"/>
                <w:color w:val="auto"/>
                <w:kern w:val="0"/>
                <w:sz w:val="18"/>
                <w:szCs w:val="18"/>
                <w:u w:val="none"/>
                <w:lang w:val="en-US" w:eastAsia="zh-CN" w:bidi="ar"/>
              </w:rPr>
              <w:t>《中华人民共和国道路运输条例》</w:t>
            </w:r>
            <w:r>
              <w:rPr>
                <w:rFonts w:hint="eastAsia" w:asciiTheme="majorEastAsia" w:hAnsiTheme="majorEastAsia" w:eastAsiaTheme="majorEastAsia" w:cstheme="majorEastAsia"/>
                <w:b/>
                <w:bCs/>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第六十八条第一款第（二）项  违反本条例的规定，客运经营者有下列情形之一的，由县级以上地方人民政府交通运输主管部门责令改正，处1000元以上2000元以下的罚款；情节严重的，由原许可机关吊销道路运输经营许可证：</w:t>
            </w:r>
          </w:p>
          <w:p w14:paraId="545A52D5">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i w:val="0"/>
                <w:iCs w:val="0"/>
                <w:color w:val="auto"/>
                <w:kern w:val="0"/>
                <w:sz w:val="18"/>
                <w:szCs w:val="18"/>
                <w:u w:val="none"/>
                <w:lang w:val="en-US" w:eastAsia="zh-CN" w:bidi="ar"/>
              </w:rPr>
              <w:t>（二）在旅客运输途中擅自变更运输车辆或者将旅客移交他人运输的。</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2.</w:t>
            </w:r>
            <w:r>
              <w:rPr>
                <w:rFonts w:hint="default" w:asciiTheme="majorEastAsia" w:hAnsiTheme="majorEastAsia" w:eastAsiaTheme="majorEastAsia" w:cstheme="majorEastAsia"/>
                <w:b/>
                <w:bCs/>
                <w:i w:val="0"/>
                <w:iCs w:val="0"/>
                <w:color w:val="auto"/>
                <w:kern w:val="0"/>
                <w:sz w:val="18"/>
                <w:szCs w:val="18"/>
                <w:u w:val="none"/>
                <w:lang w:val="en" w:eastAsia="zh-CN" w:bidi="ar"/>
              </w:rPr>
              <w:t>《道路旅客运输及客运站管理规定》(交通运输部令2023年第18号)</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第九十九条第一款第（三）项  违反本规定，客运经营者有下列情形之一的，由交通运输主管部门责令改正，处 1000 元以上 2000 元以下的罚款：</w:t>
            </w:r>
          </w:p>
          <w:p w14:paraId="709CB65A">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exact"/>
              <w:ind w:firstLine="360"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（三）擅自将旅客移交他人运输的。</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 xml:space="preserve">   第九十九条第二款  违反前款</w:t>
            </w:r>
            <w:r>
              <w:rPr>
                <w:rFonts w:hint="eastAsia" w:asciiTheme="majorEastAsia" w:hAnsiTheme="majorEastAsia" w:eastAsiaTheme="majorEastAsia" w:cstheme="majorEastAsia"/>
                <w:i w:val="0"/>
                <w:iCs w:val="0"/>
                <w:color w:val="auto"/>
                <w:kern w:val="0"/>
                <w:sz w:val="18"/>
                <w:szCs w:val="18"/>
                <w:u w:val="none"/>
                <w:lang w:val="en-US" w:eastAsia="zh-CN" w:bidi="ar"/>
              </w:rPr>
              <w:t>第（一）至（五）项规定，情节严重的，由原许可机关吊销相应许可。</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8CFE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较轻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DFBC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同时满足：</w:t>
            </w:r>
          </w:p>
          <w:p w14:paraId="5E6FA32C">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1.一个自然年度内在本省首次实施违法行为；</w:t>
            </w:r>
          </w:p>
          <w:p w14:paraId="7BCAB9F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2.违法行为调查过程中，不存在拒不接受执法部门调查处理、阻碍执法、煽动抗拒执法等妨碍执行公务的行为；</w:t>
            </w:r>
          </w:p>
          <w:p w14:paraId="3E3D41A4">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3.移交他人运输的车辆所载乘客较少且接收后接收运输的车辆未超载；</w:t>
            </w:r>
          </w:p>
          <w:p w14:paraId="351D707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4.接收运输的车辆有相应营运资质且按照原定线路行驶完成运输任务；</w:t>
            </w:r>
          </w:p>
          <w:p w14:paraId="1DBBE83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5.危害后果轻微，并及时改正。</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338C2">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不予处罚</w:t>
            </w:r>
          </w:p>
        </w:tc>
      </w:tr>
      <w:tr w14:paraId="373E39D6">
        <w:tblPrEx>
          <w:tblCellMar>
            <w:top w:w="0" w:type="dxa"/>
            <w:left w:w="108" w:type="dxa"/>
            <w:bottom w:w="0" w:type="dxa"/>
            <w:right w:w="108" w:type="dxa"/>
          </w:tblCellMar>
        </w:tblPrEx>
        <w:trPr>
          <w:trHeight w:val="1293"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A1E44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6C7ACC">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128611">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D4DC79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E80F9">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C001A">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一个自然年度内在本省首次</w:t>
            </w: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擅自将旅客移交他人运输，且不符合不予处罚情形的；擅自将不满3名旅客移交他人运输的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B3C92">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处1000元以上少于1500元的罚款</w:t>
            </w:r>
          </w:p>
        </w:tc>
      </w:tr>
      <w:tr w14:paraId="270BB437">
        <w:tblPrEx>
          <w:tblCellMar>
            <w:top w:w="0" w:type="dxa"/>
            <w:left w:w="108" w:type="dxa"/>
            <w:bottom w:w="0" w:type="dxa"/>
            <w:right w:w="108" w:type="dxa"/>
          </w:tblCellMar>
        </w:tblPrEx>
        <w:trPr>
          <w:trHeight w:val="122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D9F5E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8FAD2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BA5383">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6BE129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FDDB4">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C229C">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w:t>
            </w:r>
            <w:r>
              <w:rPr>
                <w:rFonts w:hint="eastAsia" w:asciiTheme="majorEastAsia" w:hAnsiTheme="majorEastAsia" w:eastAsiaTheme="majorEastAsia" w:cstheme="majorEastAsia"/>
                <w:b w:val="0"/>
                <w:bCs w:val="0"/>
                <w:i w:val="0"/>
                <w:iCs w:val="0"/>
                <w:color w:val="auto"/>
                <w:kern w:val="0"/>
                <w:sz w:val="18"/>
                <w:szCs w:val="18"/>
                <w:u w:val="none"/>
                <w:lang w:val="en" w:eastAsia="zh-CN" w:bidi="ar"/>
              </w:rPr>
              <w:t>再次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擅自将旅客移交他人运输的；</w:t>
            </w: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擅自将3名以上不满5名旅客移交他人运输的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75503">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处1500以上少于2000元的罚款</w:t>
            </w:r>
          </w:p>
        </w:tc>
      </w:tr>
      <w:tr w14:paraId="5912AE2B">
        <w:tblPrEx>
          <w:tblCellMar>
            <w:top w:w="0" w:type="dxa"/>
            <w:left w:w="108" w:type="dxa"/>
            <w:bottom w:w="0" w:type="dxa"/>
            <w:right w:w="108" w:type="dxa"/>
          </w:tblCellMar>
        </w:tblPrEx>
        <w:trPr>
          <w:trHeight w:val="120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8323C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81F89C">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F850EF">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8BE054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F9B91">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AAD7D">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一个自然年度内在本省3次擅自将旅客移交他人运输的；</w:t>
            </w: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擅自将5名以上旅客移交他人运输的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C952C">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处2000元的罚款</w:t>
            </w:r>
          </w:p>
        </w:tc>
      </w:tr>
      <w:tr w14:paraId="31F5CA84">
        <w:tblPrEx>
          <w:tblCellMar>
            <w:top w:w="0" w:type="dxa"/>
            <w:left w:w="108" w:type="dxa"/>
            <w:bottom w:w="0" w:type="dxa"/>
            <w:right w:w="108" w:type="dxa"/>
          </w:tblCellMar>
        </w:tblPrEx>
        <w:trPr>
          <w:trHeight w:val="149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14293C">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F7FC1E">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91C083">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F2893D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AA75B">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特别</w:t>
            </w:r>
          </w:p>
          <w:p w14:paraId="70DD2321">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8E1CC">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一个自然年度内在本省4次以上擅自将旅客移交他人运输的；因违法行为造成较大及以上生产安全事故或者严重社会影响的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FCA63">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由原许可机关吊销相应许可</w:t>
            </w:r>
          </w:p>
        </w:tc>
      </w:tr>
      <w:tr w14:paraId="27879F3E">
        <w:tblPrEx>
          <w:tblCellMar>
            <w:top w:w="0" w:type="dxa"/>
            <w:left w:w="108" w:type="dxa"/>
            <w:bottom w:w="0" w:type="dxa"/>
            <w:right w:w="108" w:type="dxa"/>
          </w:tblCellMar>
        </w:tblPrEx>
        <w:trPr>
          <w:trHeight w:val="2501"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4B6AAA">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49</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5A1DEC">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在旅客运输途中擅自变更运输车辆</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54627C">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asciiTheme="majorEastAsia" w:hAnsiTheme="majorEastAsia" w:eastAsiaTheme="majorEastAsia" w:cstheme="majorEastAsia"/>
                <w:b/>
                <w:bCs/>
                <w:color w:val="auto"/>
                <w:kern w:val="0"/>
                <w:sz w:val="18"/>
                <w:szCs w:val="18"/>
                <w:lang w:val="en" w:eastAsia="zh-C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497DBECC">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第三十九条  客运经营者不得强迫旅客乘车，不得将旅客交给他人运输，不得甩客，不得敲诈旅客，不得使用低于规定的类型等级营运客车承运，不得阻碍其他经营者的正常经营活动。</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4D220699">
            <w:pPr>
              <w:keepNext w:val="0"/>
              <w:keepLines w:val="0"/>
              <w:pageBreakBefore w:val="0"/>
              <w:widowControl/>
              <w:suppressLineNumbers w:val="0"/>
              <w:kinsoku/>
              <w:wordWrap/>
              <w:overflowPunct/>
              <w:topLinePunct w:val="0"/>
              <w:autoSpaceDE/>
              <w:autoSpaceDN/>
              <w:bidi w:val="0"/>
              <w:adjustRightInd/>
              <w:snapToGrid/>
              <w:spacing w:line="270" w:lineRule="exact"/>
              <w:ind w:firstLine="361"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b/>
                <w:bCs/>
                <w:i w:val="0"/>
                <w:iCs w:val="0"/>
                <w:color w:val="auto"/>
                <w:kern w:val="0"/>
                <w:sz w:val="18"/>
                <w:szCs w:val="18"/>
                <w:u w:val="none"/>
                <w:lang w:val="en-US" w:eastAsia="zh-CN" w:bidi="ar"/>
              </w:rPr>
              <w:t>1.《中华人民共和国道路运输条例》</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第六十八条第一款第（二）项  违反本条例的规定，客运经营者有下列情形之一的，由县级以上地方人民政府交通运输主管部门责令改正，处1000元以上2000元以下的罚款；情节严重的，由原许可机关吊销道路运输经营许可证：</w:t>
            </w:r>
          </w:p>
          <w:p w14:paraId="5446D87F">
            <w:pPr>
              <w:keepNext w:val="0"/>
              <w:keepLines w:val="0"/>
              <w:pageBreakBefore w:val="0"/>
              <w:widowControl/>
              <w:suppressLineNumbers w:val="0"/>
              <w:kinsoku/>
              <w:wordWrap/>
              <w:overflowPunct/>
              <w:topLinePunct w:val="0"/>
              <w:autoSpaceDE/>
              <w:autoSpaceDN/>
              <w:bidi w:val="0"/>
              <w:adjustRightInd/>
              <w:snapToGrid/>
              <w:spacing w:line="27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i w:val="0"/>
                <w:iCs w:val="0"/>
                <w:color w:val="auto"/>
                <w:kern w:val="0"/>
                <w:sz w:val="18"/>
                <w:szCs w:val="18"/>
                <w:u w:val="none"/>
                <w:lang w:val="en-US" w:eastAsia="zh-CN" w:bidi="ar"/>
              </w:rPr>
              <w:t>（二）在旅客运输途中擅自变更运输车辆或者将旅客移交他人运输的。</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2.</w:t>
            </w:r>
            <w:r>
              <w:rPr>
                <w:rFonts w:hint="default" w:asciiTheme="majorEastAsia" w:hAnsiTheme="majorEastAsia" w:eastAsiaTheme="majorEastAsia" w:cstheme="majorEastAsia"/>
                <w:b/>
                <w:bCs/>
                <w:i w:val="0"/>
                <w:iCs w:val="0"/>
                <w:color w:val="auto"/>
                <w:kern w:val="0"/>
                <w:sz w:val="18"/>
                <w:szCs w:val="18"/>
                <w:u w:val="none"/>
                <w:lang w:val="en" w:eastAsia="zh-CN" w:bidi="ar"/>
              </w:rPr>
              <w:t>《道路旅客运输及客运站管理规定》(交通运输部令2023年第18号)</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第九十九条第一款第（四）项  违反本规定，客运经营者有下列情形之一的，由交通运输主管部门责令改正，处 1000 元以上 2000 元以下的罚款：</w:t>
            </w:r>
          </w:p>
          <w:p w14:paraId="0DB13DB6">
            <w:pPr>
              <w:keepNext w:val="0"/>
              <w:keepLines w:val="0"/>
              <w:pageBreakBefore w:val="0"/>
              <w:widowControl/>
              <w:suppressLineNumbers w:val="0"/>
              <w:kinsoku/>
              <w:wordWrap/>
              <w:overflowPunct/>
              <w:topLinePunct w:val="0"/>
              <w:autoSpaceDE/>
              <w:autoSpaceDN/>
              <w:bidi w:val="0"/>
              <w:adjustRightInd/>
              <w:snapToGrid/>
              <w:spacing w:line="270" w:lineRule="exact"/>
              <w:ind w:firstLine="360"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（四）在旅客运输途中擅自变更</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运输车辆的。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 xml:space="preserve">     第九十九条第二款  违</w:t>
            </w:r>
            <w:r>
              <w:rPr>
                <w:rFonts w:hint="eastAsia" w:asciiTheme="majorEastAsia" w:hAnsiTheme="majorEastAsia" w:eastAsiaTheme="majorEastAsia" w:cstheme="majorEastAsia"/>
                <w:i w:val="0"/>
                <w:iCs w:val="0"/>
                <w:color w:val="auto"/>
                <w:kern w:val="0"/>
                <w:sz w:val="18"/>
                <w:szCs w:val="18"/>
                <w:u w:val="none"/>
                <w:lang w:val="en-US" w:eastAsia="zh-CN" w:bidi="ar"/>
              </w:rPr>
              <w:t>反前款第（一）至（五）项规定，情节严重的，由原许可机关吊销相应许可。</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C7E4D">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较轻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3BABF">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同时满足：</w:t>
            </w:r>
          </w:p>
          <w:p w14:paraId="554D5499">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1.一个自然年度内在本省首次实施违法行为；</w:t>
            </w:r>
          </w:p>
          <w:p w14:paraId="3484A674">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2.违法行为调查过程中，不存在拒不接受执法部门调查处理、阻碍执法、煽动抗拒执法等妨碍执行公务的行为；</w:t>
            </w:r>
          </w:p>
          <w:p w14:paraId="6342DF58">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3.移交他人运输的车辆所载乘客较少且接收后接收运输的车辆未超载；</w:t>
            </w:r>
          </w:p>
          <w:p w14:paraId="6AAD1875">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4.接收运输的车辆有相应营运资格且按照原定线路行驶完成运输任务；</w:t>
            </w:r>
          </w:p>
          <w:p w14:paraId="0E3C7845">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5.危害后果轻微，并及时改正。</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EC13D">
            <w:pPr>
              <w:keepNext w:val="0"/>
              <w:keepLines w:val="0"/>
              <w:pageBreakBefore w:val="0"/>
              <w:widowControl/>
              <w:suppressLineNumbers w:val="0"/>
              <w:kinsoku/>
              <w:wordWrap/>
              <w:overflowPunct/>
              <w:topLinePunct w:val="0"/>
              <w:bidi w:val="0"/>
              <w:spacing w:line="300" w:lineRule="exact"/>
              <w:jc w:val="left"/>
              <w:textAlignment w:val="center"/>
              <w:rPr>
                <w:rFonts w:hint="default" w:asciiTheme="majorEastAsia" w:hAnsiTheme="majorEastAsia" w:eastAsiaTheme="majorEastAsia" w:cstheme="majorEastAsia"/>
                <w:b w:val="0"/>
                <w:bCs w:val="0"/>
                <w:color w:val="auto"/>
                <w:sz w:val="18"/>
                <w:szCs w:val="18"/>
                <w:highlight w:val="none"/>
                <w:lang w:val="en-US"/>
              </w:rPr>
            </w:pP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不予处罚</w:t>
            </w:r>
          </w:p>
        </w:tc>
      </w:tr>
      <w:tr w14:paraId="611EFCBF">
        <w:tblPrEx>
          <w:tblCellMar>
            <w:top w:w="0" w:type="dxa"/>
            <w:left w:w="108" w:type="dxa"/>
            <w:bottom w:w="0" w:type="dxa"/>
            <w:right w:w="108" w:type="dxa"/>
          </w:tblCellMar>
        </w:tblPrEx>
        <w:trPr>
          <w:trHeight w:val="125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4A1A3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42E5D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CD2EA2">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838925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1BF3D">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8E5CE">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一个自然年度内在本省首次</w:t>
            </w: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擅自变更运输车辆，且不符合不予处罚情形的；变更的运输车辆具有相应经营范围且与原车辆同档次的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5418E">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处1000元以上少于1500元的罚款</w:t>
            </w:r>
          </w:p>
        </w:tc>
      </w:tr>
      <w:tr w14:paraId="56F30D53">
        <w:tblPrEx>
          <w:tblCellMar>
            <w:top w:w="0" w:type="dxa"/>
            <w:left w:w="108" w:type="dxa"/>
            <w:bottom w:w="0" w:type="dxa"/>
            <w:right w:w="108" w:type="dxa"/>
          </w:tblCellMar>
        </w:tblPrEx>
        <w:trPr>
          <w:trHeight w:val="633"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BBB44F">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E732A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C4F7F3">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C208C9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5891A">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95E6D">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w:t>
            </w:r>
            <w:r>
              <w:rPr>
                <w:rFonts w:hint="eastAsia" w:asciiTheme="majorEastAsia" w:hAnsiTheme="majorEastAsia" w:eastAsiaTheme="majorEastAsia" w:cstheme="majorEastAsia"/>
                <w:b w:val="0"/>
                <w:bCs w:val="0"/>
                <w:i w:val="0"/>
                <w:iCs w:val="0"/>
                <w:color w:val="auto"/>
                <w:kern w:val="0"/>
                <w:sz w:val="18"/>
                <w:szCs w:val="18"/>
                <w:u w:val="none"/>
                <w:lang w:val="en" w:eastAsia="zh-CN" w:bidi="ar"/>
              </w:rPr>
              <w:t>再次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擅自变更运输车辆，或者擅自变更的运输车辆虽具有相应经营范围但比原车辆档次更低的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8BDF3">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处1500元以上少于2000元的罚款</w:t>
            </w:r>
          </w:p>
        </w:tc>
      </w:tr>
      <w:tr w14:paraId="33F94AB1">
        <w:tblPrEx>
          <w:tblCellMar>
            <w:top w:w="0" w:type="dxa"/>
            <w:left w:w="108" w:type="dxa"/>
            <w:bottom w:w="0" w:type="dxa"/>
            <w:right w:w="108" w:type="dxa"/>
          </w:tblCellMar>
        </w:tblPrEx>
        <w:trPr>
          <w:trHeight w:val="156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1926CF">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0D2D92">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F049F9">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B421E2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466A6">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34181">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一个自然年度内在本省3次擅自变更运输车辆的；擅自变更的运输车辆不符合相应的营运车辆类型及等级和技术等级要求的；擅自变更的运输车辆不具有相应经营范围的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564CF">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处2000元的罚款</w:t>
            </w:r>
          </w:p>
        </w:tc>
      </w:tr>
      <w:tr w14:paraId="5CF8BE76">
        <w:tblPrEx>
          <w:tblCellMar>
            <w:top w:w="0" w:type="dxa"/>
            <w:left w:w="108" w:type="dxa"/>
            <w:bottom w:w="0" w:type="dxa"/>
            <w:right w:w="108" w:type="dxa"/>
          </w:tblCellMar>
        </w:tblPrEx>
        <w:trPr>
          <w:trHeight w:val="187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0185A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4493CC">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C74D17">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A03C13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1A82B">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特别</w:t>
            </w:r>
          </w:p>
          <w:p w14:paraId="4CDD458B">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7B8FF">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一个自然年度内在本省4次以上擅自变更运输车辆的；擅自变更的运输车辆不符合相应的营运车辆类型及等级和技术等级要求，造成严重后果的；擅自变更的运输车辆无《道路运输证》的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58574">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由原许可机关吊销相应许可</w:t>
            </w:r>
          </w:p>
        </w:tc>
      </w:tr>
      <w:tr w14:paraId="14B64001">
        <w:tblPrEx>
          <w:tblCellMar>
            <w:top w:w="0" w:type="dxa"/>
            <w:left w:w="108" w:type="dxa"/>
            <w:bottom w:w="0" w:type="dxa"/>
            <w:right w:w="108" w:type="dxa"/>
          </w:tblCellMar>
        </w:tblPrEx>
        <w:trPr>
          <w:trHeight w:val="1493"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D16223">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50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858382">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未报告原许可机关，擅自终止道路客运经营</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3E58BA">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251DFFC2">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第三十二条第二款  客运经营者终止经营，应当在终止经营后10日内，将相关的《道路运输经营许可证》和《道路运输证》、客运标志牌交回原发放机关。</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4CA9BA2F">
            <w:pPr>
              <w:keepNext w:val="0"/>
              <w:keepLines w:val="0"/>
              <w:pageBreakBefore w:val="0"/>
              <w:widowControl/>
              <w:suppressLineNumbers w:val="0"/>
              <w:kinsoku/>
              <w:wordWrap/>
              <w:overflowPunct/>
              <w:topLinePunct w:val="0"/>
              <w:autoSpaceDE/>
              <w:autoSpaceDN/>
              <w:bidi w:val="0"/>
              <w:adjustRightInd/>
              <w:snapToGrid/>
              <w:spacing w:line="260" w:lineRule="exact"/>
              <w:ind w:firstLine="361"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b/>
                <w:bCs/>
                <w:i w:val="0"/>
                <w:iCs w:val="0"/>
                <w:color w:val="auto"/>
                <w:kern w:val="0"/>
                <w:sz w:val="18"/>
                <w:szCs w:val="18"/>
                <w:u w:val="none"/>
                <w:lang w:val="en-US" w:eastAsia="zh-CN" w:bidi="ar"/>
              </w:rPr>
              <w:t>1.《中华人民共和国道路运输条例》</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第六十八条第一款第（三）项  违反本条例的规定，客运经营者有下列情形之一的，由县级以上地方人民政府交通运输主管部门责令改正，处1000元以上2000元以下的罚款；情节严重的，由原许可机关吊销道路运输经营许可证：</w:t>
            </w:r>
          </w:p>
          <w:p w14:paraId="098CAE7E">
            <w:pPr>
              <w:keepNext w:val="0"/>
              <w:keepLines w:val="0"/>
              <w:pageBreakBefore w:val="0"/>
              <w:widowControl/>
              <w:suppressLineNumbers w:val="0"/>
              <w:kinsoku/>
              <w:wordWrap/>
              <w:overflowPunct/>
              <w:topLinePunct w:val="0"/>
              <w:autoSpaceDE/>
              <w:autoSpaceDN/>
              <w:bidi w:val="0"/>
              <w:adjustRightInd/>
              <w:snapToGrid/>
              <w:spacing w:line="260" w:lineRule="exact"/>
              <w:ind w:firstLine="360" w:firstLineChars="200"/>
              <w:jc w:val="left"/>
              <w:textAlignment w:val="center"/>
              <w:rPr>
                <w:rFonts w:hint="eastAsia" w:asciiTheme="majorEastAsia" w:hAnsiTheme="majorEastAsia" w:eastAsiaTheme="majorEastAsia" w:cstheme="majorEastAsia"/>
                <w:b/>
                <w:bCs/>
                <w:i w:val="0"/>
                <w:iCs w:val="0"/>
                <w:color w:val="auto"/>
                <w:kern w:val="0"/>
                <w:sz w:val="18"/>
                <w:szCs w:val="18"/>
                <w:u w:val="none"/>
                <w:lang w:val="en-US" w:eastAsia="zh-CN" w:bidi="ar"/>
              </w:rPr>
            </w:pPr>
            <w:r>
              <w:rPr>
                <w:rFonts w:hint="eastAsia" w:asciiTheme="majorEastAsia" w:hAnsiTheme="majorEastAsia" w:eastAsiaTheme="majorEastAsia" w:cstheme="majorEastAsia"/>
                <w:i w:val="0"/>
                <w:iCs w:val="0"/>
                <w:color w:val="auto"/>
                <w:kern w:val="0"/>
                <w:sz w:val="18"/>
                <w:szCs w:val="18"/>
                <w:u w:val="none"/>
                <w:lang w:val="en-US" w:eastAsia="zh-CN" w:bidi="ar"/>
              </w:rPr>
              <w:t xml:space="preserve">（三）未报告原许可机关，擅自终止客运经营的。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w:t>
            </w:r>
          </w:p>
          <w:p w14:paraId="548A9463">
            <w:pPr>
              <w:keepNext w:val="0"/>
              <w:keepLines w:val="0"/>
              <w:pageBreakBefore w:val="0"/>
              <w:widowControl/>
              <w:suppressLineNumbers w:val="0"/>
              <w:kinsoku/>
              <w:wordWrap/>
              <w:overflowPunct/>
              <w:topLinePunct w:val="0"/>
              <w:bidi w:val="0"/>
              <w:spacing w:line="300" w:lineRule="exact"/>
              <w:ind w:firstLine="361"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b/>
                <w:bCs/>
                <w:i w:val="0"/>
                <w:iCs w:val="0"/>
                <w:color w:val="auto"/>
                <w:kern w:val="0"/>
                <w:sz w:val="18"/>
                <w:szCs w:val="18"/>
                <w:u w:val="none"/>
                <w:lang w:val="en-US" w:eastAsia="zh-CN" w:bidi="ar"/>
              </w:rPr>
              <w:t>2.</w:t>
            </w:r>
            <w:r>
              <w:rPr>
                <w:rFonts w:hint="default" w:asciiTheme="majorEastAsia" w:hAnsiTheme="majorEastAsia" w:eastAsiaTheme="majorEastAsia" w:cstheme="majorEastAsia"/>
                <w:b/>
                <w:bCs/>
                <w:i w:val="0"/>
                <w:iCs w:val="0"/>
                <w:color w:val="auto"/>
                <w:kern w:val="0"/>
                <w:sz w:val="18"/>
                <w:szCs w:val="18"/>
                <w:u w:val="none"/>
                <w:lang w:val="en" w:eastAsia="zh-CN" w:bidi="ar"/>
              </w:rPr>
              <w:t>《道路旅客运输及客运站管理规定》(交通运输部令2023年第18号)</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第九十九条第一款第（五）项  违反本规定，客运经营者有下列情形之一的，由交通运输主管部门责令改正，处 1000 元以上 2000 元以下的罚款：</w:t>
            </w:r>
          </w:p>
          <w:p w14:paraId="554E6338">
            <w:pPr>
              <w:keepNext w:val="0"/>
              <w:keepLines w:val="0"/>
              <w:pageBreakBefore w:val="0"/>
              <w:widowControl/>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（五）未报告原许可机关，擅自终止道路客运经营的。</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 xml:space="preserve">  第九十九条第二款</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i w:val="0"/>
                <w:iCs w:val="0"/>
                <w:color w:val="auto"/>
                <w:kern w:val="0"/>
                <w:sz w:val="18"/>
                <w:szCs w:val="18"/>
                <w:u w:val="none"/>
                <w:lang w:val="en-US" w:eastAsia="zh-CN" w:bidi="ar"/>
              </w:rPr>
              <w:t>违反前款第（一）至（五）项规定，情节严重的，由原许可机关吊销相应许可。</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CF56B">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FC090">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未报告原许可机关，擅自终止客运经营少于3天的；未报告原许可机关，擅自终止旅游、包车客运经营少于30天的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92947">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处1000元以上少于1500元的罚款</w:t>
            </w:r>
          </w:p>
        </w:tc>
      </w:tr>
      <w:tr w14:paraId="7329E5B1">
        <w:tblPrEx>
          <w:tblCellMar>
            <w:top w:w="0" w:type="dxa"/>
            <w:left w:w="108" w:type="dxa"/>
            <w:bottom w:w="0" w:type="dxa"/>
            <w:right w:w="108" w:type="dxa"/>
          </w:tblCellMar>
        </w:tblPrEx>
        <w:trPr>
          <w:trHeight w:val="1763"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5009F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B4AFE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5EFFFE">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448B31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5E870">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CAA0E">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未报告原许可机关，擅自终止客运经营3天以上少于10天的；未报告原许可机关，擅自终止旅游、包车客运经营30天以上少于60天的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41062">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处1500元以上少于2000元的罚款</w:t>
            </w:r>
          </w:p>
        </w:tc>
      </w:tr>
      <w:tr w14:paraId="70C04897">
        <w:tblPrEx>
          <w:tblCellMar>
            <w:top w:w="0" w:type="dxa"/>
            <w:left w:w="108" w:type="dxa"/>
            <w:bottom w:w="0" w:type="dxa"/>
            <w:right w:w="108" w:type="dxa"/>
          </w:tblCellMar>
        </w:tblPrEx>
        <w:trPr>
          <w:trHeight w:val="175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A4F9A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0CD60E">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F517D3">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0B83AD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3EA65">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E2D24">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未报告原许可机关，擅自终止客运经营10天以上少于180天的；未报告原许可机关，擅自终止旅游、包车客运经营60天以上少于180天的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405EB">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处2000元的罚款</w:t>
            </w:r>
          </w:p>
        </w:tc>
      </w:tr>
      <w:tr w14:paraId="194A2BBA">
        <w:tblPrEx>
          <w:tblCellMar>
            <w:top w:w="0" w:type="dxa"/>
            <w:left w:w="108" w:type="dxa"/>
            <w:bottom w:w="0" w:type="dxa"/>
            <w:right w:w="108" w:type="dxa"/>
          </w:tblCellMar>
        </w:tblPrEx>
        <w:trPr>
          <w:trHeight w:val="991" w:hRule="atLeast"/>
          <w:jc w:val="center"/>
        </w:trPr>
        <w:tc>
          <w:tcPr>
            <w:tcW w:w="667"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2C0EC7F1">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37ECA9F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0030D050">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auto" w:sz="4" w:space="0"/>
              <w:right w:val="nil"/>
            </w:tcBorders>
            <w:shd w:val="clear" w:color="auto" w:fill="auto"/>
            <w:vAlign w:val="center"/>
          </w:tcPr>
          <w:p w14:paraId="243D198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auto" w:sz="4" w:space="0"/>
              <w:right w:val="single" w:color="000000" w:sz="4" w:space="0"/>
            </w:tcBorders>
            <w:shd w:val="clear" w:color="auto" w:fill="auto"/>
            <w:vAlign w:val="center"/>
          </w:tcPr>
          <w:p w14:paraId="1FFC9B5C">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特别</w:t>
            </w:r>
          </w:p>
          <w:p w14:paraId="43DD7500">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auto" w:sz="4" w:space="0"/>
              <w:right w:val="single" w:color="000000" w:sz="4" w:space="0"/>
            </w:tcBorders>
            <w:shd w:val="clear" w:color="auto" w:fill="auto"/>
            <w:vAlign w:val="center"/>
          </w:tcPr>
          <w:p w14:paraId="1CCDEBF5">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未报告原许可机关，擅自终止道路运输经营180天以上的；因违法行为造成较大及以上生产安全事故或者严重社会影响的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89A26">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由原许可机关吊销相应许可</w:t>
            </w:r>
          </w:p>
        </w:tc>
      </w:tr>
      <w:tr w14:paraId="1D4F04E9">
        <w:tblPrEx>
          <w:tblCellMar>
            <w:top w:w="0" w:type="dxa"/>
            <w:left w:w="108" w:type="dxa"/>
            <w:bottom w:w="0" w:type="dxa"/>
            <w:right w:w="108" w:type="dxa"/>
          </w:tblCellMar>
        </w:tblPrEx>
        <w:trPr>
          <w:trHeight w:val="2156" w:hRule="atLeast"/>
          <w:jc w:val="center"/>
        </w:trPr>
        <w:tc>
          <w:tcPr>
            <w:tcW w:w="6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26479A">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51</w:t>
            </w:r>
          </w:p>
        </w:tc>
        <w:tc>
          <w:tcPr>
            <w:tcW w:w="10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3F2F66">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没有采取必要措施防止货物脱落、扬撒等</w:t>
            </w:r>
          </w:p>
        </w:tc>
        <w:tc>
          <w:tcPr>
            <w:tcW w:w="337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AE25D8">
            <w:pPr>
              <w:keepNext w:val="0"/>
              <w:keepLines w:val="0"/>
              <w:pageBreakBefore w:val="0"/>
              <w:widowControl/>
              <w:numPr>
                <w:ilvl w:val="0"/>
                <w:numId w:val="0"/>
              </w:numPr>
              <w:suppressLineNumbers w:val="0"/>
              <w:kinsoku/>
              <w:wordWrap/>
              <w:overflowPunct/>
              <w:topLinePunct w:val="0"/>
              <w:bidi w:val="0"/>
              <w:spacing w:line="300" w:lineRule="exact"/>
              <w:ind w:firstLine="361" w:firstLineChars="200"/>
              <w:jc w:val="left"/>
              <w:textAlignment w:val="center"/>
              <w:rPr>
                <w:rFonts w:hint="eastAsia" w:asciiTheme="majorEastAsia" w:hAnsiTheme="majorEastAsia" w:eastAsiaTheme="majorEastAsia" w:cstheme="majorEastAsia"/>
                <w:b/>
                <w:bCs/>
                <w:i w:val="0"/>
                <w:iCs w:val="0"/>
                <w:color w:val="auto"/>
                <w:kern w:val="0"/>
                <w:sz w:val="18"/>
                <w:szCs w:val="18"/>
                <w:u w:val="none"/>
                <w:lang w:val="en-US" w:eastAsia="zh-CN" w:bidi="ar"/>
              </w:rPr>
            </w:pPr>
            <w:r>
              <w:rPr>
                <w:rFonts w:hint="eastAsia" w:asciiTheme="majorEastAsia" w:hAnsiTheme="majorEastAsia" w:eastAsiaTheme="majorEastAsia" w:cstheme="majorEastAsia"/>
                <w:b/>
                <w:bCs/>
                <w:i w:val="0"/>
                <w:iCs w:val="0"/>
                <w:color w:val="auto"/>
                <w:kern w:val="0"/>
                <w:sz w:val="18"/>
                <w:szCs w:val="18"/>
                <w:u w:val="none"/>
                <w:lang w:val="en-US" w:eastAsia="zh-CN" w:bidi="ar"/>
              </w:rPr>
              <w:t>1.《中华人民共和国道路运输条例》</w:t>
            </w:r>
          </w:p>
          <w:p w14:paraId="13978994">
            <w:pPr>
              <w:keepNext w:val="0"/>
              <w:keepLines w:val="0"/>
              <w:pageBreakBefore w:val="0"/>
              <w:widowControl/>
              <w:numPr>
                <w:ilvl w:val="0"/>
                <w:numId w:val="0"/>
              </w:numPr>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i w:val="0"/>
                <w:iCs w:val="0"/>
                <w:color w:val="auto"/>
                <w:kern w:val="0"/>
                <w:sz w:val="18"/>
                <w:szCs w:val="18"/>
                <w:u w:val="none"/>
                <w:lang w:val="en-US" w:eastAsia="zh-CN" w:bidi="ar"/>
              </w:rPr>
              <w:t>第二十六条第二款  货运经营者应当采取必要措施，防止货物脱落、</w:t>
            </w:r>
            <w:bookmarkStart w:id="4" w:name="_GoBack"/>
            <w:r>
              <w:rPr>
                <w:rFonts w:hint="eastAsia" w:asciiTheme="majorEastAsia" w:hAnsiTheme="majorEastAsia" w:eastAsiaTheme="majorEastAsia" w:cstheme="majorEastAsia"/>
                <w:i w:val="0"/>
                <w:iCs w:val="0"/>
                <w:color w:val="auto"/>
                <w:kern w:val="0"/>
                <w:sz w:val="18"/>
                <w:szCs w:val="18"/>
                <w:u w:val="none"/>
                <w:lang w:val="en-US" w:eastAsia="zh-CN" w:bidi="ar"/>
              </w:rPr>
              <w:t>扬撒</w:t>
            </w:r>
            <w:bookmarkEnd w:id="4"/>
            <w:r>
              <w:rPr>
                <w:rFonts w:hint="eastAsia" w:asciiTheme="majorEastAsia" w:hAnsiTheme="majorEastAsia" w:eastAsiaTheme="majorEastAsia" w:cstheme="majorEastAsia"/>
                <w:i w:val="0"/>
                <w:iCs w:val="0"/>
                <w:color w:val="auto"/>
                <w:kern w:val="0"/>
                <w:sz w:val="18"/>
                <w:szCs w:val="18"/>
                <w:u w:val="none"/>
                <w:lang w:val="en-US" w:eastAsia="zh-CN" w:bidi="ar"/>
              </w:rPr>
              <w:t xml:space="preserve">等。                                  </w:t>
            </w:r>
          </w:p>
          <w:p w14:paraId="2F7DEA28">
            <w:pPr>
              <w:keepNext w:val="0"/>
              <w:keepLines w:val="0"/>
              <w:pageBreakBefore w:val="0"/>
              <w:widowControl/>
              <w:numPr>
                <w:ilvl w:val="0"/>
                <w:numId w:val="0"/>
              </w:numPr>
              <w:suppressLineNumbers w:val="0"/>
              <w:kinsoku/>
              <w:wordWrap/>
              <w:overflowPunct/>
              <w:topLinePunct w:val="0"/>
              <w:bidi w:val="0"/>
              <w:spacing w:line="300" w:lineRule="exact"/>
              <w:ind w:firstLine="361" w:firstLineChars="200"/>
              <w:jc w:val="left"/>
              <w:textAlignment w:val="center"/>
              <w:rPr>
                <w:rFonts w:hint="default" w:asciiTheme="majorEastAsia" w:hAnsiTheme="majorEastAsia" w:eastAsiaTheme="majorEastAsia" w:cstheme="majorEastAsia"/>
                <w:i w:val="0"/>
                <w:iCs w:val="0"/>
                <w:color w:val="auto"/>
                <w:kern w:val="0"/>
                <w:sz w:val="18"/>
                <w:szCs w:val="18"/>
                <w:u w:val="none"/>
                <w:lang w:val="en" w:eastAsia="zh-CN" w:bidi="ar"/>
              </w:rPr>
            </w:pPr>
            <w:r>
              <w:rPr>
                <w:rFonts w:hint="eastAsia" w:asciiTheme="majorEastAsia" w:hAnsiTheme="majorEastAsia" w:eastAsiaTheme="majorEastAsia" w:cstheme="majorEastAsia"/>
                <w:b/>
                <w:bCs/>
                <w:i w:val="0"/>
                <w:iCs w:val="0"/>
                <w:color w:val="auto"/>
                <w:kern w:val="0"/>
                <w:sz w:val="18"/>
                <w:szCs w:val="18"/>
                <w:u w:val="none"/>
                <w:lang w:val="en-US" w:eastAsia="zh-CN" w:bidi="ar"/>
              </w:rPr>
              <w:t>2.</w:t>
            </w:r>
            <w:r>
              <w:rPr>
                <w:rFonts w:hint="default" w:asciiTheme="majorEastAsia" w:hAnsiTheme="majorEastAsia" w:eastAsiaTheme="majorEastAsia" w:cstheme="majorEastAsia"/>
                <w:b/>
                <w:bCs/>
                <w:i w:val="0"/>
                <w:iCs w:val="0"/>
                <w:color w:val="auto"/>
                <w:kern w:val="0"/>
                <w:sz w:val="18"/>
                <w:szCs w:val="18"/>
                <w:u w:val="none"/>
                <w:lang w:val="en" w:eastAsia="zh-CN" w:bidi="ar"/>
              </w:rPr>
              <w:t>《道路货物运输及站场管理规定》(交通运输部令2023年第12号)</w:t>
            </w:r>
          </w:p>
          <w:p w14:paraId="0A127490">
            <w:pPr>
              <w:keepNext w:val="0"/>
              <w:keepLines w:val="0"/>
              <w:pageBreakBefore w:val="0"/>
              <w:widowControl/>
              <w:numPr>
                <w:ilvl w:val="0"/>
                <w:numId w:val="0"/>
              </w:numPr>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 xml:space="preserve">第三十二条　国家鼓励实行封闭式运输。道路货物运输经营者应当采取有效的措施，防止货物脱落、扬撒等情况发生。  </w:t>
            </w:r>
          </w:p>
        </w:tc>
        <w:tc>
          <w:tcPr>
            <w:tcW w:w="382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3F9AFA">
            <w:pPr>
              <w:keepNext w:val="0"/>
              <w:keepLines w:val="0"/>
              <w:pageBreakBefore w:val="0"/>
              <w:widowControl/>
              <w:suppressLineNumbers w:val="0"/>
              <w:kinsoku/>
              <w:wordWrap/>
              <w:overflowPunct/>
              <w:topLinePunct w:val="0"/>
              <w:autoSpaceDE/>
              <w:autoSpaceDN/>
              <w:bidi w:val="0"/>
              <w:adjustRightInd/>
              <w:snapToGrid/>
              <w:spacing w:line="260" w:lineRule="exact"/>
              <w:ind w:firstLine="361"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b/>
                <w:bCs/>
                <w:i w:val="0"/>
                <w:iCs w:val="0"/>
                <w:color w:val="auto"/>
                <w:kern w:val="0"/>
                <w:sz w:val="18"/>
                <w:szCs w:val="18"/>
                <w:u w:val="none"/>
                <w:lang w:val="en-US" w:eastAsia="zh-CN" w:bidi="ar"/>
              </w:rPr>
              <w:t>1.《中华人民共和国道路运输条例》</w:t>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第六十八条第二款  客运经营者强行招揽旅客，货运经营者强行招揽货物或者没有采取必要措施防止货物脱落、扬撒等的，由县级以上地方人民政府交通运输主管部门责令改正，处1000元以上3000元以下的罚款；情节严重的，由原许可机关吊销道路运输经营许可证。</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2.</w:t>
            </w:r>
            <w:r>
              <w:rPr>
                <w:rFonts w:hint="default" w:asciiTheme="majorEastAsia" w:hAnsiTheme="majorEastAsia" w:eastAsiaTheme="majorEastAsia" w:cstheme="majorEastAsia"/>
                <w:b/>
                <w:bCs/>
                <w:i w:val="0"/>
                <w:iCs w:val="0"/>
                <w:color w:val="auto"/>
                <w:kern w:val="0"/>
                <w:sz w:val="18"/>
                <w:szCs w:val="18"/>
                <w:u w:val="none"/>
                <w:lang w:val="en" w:eastAsia="zh-CN" w:bidi="ar"/>
              </w:rPr>
              <w:t>《道路货物运输及站场管理规定》(交通运输部令2023年第12号)</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第六十四条第（二）项  违反本规定，道路货物运输经营者有下列情形之一的，由县级以上交通运输主管部门责令改正，处1000元以上3000元以下的罚款；情节严重的，由原许可机关吊销道路运输经营许可证或者吊销其相应的经营范围：</w:t>
            </w:r>
          </w:p>
          <w:p w14:paraId="2F189087">
            <w:pPr>
              <w:keepNext w:val="0"/>
              <w:keepLines w:val="0"/>
              <w:pageBreakBefore w:val="0"/>
              <w:widowControl/>
              <w:suppressLineNumbers w:val="0"/>
              <w:kinsoku/>
              <w:wordWrap/>
              <w:overflowPunct/>
              <w:topLinePunct w:val="0"/>
              <w:autoSpaceDE/>
              <w:autoSpaceDN/>
              <w:bidi w:val="0"/>
              <w:adjustRightInd/>
              <w:snapToGrid/>
              <w:spacing w:line="260" w:lineRule="exact"/>
              <w:ind w:firstLine="360"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（二）没有采取必要措施防止货物脱落、扬撒的。</w:t>
            </w:r>
          </w:p>
        </w:tc>
        <w:tc>
          <w:tcPr>
            <w:tcW w:w="795" w:type="dxa"/>
            <w:tcBorders>
              <w:top w:val="single" w:color="auto" w:sz="4" w:space="0"/>
              <w:left w:val="single" w:color="auto" w:sz="4" w:space="0"/>
              <w:bottom w:val="single" w:color="auto" w:sz="4" w:space="0"/>
              <w:right w:val="single" w:color="auto" w:sz="4" w:space="0"/>
            </w:tcBorders>
            <w:shd w:val="clear" w:color="auto" w:fill="auto"/>
            <w:vAlign w:val="center"/>
          </w:tcPr>
          <w:p w14:paraId="7A6EA791">
            <w:pPr>
              <w:keepNext w:val="0"/>
              <w:keepLines w:val="0"/>
              <w:pageBreakBefore w:val="0"/>
              <w:widowControl/>
              <w:suppressLineNumbers w:val="0"/>
              <w:kinsoku/>
              <w:wordWrap/>
              <w:overflowPunct/>
              <w:topLinePunct w:val="0"/>
              <w:bidi w:val="0"/>
              <w:spacing w:line="300" w:lineRule="exact"/>
              <w:jc w:val="center"/>
              <w:textAlignment w:val="center"/>
              <w:rPr>
                <w:rFonts w:hint="default"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sz w:val="18"/>
                <w:szCs w:val="18"/>
                <w:lang w:val="en-US" w:eastAsia="zh-CN"/>
              </w:rPr>
              <w:t>较轻</w:t>
            </w:r>
          </w:p>
        </w:tc>
        <w:tc>
          <w:tcPr>
            <w:tcW w:w="2655" w:type="dxa"/>
            <w:tcBorders>
              <w:top w:val="single" w:color="auto" w:sz="4" w:space="0"/>
              <w:left w:val="single" w:color="auto" w:sz="4" w:space="0"/>
              <w:bottom w:val="single" w:color="auto" w:sz="4" w:space="0"/>
              <w:right w:val="single" w:color="auto" w:sz="4" w:space="0"/>
            </w:tcBorders>
            <w:shd w:val="clear" w:color="auto" w:fill="auto"/>
            <w:vAlign w:val="center"/>
          </w:tcPr>
          <w:p w14:paraId="3287C469">
            <w:pPr>
              <w:keepNext w:val="0"/>
              <w:keepLines w:val="0"/>
              <w:pageBreakBefore w:val="0"/>
              <w:widowControl/>
              <w:suppressLineNumbers w:val="0"/>
              <w:kinsoku/>
              <w:wordWrap/>
              <w:overflowPunct/>
              <w:topLinePunct w:val="0"/>
              <w:bidi w:val="0"/>
              <w:spacing w:line="280" w:lineRule="exact"/>
              <w:jc w:val="both"/>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color w:val="auto"/>
                <w:sz w:val="18"/>
                <w:szCs w:val="18"/>
                <w:lang w:eastAsia="zh-CN"/>
              </w:rPr>
              <w:t>同时满足：</w:t>
            </w:r>
          </w:p>
          <w:p w14:paraId="4D64C3C5">
            <w:pPr>
              <w:keepNext w:val="0"/>
              <w:keepLines w:val="0"/>
              <w:pageBreakBefore w:val="0"/>
              <w:widowControl/>
              <w:suppressLineNumbers w:val="0"/>
              <w:kinsoku/>
              <w:wordWrap/>
              <w:overflowPunct/>
              <w:topLinePunct w:val="0"/>
              <w:bidi w:val="0"/>
              <w:spacing w:line="280" w:lineRule="exact"/>
              <w:jc w:val="both"/>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1.一个自然年度内在本省首次实施违法行为；</w:t>
            </w:r>
          </w:p>
          <w:p w14:paraId="2F2C1422">
            <w:pPr>
              <w:keepNext w:val="0"/>
              <w:keepLines w:val="0"/>
              <w:pageBreakBefore w:val="0"/>
              <w:widowControl/>
              <w:suppressLineNumbers w:val="0"/>
              <w:kinsoku/>
              <w:wordWrap/>
              <w:overflowPunct/>
              <w:topLinePunct w:val="0"/>
              <w:bidi w:val="0"/>
              <w:spacing w:line="280" w:lineRule="exact"/>
              <w:jc w:val="both"/>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2.采取了一定措施防止货物脱落扬撒，货物仍存在脱落扬撒隐患；</w:t>
            </w:r>
          </w:p>
          <w:p w14:paraId="6212FFF5">
            <w:pPr>
              <w:keepNext w:val="0"/>
              <w:keepLines w:val="0"/>
              <w:pageBreakBefore w:val="0"/>
              <w:widowControl/>
              <w:suppressLineNumbers w:val="0"/>
              <w:kinsoku/>
              <w:wordWrap/>
              <w:overflowPunct/>
              <w:topLinePunct w:val="0"/>
              <w:bidi w:val="0"/>
              <w:spacing w:line="280" w:lineRule="exact"/>
              <w:jc w:val="both"/>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3.未发生货物脱落扬撒现象；</w:t>
            </w:r>
          </w:p>
          <w:p w14:paraId="22C042C6">
            <w:pPr>
              <w:keepNext w:val="0"/>
              <w:keepLines w:val="0"/>
              <w:pageBreakBefore w:val="0"/>
              <w:widowControl/>
              <w:suppressLineNumbers w:val="0"/>
              <w:kinsoku/>
              <w:wordWrap/>
              <w:overflowPunct/>
              <w:topLinePunct w:val="0"/>
              <w:bidi w:val="0"/>
              <w:spacing w:line="28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color w:val="auto"/>
                <w:kern w:val="0"/>
                <w:sz w:val="18"/>
                <w:szCs w:val="18"/>
                <w:lang w:bidi="ar"/>
              </w:rPr>
              <w:t>4.危害后果轻微，并及时改正。</w:t>
            </w:r>
          </w:p>
        </w:tc>
        <w:tc>
          <w:tcPr>
            <w:tcW w:w="3072" w:type="dxa"/>
            <w:tcBorders>
              <w:top w:val="single" w:color="000000" w:sz="4" w:space="0"/>
              <w:left w:val="single" w:color="auto" w:sz="4" w:space="0"/>
              <w:bottom w:val="single" w:color="000000" w:sz="4" w:space="0"/>
              <w:right w:val="single" w:color="000000" w:sz="4" w:space="0"/>
            </w:tcBorders>
            <w:shd w:val="clear" w:color="auto" w:fill="auto"/>
            <w:vAlign w:val="center"/>
          </w:tcPr>
          <w:p w14:paraId="76B9AFD1">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sz w:val="18"/>
                <w:szCs w:val="18"/>
                <w:lang w:eastAsia="zh-CN"/>
              </w:rPr>
              <w:t>不予处罚</w:t>
            </w:r>
          </w:p>
        </w:tc>
      </w:tr>
      <w:tr w14:paraId="21BC3751">
        <w:tblPrEx>
          <w:tblCellMar>
            <w:top w:w="0" w:type="dxa"/>
            <w:left w:w="108" w:type="dxa"/>
            <w:bottom w:w="0" w:type="dxa"/>
            <w:right w:w="108" w:type="dxa"/>
          </w:tblCellMar>
        </w:tblPrEx>
        <w:trPr>
          <w:trHeight w:val="897" w:hRule="atLeast"/>
          <w:jc w:val="center"/>
        </w:trPr>
        <w:tc>
          <w:tcPr>
            <w:tcW w:w="66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F6E7C86">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bidi="ar"/>
              </w:rPr>
            </w:pPr>
          </w:p>
        </w:tc>
        <w:tc>
          <w:tcPr>
            <w:tcW w:w="10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4342A9">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bidi="ar"/>
              </w:rPr>
            </w:pPr>
          </w:p>
        </w:tc>
        <w:tc>
          <w:tcPr>
            <w:tcW w:w="337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A44B9A">
            <w:pPr>
              <w:keepNext w:val="0"/>
              <w:keepLines w:val="0"/>
              <w:pageBreakBefore w:val="0"/>
              <w:widowControl/>
              <w:numPr>
                <w:ilvl w:val="0"/>
                <w:numId w:val="0"/>
              </w:numPr>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82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552863">
            <w:pPr>
              <w:keepNext w:val="0"/>
              <w:keepLines w:val="0"/>
              <w:pageBreakBefore w:val="0"/>
              <w:widowControl/>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795" w:type="dxa"/>
            <w:tcBorders>
              <w:top w:val="single" w:color="auto" w:sz="4" w:space="0"/>
              <w:left w:val="single" w:color="auto" w:sz="4" w:space="0"/>
              <w:bottom w:val="single" w:color="auto" w:sz="4" w:space="0"/>
              <w:right w:val="single" w:color="auto" w:sz="4" w:space="0"/>
            </w:tcBorders>
            <w:shd w:val="clear" w:color="auto" w:fill="auto"/>
            <w:vAlign w:val="center"/>
          </w:tcPr>
          <w:p w14:paraId="7A1B2856">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一般</w:t>
            </w:r>
          </w:p>
        </w:tc>
        <w:tc>
          <w:tcPr>
            <w:tcW w:w="2655" w:type="dxa"/>
            <w:tcBorders>
              <w:top w:val="single" w:color="auto" w:sz="4" w:space="0"/>
              <w:left w:val="single" w:color="auto" w:sz="4" w:space="0"/>
              <w:bottom w:val="single" w:color="auto" w:sz="4" w:space="0"/>
              <w:right w:val="single" w:color="auto" w:sz="4" w:space="0"/>
            </w:tcBorders>
            <w:shd w:val="clear" w:color="auto" w:fill="auto"/>
            <w:vAlign w:val="center"/>
          </w:tcPr>
          <w:p w14:paraId="6E83DD9B">
            <w:pPr>
              <w:keepNext w:val="0"/>
              <w:keepLines w:val="0"/>
              <w:pageBreakBefore w:val="0"/>
              <w:widowControl/>
              <w:suppressLineNumbers w:val="0"/>
              <w:kinsoku/>
              <w:wordWrap/>
              <w:overflowPunct/>
              <w:topLinePunct w:val="0"/>
              <w:bidi w:val="0"/>
              <w:spacing w:line="280" w:lineRule="exact"/>
              <w:jc w:val="both"/>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一个自然年度内在本省首次未采取措施防治货物脱落、扬撒，且不符合不予处罚情形的</w:t>
            </w:r>
          </w:p>
        </w:tc>
        <w:tc>
          <w:tcPr>
            <w:tcW w:w="3072" w:type="dxa"/>
            <w:tcBorders>
              <w:top w:val="single" w:color="000000" w:sz="4" w:space="0"/>
              <w:left w:val="single" w:color="auto" w:sz="4" w:space="0"/>
              <w:bottom w:val="single" w:color="000000" w:sz="4" w:space="0"/>
              <w:right w:val="single" w:color="000000" w:sz="4" w:space="0"/>
            </w:tcBorders>
            <w:shd w:val="clear" w:color="auto" w:fill="auto"/>
            <w:vAlign w:val="center"/>
          </w:tcPr>
          <w:p w14:paraId="1015D8BA">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处1000元以上少于2000元的罚款</w:t>
            </w:r>
          </w:p>
        </w:tc>
      </w:tr>
      <w:tr w14:paraId="06D8284E">
        <w:tblPrEx>
          <w:tblCellMar>
            <w:top w:w="0" w:type="dxa"/>
            <w:left w:w="108" w:type="dxa"/>
            <w:bottom w:w="0" w:type="dxa"/>
            <w:right w:w="108" w:type="dxa"/>
          </w:tblCellMar>
        </w:tblPrEx>
        <w:trPr>
          <w:trHeight w:val="558" w:hRule="atLeast"/>
          <w:jc w:val="center"/>
        </w:trPr>
        <w:tc>
          <w:tcPr>
            <w:tcW w:w="66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F27CBE9">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6BA47A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B66FF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21577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auto" w:sz="4" w:space="0"/>
              <w:left w:val="single" w:color="auto" w:sz="4" w:space="0"/>
              <w:bottom w:val="single" w:color="auto" w:sz="4" w:space="0"/>
              <w:right w:val="single" w:color="auto" w:sz="4" w:space="0"/>
            </w:tcBorders>
            <w:shd w:val="clear" w:color="auto" w:fill="auto"/>
            <w:vAlign w:val="center"/>
          </w:tcPr>
          <w:p w14:paraId="71640935">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auto" w:sz="4" w:space="0"/>
              <w:left w:val="single" w:color="auto" w:sz="4" w:space="0"/>
              <w:bottom w:val="single" w:color="auto" w:sz="4" w:space="0"/>
              <w:right w:val="single" w:color="auto" w:sz="4" w:space="0"/>
            </w:tcBorders>
            <w:shd w:val="clear" w:color="auto" w:fill="auto"/>
            <w:vAlign w:val="center"/>
          </w:tcPr>
          <w:p w14:paraId="4CF6521E">
            <w:pPr>
              <w:keepNext w:val="0"/>
              <w:keepLines w:val="0"/>
              <w:pageBreakBefore w:val="0"/>
              <w:widowControl/>
              <w:suppressLineNumbers w:val="0"/>
              <w:kinsoku/>
              <w:wordWrap/>
              <w:overflowPunct/>
              <w:topLinePunct w:val="0"/>
              <w:bidi w:val="0"/>
              <w:spacing w:line="28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w:t>
            </w:r>
            <w:r>
              <w:rPr>
                <w:rFonts w:hint="eastAsia" w:asciiTheme="majorEastAsia" w:hAnsiTheme="majorEastAsia" w:eastAsiaTheme="majorEastAsia" w:cstheme="majorEastAsia"/>
                <w:b w:val="0"/>
                <w:bCs w:val="0"/>
                <w:i w:val="0"/>
                <w:iCs w:val="0"/>
                <w:color w:val="auto"/>
                <w:kern w:val="0"/>
                <w:sz w:val="18"/>
                <w:szCs w:val="18"/>
                <w:u w:val="none"/>
                <w:lang w:val="en" w:eastAsia="zh-CN" w:bidi="ar"/>
              </w:rPr>
              <w:t>再次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未采取措施防治货物脱落、扬撒的</w:t>
            </w:r>
          </w:p>
        </w:tc>
        <w:tc>
          <w:tcPr>
            <w:tcW w:w="3072" w:type="dxa"/>
            <w:tcBorders>
              <w:top w:val="single" w:color="000000" w:sz="4" w:space="0"/>
              <w:left w:val="single" w:color="auto" w:sz="4" w:space="0"/>
              <w:bottom w:val="single" w:color="000000" w:sz="4" w:space="0"/>
              <w:right w:val="single" w:color="000000" w:sz="4" w:space="0"/>
            </w:tcBorders>
            <w:shd w:val="clear" w:color="auto" w:fill="auto"/>
            <w:vAlign w:val="center"/>
          </w:tcPr>
          <w:p w14:paraId="03B4F4DE">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处2000元以上少于3000元的罚款</w:t>
            </w:r>
          </w:p>
        </w:tc>
      </w:tr>
      <w:tr w14:paraId="528A584F">
        <w:tblPrEx>
          <w:tblCellMar>
            <w:top w:w="0" w:type="dxa"/>
            <w:left w:w="108" w:type="dxa"/>
            <w:bottom w:w="0" w:type="dxa"/>
            <w:right w:w="108" w:type="dxa"/>
          </w:tblCellMar>
        </w:tblPrEx>
        <w:trPr>
          <w:trHeight w:val="570" w:hRule="atLeast"/>
          <w:jc w:val="center"/>
        </w:trPr>
        <w:tc>
          <w:tcPr>
            <w:tcW w:w="667"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14:paraId="560648E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08FB3C9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5B09ED0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000000" w:sz="4" w:space="0"/>
              <w:right w:val="nil"/>
            </w:tcBorders>
            <w:shd w:val="clear" w:color="auto" w:fill="auto"/>
            <w:vAlign w:val="center"/>
          </w:tcPr>
          <w:p w14:paraId="7700AF2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auto" w:sz="4" w:space="0"/>
              <w:left w:val="single" w:color="000000" w:sz="4" w:space="0"/>
              <w:bottom w:val="single" w:color="000000" w:sz="4" w:space="0"/>
              <w:right w:val="single" w:color="000000" w:sz="4" w:space="0"/>
            </w:tcBorders>
            <w:shd w:val="clear" w:color="auto" w:fill="auto"/>
            <w:vAlign w:val="center"/>
          </w:tcPr>
          <w:p w14:paraId="51732639">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auto" w:sz="4" w:space="0"/>
              <w:left w:val="single" w:color="000000" w:sz="4" w:space="0"/>
              <w:bottom w:val="single" w:color="000000" w:sz="4" w:space="0"/>
              <w:right w:val="single" w:color="000000" w:sz="4" w:space="0"/>
            </w:tcBorders>
            <w:shd w:val="clear" w:color="auto" w:fill="auto"/>
            <w:vAlign w:val="center"/>
          </w:tcPr>
          <w:p w14:paraId="67AD9229">
            <w:pPr>
              <w:keepNext w:val="0"/>
              <w:keepLines w:val="0"/>
              <w:pageBreakBefore w:val="0"/>
              <w:widowControl/>
              <w:suppressLineNumbers w:val="0"/>
              <w:kinsoku/>
              <w:wordWrap/>
              <w:overflowPunct/>
              <w:topLinePunct w:val="0"/>
              <w:bidi w:val="0"/>
              <w:spacing w:line="28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 w:eastAsia="zh-CN" w:bidi="ar"/>
              </w:rPr>
              <w:t>3次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未采取措施防治货物脱落、扬撒的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1AE29">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处3000元的罚款</w:t>
            </w:r>
          </w:p>
        </w:tc>
      </w:tr>
      <w:tr w14:paraId="3781A3E0">
        <w:tblPrEx>
          <w:tblCellMar>
            <w:top w:w="0" w:type="dxa"/>
            <w:left w:w="108" w:type="dxa"/>
            <w:bottom w:w="0" w:type="dxa"/>
            <w:right w:w="108" w:type="dxa"/>
          </w:tblCellMar>
        </w:tblPrEx>
        <w:trPr>
          <w:trHeight w:val="1491" w:hRule="atLeast"/>
          <w:jc w:val="center"/>
        </w:trPr>
        <w:tc>
          <w:tcPr>
            <w:tcW w:w="667"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72B197B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B5F34A">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99263A">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D0608D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85849">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特别</w:t>
            </w:r>
          </w:p>
          <w:p w14:paraId="2BCB3818">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5B6DF">
            <w:pPr>
              <w:keepNext w:val="0"/>
              <w:keepLines w:val="0"/>
              <w:pageBreakBefore w:val="0"/>
              <w:widowControl/>
              <w:suppressLineNumbers w:val="0"/>
              <w:kinsoku/>
              <w:wordWrap/>
              <w:overflowPunct/>
              <w:topLinePunct w:val="0"/>
              <w:bidi w:val="0"/>
              <w:spacing w:line="28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 w:eastAsia="zh-CN" w:bidi="ar"/>
              </w:rPr>
              <w:t>4次以上</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以未采取措施防治货物脱落、扬撒的；因违法行为造成较大及以上生产安全事故或者严重社会影响的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95094">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由原许可机关吊销相应许可</w:t>
            </w:r>
          </w:p>
        </w:tc>
      </w:tr>
      <w:tr w14:paraId="19FEC289">
        <w:tblPrEx>
          <w:tblCellMar>
            <w:top w:w="0" w:type="dxa"/>
            <w:left w:w="108" w:type="dxa"/>
            <w:bottom w:w="0" w:type="dxa"/>
            <w:right w:w="108" w:type="dxa"/>
          </w:tblCellMar>
        </w:tblPrEx>
        <w:trPr>
          <w:trHeight w:val="536"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10177D">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52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CD9F39">
            <w:pPr>
              <w:keepNext w:val="0"/>
              <w:keepLines w:val="0"/>
              <w:pageBreakBefore w:val="0"/>
              <w:widowControl/>
              <w:suppressLineNumbers w:val="0"/>
              <w:kinsoku/>
              <w:wordWrap/>
              <w:overflowPunct/>
              <w:topLinePunct w:val="0"/>
              <w:autoSpaceDE/>
              <w:autoSpaceDN/>
              <w:bidi w:val="0"/>
              <w:adjustRightInd/>
              <w:snapToGrid/>
              <w:spacing w:line="260" w:lineRule="exact"/>
              <w:jc w:val="both"/>
              <w:textAlignment w:val="center"/>
              <w:rPr>
                <w:rFonts w:hint="default" w:asciiTheme="majorEastAsia" w:hAnsiTheme="majorEastAsia" w:eastAsiaTheme="majorEastAsia" w:cstheme="majorEastAsia"/>
                <w:color w:val="auto"/>
                <w:sz w:val="18"/>
                <w:szCs w:val="18"/>
                <w:lang w:val="en-US"/>
              </w:rPr>
            </w:pPr>
            <w:r>
              <w:rPr>
                <w:rFonts w:hint="eastAsia" w:asciiTheme="majorEastAsia" w:hAnsiTheme="majorEastAsia" w:eastAsiaTheme="majorEastAsia" w:cstheme="majorEastAsia"/>
                <w:i w:val="0"/>
                <w:iCs w:val="0"/>
                <w:color w:val="auto"/>
                <w:kern w:val="0"/>
                <w:sz w:val="18"/>
                <w:szCs w:val="18"/>
                <w:u w:val="none"/>
                <w:lang w:val="en-US" w:eastAsia="zh-CN" w:bidi="ar"/>
              </w:rPr>
              <w:t>道路运输经营者未按照规定的周期和频次进行车辆检验检测的</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23A8F9">
            <w:pPr>
              <w:keepNext w:val="0"/>
              <w:keepLines w:val="0"/>
              <w:pageBreakBefore w:val="0"/>
              <w:widowControl/>
              <w:suppressLineNumbers w:val="0"/>
              <w:kinsoku/>
              <w:wordWrap/>
              <w:overflowPunct/>
              <w:topLinePunct w:val="0"/>
              <w:bidi w:val="0"/>
              <w:spacing w:line="300" w:lineRule="exact"/>
              <w:ind w:firstLine="180" w:firstLineChars="100"/>
              <w:jc w:val="both"/>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p w14:paraId="3513D1A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firstLine="361" w:firstLineChars="200"/>
              <w:jc w:val="left"/>
              <w:textAlignment w:val="auto"/>
              <w:rPr>
                <w:rFonts w:hint="eastAsia" w:asciiTheme="majorEastAsia" w:hAnsiTheme="majorEastAsia" w:eastAsiaTheme="majorEastAsia" w:cstheme="majorEastAsia"/>
                <w:b/>
                <w:bCs/>
                <w:i w:val="0"/>
                <w:iCs w:val="0"/>
                <w:caps w:val="0"/>
                <w:color w:val="auto"/>
                <w:spacing w:val="0"/>
                <w:sz w:val="18"/>
                <w:szCs w:val="18"/>
                <w:u w:val="none"/>
                <w:shd w:val="clear" w:color="auto" w:fill="FFFFFF"/>
                <w:lang w:val="en-US" w:eastAsia="zh-CN"/>
              </w:rPr>
            </w:pPr>
            <w:r>
              <w:rPr>
                <w:rFonts w:hint="eastAsia" w:asciiTheme="majorEastAsia" w:hAnsiTheme="majorEastAsia" w:eastAsiaTheme="majorEastAsia" w:cstheme="majorEastAsia"/>
                <w:b/>
                <w:bCs/>
                <w:i w:val="0"/>
                <w:iCs w:val="0"/>
                <w:caps w:val="0"/>
                <w:color w:val="auto"/>
                <w:spacing w:val="0"/>
                <w:sz w:val="18"/>
                <w:szCs w:val="18"/>
                <w:u w:val="none"/>
                <w:shd w:val="clear" w:color="auto" w:fill="FFFFFF"/>
                <w:lang w:val="en-US" w:eastAsia="zh-CN"/>
              </w:rPr>
              <w:t>1.</w:t>
            </w:r>
            <w:r>
              <w:rPr>
                <w:rFonts w:hint="eastAsia" w:asciiTheme="majorEastAsia" w:hAnsiTheme="majorEastAsia" w:eastAsiaTheme="majorEastAsia" w:cstheme="majorEastAsia"/>
                <w:b/>
                <w:bCs/>
                <w:i w:val="0"/>
                <w:iCs w:val="0"/>
                <w:color w:val="auto"/>
                <w:kern w:val="0"/>
                <w:sz w:val="18"/>
                <w:szCs w:val="18"/>
                <w:u w:val="none"/>
                <w:lang w:val="en-US" w:eastAsia="zh-CN" w:bidi="ar"/>
              </w:rPr>
              <w:t>《中华人民共和国道路运输条例》</w:t>
            </w:r>
          </w:p>
          <w:p w14:paraId="216CE7E7">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firstLine="360" w:firstLineChars="200"/>
              <w:jc w:val="left"/>
              <w:textAlignment w:val="auto"/>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i w:val="0"/>
                <w:iCs w:val="0"/>
                <w:caps w:val="0"/>
                <w:color w:val="auto"/>
                <w:spacing w:val="0"/>
                <w:sz w:val="18"/>
                <w:szCs w:val="18"/>
                <w:u w:val="none"/>
                <w:shd w:val="clear" w:color="auto" w:fill="FFFFFF"/>
              </w:rPr>
              <w:t>第三十条</w:t>
            </w:r>
            <w:r>
              <w:rPr>
                <w:rFonts w:hint="eastAsia" w:asciiTheme="majorEastAsia" w:hAnsiTheme="majorEastAsia" w:eastAsiaTheme="majorEastAsia" w:cstheme="majorEastAsia"/>
                <w:i w:val="0"/>
                <w:iCs w:val="0"/>
                <w:caps w:val="0"/>
                <w:color w:val="auto"/>
                <w:spacing w:val="0"/>
                <w:sz w:val="18"/>
                <w:szCs w:val="18"/>
                <w:u w:val="none"/>
                <w:shd w:val="clear" w:color="auto" w:fill="FFFFFF"/>
                <w:lang w:val="en-US" w:eastAsia="zh-CN"/>
              </w:rPr>
              <w:t xml:space="preserve">  </w:t>
            </w:r>
            <w:r>
              <w:rPr>
                <w:rFonts w:hint="eastAsia" w:asciiTheme="majorEastAsia" w:hAnsiTheme="majorEastAsia" w:eastAsiaTheme="majorEastAsia" w:cstheme="majorEastAsia"/>
                <w:i w:val="0"/>
                <w:iCs w:val="0"/>
                <w:caps w:val="0"/>
                <w:color w:val="auto"/>
                <w:spacing w:val="0"/>
                <w:sz w:val="18"/>
                <w:szCs w:val="18"/>
                <w:u w:val="none"/>
                <w:shd w:val="clear" w:color="auto" w:fill="FFFFFF"/>
              </w:rPr>
              <w:t>客运经营者、货运经营者应当加强对车辆的维护和检测，确保车辆符合国家规定的技术标准；不得使用报废的、擅自改装的和其他不符合国家规定的车辆从事道路运输经营。</w:t>
            </w:r>
          </w:p>
          <w:p w14:paraId="6C2103E9">
            <w:pPr>
              <w:keepNext w:val="0"/>
              <w:keepLines w:val="0"/>
              <w:pageBreakBefore w:val="0"/>
              <w:widowControl/>
              <w:suppressLineNumbers w:val="0"/>
              <w:kinsoku/>
              <w:wordWrap/>
              <w:overflowPunct/>
              <w:topLinePunct w:val="0"/>
              <w:autoSpaceDE/>
              <w:autoSpaceDN/>
              <w:bidi w:val="0"/>
              <w:adjustRightInd/>
              <w:snapToGrid/>
              <w:spacing w:line="300" w:lineRule="exact"/>
              <w:ind w:firstLine="361"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b/>
                <w:bCs/>
                <w:i w:val="0"/>
                <w:iCs w:val="0"/>
                <w:color w:val="auto"/>
                <w:kern w:val="0"/>
                <w:sz w:val="18"/>
                <w:szCs w:val="18"/>
                <w:u w:val="none"/>
                <w:lang w:val="en-US" w:eastAsia="zh-CN" w:bidi="ar"/>
              </w:rPr>
              <w:t>2.</w:t>
            </w:r>
            <w:r>
              <w:rPr>
                <w:rFonts w:hint="default" w:asciiTheme="majorEastAsia" w:hAnsiTheme="majorEastAsia" w:eastAsiaTheme="majorEastAsia" w:cstheme="majorEastAsia"/>
                <w:b/>
                <w:bCs/>
                <w:i w:val="0"/>
                <w:iCs w:val="0"/>
                <w:color w:val="auto"/>
                <w:kern w:val="0"/>
                <w:sz w:val="18"/>
                <w:szCs w:val="18"/>
                <w:u w:val="none"/>
                <w:lang w:val="en" w:eastAsia="zh-CN" w:bidi="ar"/>
              </w:rPr>
              <w:t>《道路运输车辆技术管理规定》(交通运输部令2023年第3号)</w:t>
            </w:r>
            <w:r>
              <w:rPr>
                <w:rFonts w:hint="eastAsia" w:asciiTheme="majorEastAsia" w:hAnsiTheme="majorEastAsia" w:eastAsiaTheme="majorEastAsia" w:cstheme="majorEastAsia"/>
                <w:b/>
                <w:bCs/>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第十七条　道路运输经营者应当依据国家有关标准和车辆维修手册、使用说明书等，结合车辆类别、车辆运行状况、行驶里程、道路条件、使用年限等因素，自行确定车辆维护周期，确保车辆正常维护。</w:t>
            </w:r>
          </w:p>
          <w:p w14:paraId="04BA47C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left="0" w:right="0" w:firstLine="360" w:firstLineChars="200"/>
              <w:jc w:val="left"/>
              <w:rPr>
                <w:rFonts w:hint="eastAsia" w:asciiTheme="majorEastAsia" w:hAnsiTheme="majorEastAsia" w:eastAsiaTheme="majorEastAsia" w:cstheme="majorEastAsia"/>
                <w:i w:val="0"/>
                <w:iCs w:val="0"/>
                <w:caps w:val="0"/>
                <w:color w:val="auto"/>
                <w:spacing w:val="0"/>
                <w:sz w:val="18"/>
                <w:szCs w:val="18"/>
              </w:rPr>
            </w:pPr>
            <w:r>
              <w:rPr>
                <w:rFonts w:hint="eastAsia" w:asciiTheme="majorEastAsia" w:hAnsiTheme="majorEastAsia" w:eastAsiaTheme="majorEastAsia" w:cstheme="majorEastAsia"/>
                <w:i w:val="0"/>
                <w:iCs w:val="0"/>
                <w:caps w:val="0"/>
                <w:color w:val="auto"/>
                <w:spacing w:val="0"/>
                <w:sz w:val="18"/>
                <w:szCs w:val="18"/>
                <w:shd w:val="clear" w:color="auto" w:fill="FFFFFF"/>
              </w:rPr>
              <w:t>第二十一条</w:t>
            </w:r>
            <w:r>
              <w:rPr>
                <w:rFonts w:hint="eastAsia" w:asciiTheme="majorEastAsia" w:hAnsiTheme="majorEastAsia" w:eastAsiaTheme="majorEastAsia" w:cstheme="majorEastAsia"/>
                <w:i w:val="0"/>
                <w:iCs w:val="0"/>
                <w:caps w:val="0"/>
                <w:color w:val="auto"/>
                <w:spacing w:val="0"/>
                <w:sz w:val="18"/>
                <w:szCs w:val="18"/>
                <w:shd w:val="clear" w:color="auto" w:fill="FFFFFF"/>
                <w:lang w:val="en-US" w:eastAsia="zh-CN"/>
              </w:rPr>
              <w:t xml:space="preserve">  </w:t>
            </w:r>
            <w:r>
              <w:rPr>
                <w:rFonts w:hint="eastAsia" w:asciiTheme="majorEastAsia" w:hAnsiTheme="majorEastAsia" w:eastAsiaTheme="majorEastAsia" w:cstheme="majorEastAsia"/>
                <w:i w:val="0"/>
                <w:iCs w:val="0"/>
                <w:caps w:val="0"/>
                <w:color w:val="auto"/>
                <w:spacing w:val="0"/>
                <w:sz w:val="18"/>
                <w:szCs w:val="18"/>
                <w:shd w:val="clear" w:color="auto" w:fill="FFFFFF"/>
              </w:rPr>
              <w:t>道路运输经营者应当自道路运输车辆首次取得道路运输证当月起，按照下列周期和频次进行检验检测和技术等级评定：（一）客车自首次经国家机动车登记主管部门注册登记不满60个月的，每12个月进行1次检验检测和技术等级评定；超过60个月的，每6个月进行1次检验检测和技术等级评定。（二）其他道路运输车辆自首次经国家机动车登记主管部门注册登记不满120个月的，每12个月进行1次检验检测和技术等级评定；超过120个月的，每6个月进行1次检验检测和技术等级评定。</w:t>
            </w:r>
          </w:p>
          <w:p w14:paraId="732EC49C">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0569EF3F">
            <w:pPr>
              <w:keepNext w:val="0"/>
              <w:keepLines w:val="0"/>
              <w:pageBreakBefore w:val="0"/>
              <w:widowControl/>
              <w:suppressLineNumbers w:val="0"/>
              <w:kinsoku/>
              <w:wordWrap/>
              <w:overflowPunct/>
              <w:topLinePunct w:val="0"/>
              <w:bidi w:val="0"/>
              <w:spacing w:line="300" w:lineRule="exact"/>
              <w:ind w:firstLine="361"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1.《中华人民共和国道路运输条例》      </w:t>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第六十九条第一款  违反本条例的规定，客运经营者、货运经营者不按规定维护和检测运输车辆的，由县级以上地方人民政府交通运输主管部门责令改正，处1000元以上5000元以下的罚款。</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2.</w:t>
            </w:r>
            <w:r>
              <w:rPr>
                <w:rFonts w:hint="default" w:asciiTheme="majorEastAsia" w:hAnsiTheme="majorEastAsia" w:eastAsiaTheme="majorEastAsia" w:cstheme="majorEastAsia"/>
                <w:b/>
                <w:bCs/>
                <w:i w:val="0"/>
                <w:iCs w:val="0"/>
                <w:color w:val="auto"/>
                <w:kern w:val="0"/>
                <w:sz w:val="18"/>
                <w:szCs w:val="18"/>
                <w:u w:val="none"/>
                <w:lang w:val="en" w:eastAsia="zh-CN" w:bidi="ar"/>
              </w:rPr>
              <w:t>《道路运输车辆技术管理规定》(交通运输部令2023年第3号)</w:t>
            </w:r>
            <w:r>
              <w:rPr>
                <w:rFonts w:hint="eastAsia" w:asciiTheme="majorEastAsia" w:hAnsiTheme="majorEastAsia" w:eastAsiaTheme="majorEastAsia" w:cstheme="majorEastAsia"/>
                <w:b/>
                <w:bCs/>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第三十一条  违反本规定，道路运输经营者未按照规定的周期和频次进行车辆检验检测或者未按规定维护道路运输车辆的，交通运输主管部门应当责令改正，处1000元以上5000元以下罚款。</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3E9A1">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highlight w:val="none"/>
              </w:rPr>
            </w:pPr>
            <w:r>
              <w:rPr>
                <w:rStyle w:val="76"/>
                <w:rFonts w:hint="eastAsia" w:asciiTheme="majorEastAsia" w:hAnsiTheme="majorEastAsia" w:eastAsiaTheme="majorEastAsia" w:cstheme="majorEastAsia"/>
                <w:b w:val="0"/>
                <w:bCs w:val="0"/>
                <w:color w:val="auto"/>
                <w:sz w:val="18"/>
                <w:szCs w:val="18"/>
                <w:highlight w:val="none"/>
                <w:lang w:val="en-US" w:eastAsia="zh-CN" w:bidi="ar"/>
              </w:rPr>
              <w:t>较轻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CD044">
            <w:pPr>
              <w:keepNext w:val="0"/>
              <w:keepLines w:val="0"/>
              <w:pageBreakBefore w:val="0"/>
              <w:widowControl/>
              <w:suppressLineNumbers w:val="0"/>
              <w:kinsoku/>
              <w:wordWrap/>
              <w:overflowPunct/>
              <w:topLinePunct w:val="0"/>
              <w:autoSpaceDE/>
              <w:autoSpaceDN/>
              <w:bidi w:val="0"/>
              <w:adjustRightInd/>
              <w:snapToGrid/>
              <w:spacing w:line="260" w:lineRule="exact"/>
              <w:jc w:val="both"/>
              <w:textAlignment w:val="cente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pPr>
            <w:r>
              <w:rPr>
                <w:rStyle w:val="76"/>
                <w:rFonts w:hint="eastAsia" w:asciiTheme="majorEastAsia" w:hAnsiTheme="majorEastAsia" w:eastAsiaTheme="majorEastAsia" w:cstheme="majorEastAsia"/>
                <w:b w:val="0"/>
                <w:bCs w:val="0"/>
                <w:color w:val="auto"/>
                <w:sz w:val="18"/>
                <w:szCs w:val="18"/>
                <w:highlight w:val="none"/>
                <w:lang w:val="en-US" w:eastAsia="zh-CN" w:bidi="ar"/>
              </w:rPr>
              <w:t>同时满足：</w:t>
            </w:r>
          </w:p>
          <w:p w14:paraId="3F3072E5">
            <w:pPr>
              <w:keepNext w:val="0"/>
              <w:keepLines w:val="0"/>
              <w:pageBreakBefore w:val="0"/>
              <w:widowControl/>
              <w:suppressLineNumbers w:val="0"/>
              <w:kinsoku/>
              <w:wordWrap/>
              <w:overflowPunct/>
              <w:topLinePunct w:val="0"/>
              <w:autoSpaceDE/>
              <w:autoSpaceDN/>
              <w:bidi w:val="0"/>
              <w:adjustRightInd/>
              <w:snapToGrid/>
              <w:spacing w:line="260" w:lineRule="exact"/>
              <w:jc w:val="both"/>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1.一个自然年度内在本省首次实施违法行为；</w:t>
            </w:r>
          </w:p>
          <w:p w14:paraId="4BBDDC13">
            <w:pPr>
              <w:keepNext w:val="0"/>
              <w:keepLines w:val="0"/>
              <w:pageBreakBefore w:val="0"/>
              <w:widowControl/>
              <w:suppressLineNumbers w:val="0"/>
              <w:kinsoku/>
              <w:wordWrap/>
              <w:overflowPunct/>
              <w:topLinePunct w:val="0"/>
              <w:autoSpaceDE/>
              <w:autoSpaceDN/>
              <w:bidi w:val="0"/>
              <w:adjustRightInd/>
              <w:snapToGrid/>
              <w:spacing w:line="260" w:lineRule="exact"/>
              <w:jc w:val="both"/>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2.违法行为调查过程中，不存在拒不接受执法部门调查处理、阻碍执法、煽动抗拒执法等妨碍执行公务的行为；</w:t>
            </w:r>
          </w:p>
          <w:p w14:paraId="5E1085D0">
            <w:pPr>
              <w:keepNext w:val="0"/>
              <w:keepLines w:val="0"/>
              <w:pageBreakBefore w:val="0"/>
              <w:widowControl/>
              <w:suppressLineNumbers w:val="0"/>
              <w:kinsoku/>
              <w:wordWrap/>
              <w:overflowPunct/>
              <w:topLinePunct w:val="0"/>
              <w:autoSpaceDE/>
              <w:autoSpaceDN/>
              <w:bidi w:val="0"/>
              <w:adjustRightInd/>
              <w:snapToGrid/>
              <w:spacing w:line="260" w:lineRule="exact"/>
              <w:jc w:val="both"/>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3.逾期开展车辆检验检测不超过30天的，或因突发公共卫生事件等情形影响正常实施车辆检验检测的；</w:t>
            </w:r>
          </w:p>
          <w:p w14:paraId="740EFCBB">
            <w:pPr>
              <w:keepNext w:val="0"/>
              <w:keepLines w:val="0"/>
              <w:pageBreakBefore w:val="0"/>
              <w:widowControl/>
              <w:suppressLineNumbers w:val="0"/>
              <w:kinsoku/>
              <w:wordWrap/>
              <w:overflowPunct/>
              <w:topLinePunct w:val="0"/>
              <w:autoSpaceDE/>
              <w:autoSpaceDN/>
              <w:bidi w:val="0"/>
              <w:adjustRightInd/>
              <w:snapToGrid/>
              <w:spacing w:line="260" w:lineRule="exact"/>
              <w:jc w:val="both"/>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4.经责令改正，在要求的期限内进行车辆检验检测，检验结果符合营运车辆相关安全标准和技术标准的；</w:t>
            </w:r>
          </w:p>
          <w:p w14:paraId="259C02F6">
            <w:pPr>
              <w:keepNext w:val="0"/>
              <w:keepLines w:val="0"/>
              <w:pageBreakBefore w:val="0"/>
              <w:widowControl/>
              <w:suppressLineNumbers w:val="0"/>
              <w:kinsoku/>
              <w:wordWrap/>
              <w:overflowPunct/>
              <w:topLinePunct w:val="0"/>
              <w:autoSpaceDE/>
              <w:autoSpaceDN/>
              <w:bidi w:val="0"/>
              <w:adjustRightInd/>
              <w:snapToGrid/>
              <w:spacing w:line="260" w:lineRule="exact"/>
              <w:jc w:val="both"/>
              <w:textAlignment w:val="cente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pPr>
            <w:r>
              <w:rPr>
                <w:rFonts w:hint="eastAsia" w:asciiTheme="majorEastAsia" w:hAnsiTheme="majorEastAsia" w:eastAsiaTheme="majorEastAsia" w:cstheme="majorEastAsia"/>
                <w:color w:val="auto"/>
                <w:kern w:val="0"/>
                <w:sz w:val="18"/>
                <w:szCs w:val="18"/>
                <w:highlight w:val="none"/>
                <w:lang w:bidi="ar"/>
              </w:rPr>
              <w:t>5.危害后果轻微，并及时改正。</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C3379">
            <w:pPr>
              <w:keepNext w:val="0"/>
              <w:keepLines w:val="0"/>
              <w:pageBreakBefore w:val="0"/>
              <w:widowControl/>
              <w:suppressLineNumbers w:val="0"/>
              <w:kinsoku/>
              <w:wordWrap/>
              <w:overflowPunct/>
              <w:topLinePunct w:val="0"/>
              <w:bidi w:val="0"/>
              <w:spacing w:line="300" w:lineRule="exact"/>
              <w:jc w:val="both"/>
              <w:textAlignment w:val="center"/>
              <w:rPr>
                <w:rStyle w:val="76"/>
                <w:rFonts w:hint="eastAsia" w:asciiTheme="majorEastAsia" w:hAnsiTheme="majorEastAsia" w:eastAsiaTheme="majorEastAsia" w:cstheme="majorEastAsia"/>
                <w:b w:val="0"/>
                <w:bCs w:val="0"/>
                <w:color w:val="auto"/>
                <w:sz w:val="18"/>
                <w:szCs w:val="18"/>
                <w:highlight w:val="none"/>
                <w:lang w:val="en-US" w:eastAsia="zh-CN" w:bidi="ar"/>
              </w:rPr>
            </w:pPr>
            <w:r>
              <w:rPr>
                <w:rStyle w:val="76"/>
                <w:rFonts w:hint="eastAsia" w:asciiTheme="majorEastAsia" w:hAnsiTheme="majorEastAsia" w:eastAsiaTheme="majorEastAsia" w:cstheme="majorEastAsia"/>
                <w:b w:val="0"/>
                <w:bCs w:val="0"/>
                <w:color w:val="auto"/>
                <w:sz w:val="18"/>
                <w:szCs w:val="18"/>
                <w:highlight w:val="none"/>
                <w:lang w:val="en-US" w:eastAsia="zh-CN" w:bidi="ar"/>
              </w:rPr>
              <w:t>不予处罚</w:t>
            </w:r>
          </w:p>
          <w:p w14:paraId="43FA9061">
            <w:pPr>
              <w:keepNext w:val="0"/>
              <w:keepLines w:val="0"/>
              <w:pageBreakBefore w:val="0"/>
              <w:widowControl/>
              <w:suppressLineNumbers w:val="0"/>
              <w:kinsoku/>
              <w:wordWrap/>
              <w:overflowPunct/>
              <w:topLinePunct w:val="0"/>
              <w:bidi w:val="0"/>
              <w:spacing w:line="300" w:lineRule="exact"/>
              <w:jc w:val="both"/>
              <w:textAlignment w:val="center"/>
              <w:rPr>
                <w:rStyle w:val="76"/>
                <w:rFonts w:hint="eastAsia" w:asciiTheme="majorEastAsia" w:hAnsiTheme="majorEastAsia" w:eastAsiaTheme="majorEastAsia" w:cstheme="majorEastAsia"/>
                <w:b w:val="0"/>
                <w:bCs w:val="0"/>
                <w:color w:val="auto"/>
                <w:sz w:val="18"/>
                <w:szCs w:val="18"/>
                <w:highlight w:val="none"/>
                <w:lang w:val="en-US" w:eastAsia="zh-CN" w:bidi="ar"/>
              </w:rPr>
            </w:pPr>
          </w:p>
        </w:tc>
      </w:tr>
      <w:tr w14:paraId="579EEE48">
        <w:tblPrEx>
          <w:tblCellMar>
            <w:top w:w="0" w:type="dxa"/>
            <w:left w:w="108" w:type="dxa"/>
            <w:bottom w:w="0" w:type="dxa"/>
            <w:right w:w="108" w:type="dxa"/>
          </w:tblCellMar>
        </w:tblPrEx>
        <w:trPr>
          <w:trHeight w:val="216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1A654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5B6BD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6058F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9B760B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E73C8">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Style w:val="76"/>
                <w:rFonts w:hint="eastAsia" w:asciiTheme="majorEastAsia" w:hAnsiTheme="majorEastAsia" w:eastAsiaTheme="majorEastAsia" w:cstheme="majorEastAsia"/>
                <w:b w:val="0"/>
                <w:bCs w:val="0"/>
                <w:color w:val="auto"/>
                <w:sz w:val="18"/>
                <w:szCs w:val="18"/>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E9A07">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一个自然年度内在本省首次未按照规定的周期和频次进行车</w:t>
            </w: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辆检测</w:t>
            </w:r>
            <w:r>
              <w:rPr>
                <w:rStyle w:val="76"/>
                <w:rFonts w:hint="eastAsia" w:asciiTheme="majorEastAsia" w:hAnsiTheme="majorEastAsia" w:eastAsiaTheme="majorEastAsia" w:cstheme="majorEastAsia"/>
                <w:b w:val="0"/>
                <w:bCs w:val="0"/>
                <w:color w:val="auto"/>
                <w:sz w:val="18"/>
                <w:szCs w:val="18"/>
                <w:highlight w:val="none"/>
                <w:lang w:val="en-US" w:eastAsia="zh-CN" w:bidi="ar"/>
              </w:rPr>
              <w:t>或者</w:t>
            </w:r>
            <w:r>
              <w:rPr>
                <w:rStyle w:val="76"/>
                <w:rFonts w:hint="eastAsia" w:asciiTheme="majorEastAsia" w:hAnsiTheme="majorEastAsia" w:eastAsiaTheme="majorEastAsia" w:cstheme="majorEastAsia"/>
                <w:b w:val="0"/>
                <w:bCs w:val="0"/>
                <w:color w:val="auto"/>
                <w:sz w:val="18"/>
                <w:szCs w:val="18"/>
                <w:lang w:val="en-US" w:eastAsia="zh-CN" w:bidi="ar"/>
              </w:rPr>
              <w:t>超过限定</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检测</w:t>
            </w:r>
            <w:r>
              <w:rPr>
                <w:rStyle w:val="76"/>
                <w:rFonts w:hint="eastAsia" w:asciiTheme="majorEastAsia" w:hAnsiTheme="majorEastAsia" w:eastAsiaTheme="majorEastAsia" w:cstheme="majorEastAsia"/>
                <w:b w:val="0"/>
                <w:bCs w:val="0"/>
                <w:color w:val="auto"/>
                <w:sz w:val="18"/>
                <w:szCs w:val="18"/>
                <w:lang w:val="en-US" w:eastAsia="zh-CN" w:bidi="ar"/>
              </w:rPr>
              <w:t>周期一个月以上二个月以内的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或者一次性查获经营者有2台车以上不超过5台车存在未按照规定的周期和频次进行车辆检测</w:t>
            </w:r>
            <w:r>
              <w:rPr>
                <w:rFonts w:hint="eastAsia" w:asciiTheme="majorEastAsia" w:hAnsiTheme="majorEastAsia" w:eastAsiaTheme="majorEastAsia" w:cstheme="majorEastAsia"/>
                <w:b w:val="0"/>
                <w:bCs w:val="0"/>
                <w:i w:val="0"/>
                <w:iCs w:val="0"/>
                <w:color w:val="000000" w:themeColor="text1"/>
                <w:kern w:val="0"/>
                <w:sz w:val="18"/>
                <w:szCs w:val="18"/>
                <w:u w:val="none"/>
                <w:lang w:val="en-US" w:eastAsia="zh-CN" w:bidi="ar"/>
                <w14:textFill>
                  <w14:solidFill>
                    <w14:schemeClr w14:val="tx1"/>
                  </w14:solidFill>
                </w14:textFill>
              </w:rPr>
              <w:t>，</w:t>
            </w:r>
            <w:r>
              <w:rPr>
                <w:rStyle w:val="76"/>
                <w:rFonts w:hint="eastAsia" w:asciiTheme="majorEastAsia" w:hAnsiTheme="majorEastAsia" w:eastAsiaTheme="majorEastAsia" w:cstheme="majorEastAsia"/>
                <w:b w:val="0"/>
                <w:bCs w:val="0"/>
                <w:color w:val="000000" w:themeColor="text1"/>
                <w:sz w:val="18"/>
                <w:szCs w:val="18"/>
                <w:highlight w:val="none"/>
                <w:lang w:val="en-US" w:eastAsia="zh-CN" w:bidi="ar"/>
                <w14:textFill>
                  <w14:solidFill>
                    <w14:schemeClr w14:val="tx1"/>
                  </w14:solidFill>
                </w14:textFill>
              </w:rPr>
              <w:t>且不符合</w:t>
            </w:r>
            <w:r>
              <w:rPr>
                <w:rStyle w:val="76"/>
                <w:rFonts w:hint="default" w:asciiTheme="majorEastAsia" w:hAnsiTheme="majorEastAsia" w:eastAsiaTheme="majorEastAsia" w:cstheme="majorEastAsia"/>
                <w:b w:val="0"/>
                <w:bCs w:val="0"/>
                <w:color w:val="000000" w:themeColor="text1"/>
                <w:sz w:val="18"/>
                <w:szCs w:val="18"/>
                <w:highlight w:val="none"/>
                <w:lang w:val="en-US" w:eastAsia="zh-CN" w:bidi="ar"/>
                <w14:textFill>
                  <w14:solidFill>
                    <w14:schemeClr w14:val="tx1"/>
                  </w14:solidFill>
                </w14:textFill>
              </w:rPr>
              <w:t>不予处罚</w:t>
            </w:r>
            <w:r>
              <w:rPr>
                <w:rStyle w:val="76"/>
                <w:rFonts w:hint="eastAsia" w:asciiTheme="majorEastAsia" w:hAnsiTheme="majorEastAsia" w:eastAsiaTheme="majorEastAsia" w:cstheme="majorEastAsia"/>
                <w:b w:val="0"/>
                <w:bCs w:val="0"/>
                <w:color w:val="000000" w:themeColor="text1"/>
                <w:sz w:val="18"/>
                <w:szCs w:val="18"/>
                <w:highlight w:val="none"/>
                <w:lang w:val="en-US" w:eastAsia="zh-CN" w:bidi="ar"/>
                <w14:textFill>
                  <w14:solidFill>
                    <w14:schemeClr w14:val="tx1"/>
                  </w14:solidFill>
                </w14:textFill>
              </w:rPr>
              <w:t>情形的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DD588">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Style w:val="76"/>
                <w:rFonts w:hint="eastAsia" w:asciiTheme="majorEastAsia" w:hAnsiTheme="majorEastAsia" w:eastAsiaTheme="majorEastAsia" w:cstheme="majorEastAsia"/>
                <w:b w:val="0"/>
                <w:bCs w:val="0"/>
                <w:color w:val="auto"/>
                <w:sz w:val="18"/>
                <w:szCs w:val="18"/>
                <w:lang w:val="en-US" w:eastAsia="zh-CN" w:bidi="ar"/>
              </w:rPr>
              <w:t>处1000元以上少于2000元的罚款</w:t>
            </w:r>
          </w:p>
        </w:tc>
      </w:tr>
      <w:tr w14:paraId="73B23117">
        <w:tblPrEx>
          <w:tblCellMar>
            <w:top w:w="0" w:type="dxa"/>
            <w:left w:w="108" w:type="dxa"/>
            <w:bottom w:w="0" w:type="dxa"/>
            <w:right w:w="108" w:type="dxa"/>
          </w:tblCellMar>
        </w:tblPrEx>
        <w:trPr>
          <w:trHeight w:val="192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D311B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2DBDF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3AEF02">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6BDB4F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77E7E">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Style w:val="76"/>
                <w:rFonts w:hint="eastAsia" w:asciiTheme="majorEastAsia" w:hAnsiTheme="majorEastAsia" w:eastAsiaTheme="majorEastAsia" w:cstheme="majorEastAsia"/>
                <w:b w:val="0"/>
                <w:bCs w:val="0"/>
                <w:color w:val="auto"/>
                <w:sz w:val="18"/>
                <w:szCs w:val="18"/>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A17ED">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 w:eastAsia="zh-CN" w:bidi="ar"/>
              </w:rPr>
              <w:t>再次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未按照规定的周期和频次进行车辆检测</w:t>
            </w:r>
            <w:r>
              <w:rPr>
                <w:rStyle w:val="76"/>
                <w:rFonts w:hint="eastAsia" w:asciiTheme="majorEastAsia" w:hAnsiTheme="majorEastAsia" w:eastAsiaTheme="majorEastAsia" w:cstheme="majorEastAsia"/>
                <w:b w:val="0"/>
                <w:bCs w:val="0"/>
                <w:color w:val="auto"/>
                <w:sz w:val="18"/>
                <w:szCs w:val="18"/>
                <w:lang w:val="en-US" w:eastAsia="zh-CN" w:bidi="ar"/>
              </w:rPr>
              <w:t>的；超过限定检测周期二个月以上四个月以内的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或者一次性查获经营者有5台车以上不超过8台车存在未按照规定的周期和频次进行车辆检测</w:t>
            </w:r>
            <w:r>
              <w:rPr>
                <w:rFonts w:hint="eastAsia" w:asciiTheme="majorEastAsia" w:hAnsiTheme="majorEastAsia" w:eastAsiaTheme="majorEastAsia" w:cstheme="majorEastAsia"/>
                <w:b w:val="0"/>
                <w:bCs w:val="0"/>
                <w:i w:val="0"/>
                <w:iCs w:val="0"/>
                <w:color w:val="000000" w:themeColor="text1"/>
                <w:kern w:val="0"/>
                <w:sz w:val="18"/>
                <w:szCs w:val="18"/>
                <w:u w:val="none"/>
                <w:lang w:val="en-US" w:eastAsia="zh-CN" w:bidi="ar"/>
                <w14:textFill>
                  <w14:solidFill>
                    <w14:schemeClr w14:val="tx1"/>
                  </w14:solidFill>
                </w14:textFill>
              </w:rPr>
              <w:t>，</w:t>
            </w:r>
            <w:r>
              <w:rPr>
                <w:rStyle w:val="76"/>
                <w:rFonts w:hint="eastAsia" w:asciiTheme="majorEastAsia" w:hAnsiTheme="majorEastAsia" w:eastAsiaTheme="majorEastAsia" w:cstheme="majorEastAsia"/>
                <w:b w:val="0"/>
                <w:bCs w:val="0"/>
                <w:color w:val="000000" w:themeColor="text1"/>
                <w:sz w:val="18"/>
                <w:szCs w:val="18"/>
                <w:highlight w:val="none"/>
                <w:lang w:val="en-US" w:eastAsia="zh-CN" w:bidi="ar"/>
                <w14:textFill>
                  <w14:solidFill>
                    <w14:schemeClr w14:val="tx1"/>
                  </w14:solidFill>
                </w14:textFill>
              </w:rPr>
              <w:t>且不符合不予处罚情形的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A2505">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Style w:val="76"/>
                <w:rFonts w:hint="eastAsia" w:asciiTheme="majorEastAsia" w:hAnsiTheme="majorEastAsia" w:eastAsiaTheme="majorEastAsia" w:cstheme="majorEastAsia"/>
                <w:b w:val="0"/>
                <w:bCs w:val="0"/>
                <w:color w:val="auto"/>
                <w:sz w:val="18"/>
                <w:szCs w:val="18"/>
                <w:lang w:val="en-US" w:eastAsia="zh-CN" w:bidi="ar"/>
              </w:rPr>
              <w:t>处2000元以上少于3000元的罚款</w:t>
            </w:r>
          </w:p>
        </w:tc>
      </w:tr>
      <w:tr w14:paraId="1B4CDB88">
        <w:tblPrEx>
          <w:tblCellMar>
            <w:top w:w="0" w:type="dxa"/>
            <w:left w:w="108" w:type="dxa"/>
            <w:bottom w:w="0" w:type="dxa"/>
            <w:right w:w="108" w:type="dxa"/>
          </w:tblCellMar>
        </w:tblPrEx>
        <w:trPr>
          <w:trHeight w:val="64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46B00F">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410F7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856C5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3079CD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14510">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Style w:val="76"/>
                <w:rFonts w:hint="eastAsia" w:asciiTheme="majorEastAsia" w:hAnsiTheme="majorEastAsia" w:eastAsiaTheme="majorEastAsia" w:cstheme="majorEastAsia"/>
                <w:b w:val="0"/>
                <w:bCs w:val="0"/>
                <w:color w:val="auto"/>
                <w:sz w:val="18"/>
                <w:szCs w:val="18"/>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20383">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 w:eastAsia="zh-CN" w:bidi="ar"/>
              </w:rPr>
              <w:t>3次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未按照规定的周期和频次进行检测或者</w:t>
            </w:r>
            <w:r>
              <w:rPr>
                <w:rStyle w:val="76"/>
                <w:rFonts w:hint="eastAsia" w:asciiTheme="majorEastAsia" w:hAnsiTheme="majorEastAsia" w:eastAsiaTheme="majorEastAsia" w:cstheme="majorEastAsia"/>
                <w:b w:val="0"/>
                <w:bCs w:val="0"/>
                <w:color w:val="auto"/>
                <w:sz w:val="18"/>
                <w:szCs w:val="18"/>
                <w:lang w:val="en-US" w:eastAsia="zh-CN" w:bidi="ar"/>
              </w:rPr>
              <w:t>维护的；超过限定</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检测或者</w:t>
            </w:r>
            <w:r>
              <w:rPr>
                <w:rStyle w:val="76"/>
                <w:rFonts w:hint="eastAsia" w:asciiTheme="majorEastAsia" w:hAnsiTheme="majorEastAsia" w:eastAsiaTheme="majorEastAsia" w:cstheme="majorEastAsia"/>
                <w:b w:val="0"/>
                <w:bCs w:val="0"/>
                <w:color w:val="auto"/>
                <w:sz w:val="18"/>
                <w:szCs w:val="18"/>
                <w:lang w:val="en-US" w:eastAsia="zh-CN" w:bidi="ar"/>
              </w:rPr>
              <w:t>维护周期四个月以上六个月以内的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或者一次性查获经营者有8台车以上不超过10台车存在未按照规定的周期和频次进行车辆检测</w:t>
            </w:r>
            <w:r>
              <w:rPr>
                <w:rFonts w:hint="eastAsia" w:asciiTheme="majorEastAsia" w:hAnsiTheme="majorEastAsia" w:eastAsiaTheme="majorEastAsia" w:cstheme="majorEastAsia"/>
                <w:b w:val="0"/>
                <w:bCs w:val="0"/>
                <w:i w:val="0"/>
                <w:iCs w:val="0"/>
                <w:color w:val="000000" w:themeColor="text1"/>
                <w:kern w:val="0"/>
                <w:sz w:val="18"/>
                <w:szCs w:val="18"/>
                <w:u w:val="none"/>
                <w:lang w:val="en-US" w:eastAsia="zh-CN" w:bidi="ar"/>
                <w14:textFill>
                  <w14:solidFill>
                    <w14:schemeClr w14:val="tx1"/>
                  </w14:solidFill>
                </w14:textFill>
              </w:rPr>
              <w:t>，</w:t>
            </w:r>
            <w:r>
              <w:rPr>
                <w:rStyle w:val="76"/>
                <w:rFonts w:hint="eastAsia" w:asciiTheme="majorEastAsia" w:hAnsiTheme="majorEastAsia" w:eastAsiaTheme="majorEastAsia" w:cstheme="majorEastAsia"/>
                <w:b w:val="0"/>
                <w:bCs w:val="0"/>
                <w:color w:val="000000" w:themeColor="text1"/>
                <w:sz w:val="18"/>
                <w:szCs w:val="18"/>
                <w:highlight w:val="none"/>
                <w:lang w:val="en-US" w:eastAsia="zh-CN" w:bidi="ar"/>
                <w14:textFill>
                  <w14:solidFill>
                    <w14:schemeClr w14:val="tx1"/>
                  </w14:solidFill>
                </w14:textFill>
              </w:rPr>
              <w:t>且不符合不予处罚情形的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40264">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Style w:val="76"/>
                <w:rFonts w:hint="eastAsia" w:asciiTheme="majorEastAsia" w:hAnsiTheme="majorEastAsia" w:eastAsiaTheme="majorEastAsia" w:cstheme="majorEastAsia"/>
                <w:b w:val="0"/>
                <w:bCs w:val="0"/>
                <w:color w:val="auto"/>
                <w:sz w:val="18"/>
                <w:szCs w:val="18"/>
                <w:lang w:val="en-US" w:eastAsia="zh-CN" w:bidi="ar"/>
              </w:rPr>
              <w:t>处3000元以上少于4000元的罚款</w:t>
            </w:r>
          </w:p>
        </w:tc>
      </w:tr>
      <w:tr w14:paraId="1C5AA4E4">
        <w:tblPrEx>
          <w:tblCellMar>
            <w:top w:w="0" w:type="dxa"/>
            <w:left w:w="108" w:type="dxa"/>
            <w:bottom w:w="0" w:type="dxa"/>
            <w:right w:w="108" w:type="dxa"/>
          </w:tblCellMar>
        </w:tblPrEx>
        <w:trPr>
          <w:trHeight w:val="85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315DC1">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A8F25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F9F39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05778B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3F824">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特别</w:t>
            </w:r>
          </w:p>
          <w:p w14:paraId="032FA0AB">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17004">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 w:eastAsia="zh-CN" w:bidi="ar"/>
              </w:rPr>
              <w:t>4次以上</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未按照规定的周期和频次进行车辆检测</w:t>
            </w:r>
            <w:r>
              <w:rPr>
                <w:rStyle w:val="76"/>
                <w:rFonts w:hint="eastAsia" w:asciiTheme="majorEastAsia" w:hAnsiTheme="majorEastAsia" w:eastAsiaTheme="majorEastAsia" w:cstheme="majorEastAsia"/>
                <w:b w:val="0"/>
                <w:bCs w:val="0"/>
                <w:color w:val="auto"/>
                <w:sz w:val="18"/>
                <w:szCs w:val="18"/>
                <w:lang w:val="en-US" w:eastAsia="zh-CN" w:bidi="ar"/>
              </w:rPr>
              <w:t>的；超过限定检测周期六个月以上的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或者一次性查获经营者有10台车以上存在未按照规定的周期和频次进行车辆检测</w:t>
            </w:r>
            <w:r>
              <w:rPr>
                <w:rFonts w:hint="eastAsia" w:asciiTheme="majorEastAsia" w:hAnsiTheme="majorEastAsia" w:eastAsiaTheme="majorEastAsia" w:cstheme="majorEastAsia"/>
                <w:b w:val="0"/>
                <w:bCs w:val="0"/>
                <w:i w:val="0"/>
                <w:iCs w:val="0"/>
                <w:color w:val="000000" w:themeColor="text1"/>
                <w:kern w:val="0"/>
                <w:sz w:val="18"/>
                <w:szCs w:val="18"/>
                <w:u w:val="none"/>
                <w:lang w:val="en-US" w:eastAsia="zh-CN" w:bidi="ar"/>
                <w14:textFill>
                  <w14:solidFill>
                    <w14:schemeClr w14:val="tx1"/>
                  </w14:solidFill>
                </w14:textFill>
              </w:rPr>
              <w:t>，</w:t>
            </w:r>
            <w:r>
              <w:rPr>
                <w:rStyle w:val="76"/>
                <w:rFonts w:hint="eastAsia" w:asciiTheme="majorEastAsia" w:hAnsiTheme="majorEastAsia" w:eastAsiaTheme="majorEastAsia" w:cstheme="majorEastAsia"/>
                <w:b w:val="0"/>
                <w:bCs w:val="0"/>
                <w:color w:val="000000" w:themeColor="text1"/>
                <w:sz w:val="18"/>
                <w:szCs w:val="18"/>
                <w:highlight w:val="none"/>
                <w:lang w:val="en-US" w:eastAsia="zh-CN" w:bidi="ar"/>
                <w14:textFill>
                  <w14:solidFill>
                    <w14:schemeClr w14:val="tx1"/>
                  </w14:solidFill>
                </w14:textFill>
              </w:rPr>
              <w:t>且不符合不予处罚情形的；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23F89">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Style w:val="76"/>
                <w:rFonts w:hint="eastAsia" w:asciiTheme="majorEastAsia" w:hAnsiTheme="majorEastAsia" w:eastAsiaTheme="majorEastAsia" w:cstheme="majorEastAsia"/>
                <w:b w:val="0"/>
                <w:bCs w:val="0"/>
                <w:color w:val="auto"/>
                <w:sz w:val="18"/>
                <w:szCs w:val="18"/>
                <w:lang w:val="en-US" w:eastAsia="zh-CN" w:bidi="ar"/>
              </w:rPr>
              <w:t>处4000元以上5000元以下罚款</w:t>
            </w:r>
          </w:p>
        </w:tc>
      </w:tr>
      <w:tr w14:paraId="119BFF3E">
        <w:tblPrEx>
          <w:tblCellMar>
            <w:top w:w="0" w:type="dxa"/>
            <w:left w:w="108" w:type="dxa"/>
            <w:bottom w:w="0" w:type="dxa"/>
            <w:right w:w="108" w:type="dxa"/>
          </w:tblCellMar>
        </w:tblPrEx>
        <w:trPr>
          <w:trHeight w:val="1613"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D85706">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kern w:val="2"/>
                <w:sz w:val="18"/>
                <w:szCs w:val="18"/>
                <w:lang w:val="en-US" w:eastAsia="zh-CN" w:bidi="ar-SA"/>
              </w:rPr>
              <w:t>53</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D0F26C">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strike/>
                <w:dstrike w:val="0"/>
                <w:color w:val="auto"/>
                <w:kern w:val="0"/>
                <w:sz w:val="18"/>
                <w:szCs w:val="18"/>
                <w:lang w:eastAsia="zh-CN" w:bidi="ar"/>
              </w:rPr>
            </w:pPr>
            <w:r>
              <w:rPr>
                <w:rFonts w:hint="eastAsia" w:asciiTheme="majorEastAsia" w:hAnsiTheme="majorEastAsia" w:eastAsiaTheme="majorEastAsia" w:cstheme="majorEastAsia"/>
                <w:b w:val="0"/>
                <w:bCs w:val="0"/>
                <w:strike w:val="0"/>
                <w:dstrike w:val="0"/>
                <w:color w:val="auto"/>
                <w:kern w:val="0"/>
                <w:sz w:val="18"/>
                <w:szCs w:val="18"/>
                <w:lang w:eastAsia="zh-CN" w:bidi="ar"/>
              </w:rPr>
              <w:t>道路运输经营者未</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按规定维护道路运输车辆的</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E89853">
            <w:pPr>
              <w:keepNext w:val="0"/>
              <w:keepLines w:val="0"/>
              <w:pageBreakBefore w:val="0"/>
              <w:widowControl/>
              <w:kinsoku/>
              <w:wordWrap/>
              <w:overflowPunct/>
              <w:topLinePunct w:val="0"/>
              <w:bidi w:val="0"/>
              <w:spacing w:line="300" w:lineRule="exact"/>
              <w:ind w:firstLine="420"/>
              <w:textAlignment w:val="center"/>
              <w:rPr>
                <w:rFonts w:hint="eastAsia" w:asciiTheme="majorEastAsia" w:hAnsiTheme="majorEastAsia" w:eastAsiaTheme="majorEastAsia" w:cstheme="majorEastAsia"/>
                <w:strike/>
                <w:dstrike w:val="0"/>
                <w:color w:val="auto"/>
                <w:kern w:val="0"/>
                <w:sz w:val="18"/>
                <w:szCs w:val="18"/>
                <w:lang w:bidi="ar"/>
              </w:rPr>
            </w:pPr>
          </w:p>
          <w:p w14:paraId="753836D1">
            <w:pPr>
              <w:keepNext w:val="0"/>
              <w:keepLines w:val="0"/>
              <w:pageBreakBefore w:val="0"/>
              <w:widowControl/>
              <w:kinsoku/>
              <w:wordWrap/>
              <w:overflowPunct/>
              <w:topLinePunct w:val="0"/>
              <w:autoSpaceDE/>
              <w:autoSpaceDN/>
              <w:bidi w:val="0"/>
              <w:adjustRightInd/>
              <w:snapToGrid/>
              <w:spacing w:line="300" w:lineRule="exact"/>
              <w:ind w:firstLine="361" w:firstLineChars="200"/>
              <w:textAlignment w:val="center"/>
              <w:rPr>
                <w:rFonts w:hint="default" w:asciiTheme="majorEastAsia" w:hAnsiTheme="majorEastAsia" w:eastAsiaTheme="majorEastAsia" w:cstheme="majorEastAsia"/>
                <w:b/>
                <w:bCs/>
                <w:strike w:val="0"/>
                <w:dstrike w:val="0"/>
                <w:color w:val="auto"/>
                <w:kern w:val="0"/>
                <w:sz w:val="18"/>
                <w:szCs w:val="18"/>
                <w:lang w:val="en" w:eastAsia="zh-CN" w:bidi="ar"/>
              </w:rPr>
            </w:pPr>
            <w:r>
              <w:rPr>
                <w:rFonts w:hint="default" w:asciiTheme="majorEastAsia" w:hAnsiTheme="majorEastAsia" w:eastAsiaTheme="majorEastAsia" w:cstheme="majorEastAsia"/>
                <w:b/>
                <w:bCs/>
                <w:strike w:val="0"/>
                <w:dstrike w:val="0"/>
                <w:color w:val="auto"/>
                <w:kern w:val="0"/>
                <w:sz w:val="18"/>
                <w:szCs w:val="18"/>
                <w:lang w:val="en" w:bidi="ar"/>
              </w:rPr>
              <w:t>《道路运输车辆技术管理规定》(交通运输部令2023年第3号)</w:t>
            </w:r>
          </w:p>
          <w:p w14:paraId="3A98BC90">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b w:val="0"/>
                <w:bCs w:val="0"/>
                <w:strike w:val="0"/>
                <w:dstrike w:val="0"/>
                <w:color w:val="auto"/>
                <w:kern w:val="0"/>
                <w:sz w:val="18"/>
                <w:szCs w:val="18"/>
                <w:lang w:val="zh-CN" w:eastAsia="zh-CN" w:bidi="ar"/>
              </w:rPr>
            </w:pPr>
            <w:r>
              <w:rPr>
                <w:rFonts w:hint="eastAsia" w:asciiTheme="majorEastAsia" w:hAnsiTheme="majorEastAsia" w:eastAsiaTheme="majorEastAsia" w:cstheme="majorEastAsia"/>
                <w:b w:val="0"/>
                <w:bCs w:val="0"/>
                <w:strike w:val="0"/>
                <w:dstrike w:val="0"/>
                <w:color w:val="auto"/>
                <w:kern w:val="0"/>
                <w:sz w:val="18"/>
                <w:szCs w:val="18"/>
                <w:lang w:val="zh-CN" w:eastAsia="zh-CN" w:bidi="ar"/>
              </w:rPr>
              <w:t>第十六条</w:t>
            </w:r>
            <w:bookmarkStart w:id="0" w:name="No55_Z3J2T16K1"/>
            <w:bookmarkEnd w:id="0"/>
            <w:r>
              <w:rPr>
                <w:rFonts w:hint="eastAsia" w:asciiTheme="majorEastAsia" w:hAnsiTheme="majorEastAsia" w:eastAsiaTheme="majorEastAsia" w:cstheme="majorEastAsia"/>
                <w:b w:val="0"/>
                <w:bCs w:val="0"/>
                <w:strike w:val="0"/>
                <w:dstrike w:val="0"/>
                <w:color w:val="auto"/>
                <w:kern w:val="0"/>
                <w:sz w:val="18"/>
                <w:szCs w:val="18"/>
                <w:lang w:val="en-US" w:eastAsia="zh-CN" w:bidi="ar"/>
              </w:rPr>
              <w:t xml:space="preserve">  </w:t>
            </w:r>
            <w:r>
              <w:rPr>
                <w:rFonts w:hint="eastAsia" w:asciiTheme="majorEastAsia" w:hAnsiTheme="majorEastAsia" w:eastAsiaTheme="majorEastAsia" w:cstheme="majorEastAsia"/>
                <w:b w:val="0"/>
                <w:bCs w:val="0"/>
                <w:strike w:val="0"/>
                <w:dstrike w:val="0"/>
                <w:color w:val="auto"/>
                <w:kern w:val="0"/>
                <w:sz w:val="18"/>
                <w:szCs w:val="18"/>
                <w:lang w:val="zh-CN" w:eastAsia="zh-CN" w:bidi="ar"/>
              </w:rPr>
              <w:t>道路运输经营者应当建立车辆维护制度。</w:t>
            </w:r>
          </w:p>
          <w:p w14:paraId="57D108FA">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b w:val="0"/>
                <w:bCs w:val="0"/>
                <w:strike w:val="0"/>
                <w:dstrike w:val="0"/>
                <w:color w:val="auto"/>
                <w:kern w:val="0"/>
                <w:sz w:val="18"/>
                <w:szCs w:val="18"/>
                <w:lang w:val="zh-CN" w:eastAsia="zh-CN" w:bidi="ar"/>
              </w:rPr>
            </w:pPr>
            <w:bookmarkStart w:id="1" w:name="No56_Z3J2T16K2"/>
            <w:bookmarkEnd w:id="1"/>
            <w:r>
              <w:rPr>
                <w:rFonts w:hint="eastAsia" w:asciiTheme="majorEastAsia" w:hAnsiTheme="majorEastAsia" w:eastAsiaTheme="majorEastAsia" w:cstheme="majorEastAsia"/>
                <w:b w:val="0"/>
                <w:bCs w:val="0"/>
                <w:strike w:val="0"/>
                <w:dstrike w:val="0"/>
                <w:color w:val="auto"/>
                <w:kern w:val="0"/>
                <w:sz w:val="18"/>
                <w:szCs w:val="18"/>
                <w:lang w:val="zh-CN" w:eastAsia="zh-CN" w:bidi="ar"/>
              </w:rPr>
              <w:t>车辆维护分为日常维护、一级维护和二级维护。日常维护由驾驶员实施，一级维护和二级维护由道路运输经营者组织实施，并做好记录。</w:t>
            </w:r>
          </w:p>
          <w:p w14:paraId="72EB7E9D">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b w:val="0"/>
                <w:bCs w:val="0"/>
                <w:strike w:val="0"/>
                <w:dstrike w:val="0"/>
                <w:color w:val="auto"/>
                <w:kern w:val="0"/>
                <w:sz w:val="18"/>
                <w:szCs w:val="18"/>
                <w:lang w:val="zh-CN" w:eastAsia="zh-CN" w:bidi="ar"/>
              </w:rPr>
            </w:pPr>
            <w:bookmarkStart w:id="2" w:name="No57_Z3J2T17"/>
            <w:bookmarkEnd w:id="2"/>
            <w:r>
              <w:rPr>
                <w:rFonts w:hint="eastAsia" w:asciiTheme="majorEastAsia" w:hAnsiTheme="majorEastAsia" w:eastAsiaTheme="majorEastAsia" w:cstheme="majorEastAsia"/>
                <w:b w:val="0"/>
                <w:bCs w:val="0"/>
                <w:strike w:val="0"/>
                <w:dstrike w:val="0"/>
                <w:color w:val="auto"/>
                <w:kern w:val="0"/>
                <w:sz w:val="18"/>
                <w:szCs w:val="18"/>
                <w:lang w:val="zh-CN" w:eastAsia="zh-CN" w:bidi="ar"/>
              </w:rPr>
              <w:t>第十七条第一款</w:t>
            </w:r>
            <w:bookmarkStart w:id="3" w:name="No58_Z3J2T17K1"/>
            <w:bookmarkEnd w:id="3"/>
            <w:r>
              <w:rPr>
                <w:rFonts w:hint="eastAsia" w:asciiTheme="majorEastAsia" w:hAnsiTheme="majorEastAsia" w:eastAsiaTheme="majorEastAsia" w:cstheme="majorEastAsia"/>
                <w:b w:val="0"/>
                <w:bCs w:val="0"/>
                <w:strike w:val="0"/>
                <w:dstrike w:val="0"/>
                <w:color w:val="auto"/>
                <w:kern w:val="0"/>
                <w:sz w:val="18"/>
                <w:szCs w:val="18"/>
                <w:lang w:val="en-US" w:eastAsia="zh-CN" w:bidi="ar"/>
              </w:rPr>
              <w:t xml:space="preserve">  </w:t>
            </w:r>
            <w:r>
              <w:rPr>
                <w:rFonts w:hint="eastAsia" w:asciiTheme="majorEastAsia" w:hAnsiTheme="majorEastAsia" w:eastAsiaTheme="majorEastAsia" w:cstheme="majorEastAsia"/>
                <w:b w:val="0"/>
                <w:bCs w:val="0"/>
                <w:strike w:val="0"/>
                <w:dstrike w:val="0"/>
                <w:color w:val="auto"/>
                <w:kern w:val="0"/>
                <w:sz w:val="18"/>
                <w:szCs w:val="18"/>
                <w:lang w:val="zh-CN" w:eastAsia="zh-CN" w:bidi="ar"/>
              </w:rPr>
              <w:t>道路运输经营者应当依据国家有关标准和车辆维修手册、使用说明书等，结合车辆类别、车辆运行状况、行驶里程、道路条件、使用年限等因素，自行确定车辆维护周期，确保车辆正常维护。</w:t>
            </w:r>
          </w:p>
          <w:p w14:paraId="535074D6">
            <w:pPr>
              <w:pStyle w:val="4"/>
              <w:ind w:firstLine="420"/>
              <w:rPr>
                <w:rFonts w:hint="eastAsia" w:asciiTheme="majorEastAsia" w:hAnsiTheme="majorEastAsia" w:eastAsiaTheme="majorEastAsia" w:cstheme="majorEastAsia"/>
                <w:color w:val="auto"/>
                <w:sz w:val="18"/>
                <w:szCs w:val="18"/>
              </w:rPr>
            </w:pP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306BDA22">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strike w:val="0"/>
                <w:dstrike w:val="0"/>
                <w:color w:val="auto"/>
                <w:kern w:val="0"/>
                <w:sz w:val="18"/>
                <w:szCs w:val="18"/>
                <w:lang w:bidi="ar"/>
              </w:rPr>
            </w:pPr>
            <w:r>
              <w:rPr>
                <w:rFonts w:hint="eastAsia" w:asciiTheme="majorEastAsia" w:hAnsiTheme="majorEastAsia" w:eastAsiaTheme="majorEastAsia" w:cstheme="majorEastAsia"/>
                <w:strike w:val="0"/>
                <w:dstrike w:val="0"/>
                <w:color w:val="auto"/>
                <w:kern w:val="0"/>
                <w:sz w:val="18"/>
                <w:szCs w:val="18"/>
                <w:lang w:bidi="ar"/>
              </w:rPr>
              <w:t xml:space="preserve">   </w:t>
            </w:r>
            <w:r>
              <w:rPr>
                <w:rFonts w:hint="eastAsia" w:asciiTheme="majorEastAsia" w:hAnsiTheme="majorEastAsia" w:eastAsiaTheme="majorEastAsia" w:cstheme="majorEastAsia"/>
                <w:b/>
                <w:bCs/>
                <w:strike w:val="0"/>
                <w:dstrike w:val="0"/>
                <w:color w:val="auto"/>
                <w:kern w:val="0"/>
                <w:sz w:val="18"/>
                <w:szCs w:val="18"/>
                <w:lang w:bidi="ar"/>
              </w:rPr>
              <w:t xml:space="preserve"> 1.《中华人民共和国道路运输条例》 </w:t>
            </w:r>
            <w:r>
              <w:rPr>
                <w:rFonts w:hint="eastAsia" w:asciiTheme="majorEastAsia" w:hAnsiTheme="majorEastAsia" w:eastAsiaTheme="majorEastAsia" w:cstheme="majorEastAsia"/>
                <w:strike w:val="0"/>
                <w:dstrike w:val="0"/>
                <w:color w:val="auto"/>
                <w:kern w:val="0"/>
                <w:sz w:val="18"/>
                <w:szCs w:val="18"/>
                <w:lang w:bidi="ar"/>
              </w:rPr>
              <w:t xml:space="preserve">                                           </w:t>
            </w:r>
          </w:p>
          <w:p w14:paraId="03465D05">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strike w:val="0"/>
                <w:dstrike w:val="0"/>
                <w:color w:val="auto"/>
                <w:kern w:val="0"/>
                <w:sz w:val="18"/>
                <w:szCs w:val="18"/>
                <w:lang w:bidi="ar"/>
              </w:rPr>
            </w:pPr>
            <w:r>
              <w:rPr>
                <w:rFonts w:hint="eastAsia" w:asciiTheme="majorEastAsia" w:hAnsiTheme="majorEastAsia" w:eastAsiaTheme="majorEastAsia" w:cstheme="majorEastAsia"/>
                <w:strike w:val="0"/>
                <w:dstrike w:val="0"/>
                <w:color w:val="auto"/>
                <w:kern w:val="0"/>
                <w:sz w:val="18"/>
                <w:szCs w:val="18"/>
                <w:lang w:bidi="ar"/>
              </w:rPr>
              <w:t xml:space="preserve">    第</w:t>
            </w:r>
            <w:r>
              <w:rPr>
                <w:rFonts w:hint="eastAsia" w:asciiTheme="majorEastAsia" w:hAnsiTheme="majorEastAsia" w:eastAsiaTheme="majorEastAsia" w:cstheme="majorEastAsia"/>
                <w:strike w:val="0"/>
                <w:dstrike w:val="0"/>
                <w:color w:val="auto"/>
                <w:kern w:val="0"/>
                <w:sz w:val="18"/>
                <w:szCs w:val="18"/>
                <w:lang w:eastAsia="zh-CN" w:bidi="ar"/>
              </w:rPr>
              <w:t>六十九</w:t>
            </w:r>
            <w:r>
              <w:rPr>
                <w:rFonts w:hint="eastAsia" w:asciiTheme="majorEastAsia" w:hAnsiTheme="majorEastAsia" w:eastAsiaTheme="majorEastAsia" w:cstheme="majorEastAsia"/>
                <w:strike w:val="0"/>
                <w:dstrike w:val="0"/>
                <w:color w:val="auto"/>
                <w:kern w:val="0"/>
                <w:sz w:val="18"/>
                <w:szCs w:val="18"/>
                <w:lang w:bidi="ar"/>
              </w:rPr>
              <w:t>条第一款  违反本条例的规定，客运经营者、货运经营者不按规定维护和检测运输车辆的，由县级以上地方人民政府交通运输主管部门责令改正，处1000元以上5000元以下的罚款。</w:t>
            </w:r>
          </w:p>
          <w:p w14:paraId="6B79C2F6">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asciiTheme="majorEastAsia" w:hAnsiTheme="majorEastAsia" w:eastAsiaTheme="majorEastAsia" w:cstheme="majorEastAsia"/>
                <w:strike w:val="0"/>
                <w:dstrike w:val="0"/>
                <w:color w:val="auto"/>
                <w:kern w:val="0"/>
                <w:sz w:val="18"/>
                <w:szCs w:val="18"/>
                <w:lang w:val="en" w:bidi="ar"/>
              </w:rPr>
            </w:pPr>
            <w:r>
              <w:rPr>
                <w:rFonts w:hint="eastAsia" w:asciiTheme="majorEastAsia" w:hAnsiTheme="majorEastAsia" w:eastAsiaTheme="majorEastAsia" w:cstheme="majorEastAsia"/>
                <w:strike w:val="0"/>
                <w:dstrike w:val="0"/>
                <w:color w:val="auto"/>
                <w:kern w:val="0"/>
                <w:sz w:val="18"/>
                <w:szCs w:val="18"/>
                <w:lang w:bidi="ar"/>
              </w:rPr>
              <w:t xml:space="preserve">   </w:t>
            </w:r>
            <w:r>
              <w:rPr>
                <w:rFonts w:hint="eastAsia" w:asciiTheme="majorEastAsia" w:hAnsiTheme="majorEastAsia" w:eastAsiaTheme="majorEastAsia" w:cstheme="majorEastAsia"/>
                <w:b/>
                <w:bCs/>
                <w:strike w:val="0"/>
                <w:dstrike w:val="0"/>
                <w:color w:val="auto"/>
                <w:kern w:val="0"/>
                <w:sz w:val="18"/>
                <w:szCs w:val="18"/>
                <w:lang w:bidi="ar"/>
              </w:rPr>
              <w:t xml:space="preserve"> 2.</w:t>
            </w:r>
            <w:r>
              <w:rPr>
                <w:rFonts w:hint="default" w:asciiTheme="majorEastAsia" w:hAnsiTheme="majorEastAsia" w:eastAsiaTheme="majorEastAsia" w:cstheme="majorEastAsia"/>
                <w:b/>
                <w:bCs/>
                <w:strike w:val="0"/>
                <w:dstrike w:val="0"/>
                <w:color w:val="auto"/>
                <w:kern w:val="0"/>
                <w:sz w:val="18"/>
                <w:szCs w:val="18"/>
                <w:lang w:val="en" w:bidi="ar"/>
              </w:rPr>
              <w:t>《道路运输车辆技术管理规定》(交通运输部令2023年第3号)</w:t>
            </w:r>
          </w:p>
          <w:p w14:paraId="38824066">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b w:val="0"/>
                <w:bCs w:val="0"/>
                <w:strike w:val="0"/>
                <w:dstrike w:val="0"/>
                <w:color w:val="auto"/>
                <w:kern w:val="0"/>
                <w:sz w:val="18"/>
                <w:szCs w:val="18"/>
                <w:lang w:bidi="ar"/>
              </w:rPr>
            </w:pPr>
            <w:r>
              <w:rPr>
                <w:rFonts w:hint="eastAsia" w:asciiTheme="majorEastAsia" w:hAnsiTheme="majorEastAsia" w:eastAsiaTheme="majorEastAsia" w:cstheme="majorEastAsia"/>
                <w:b w:val="0"/>
                <w:bCs w:val="0"/>
                <w:strike w:val="0"/>
                <w:dstrike w:val="0"/>
                <w:color w:val="auto"/>
                <w:kern w:val="0"/>
                <w:sz w:val="18"/>
                <w:szCs w:val="18"/>
                <w:lang w:val="en-US" w:eastAsia="zh-CN" w:bidi="ar"/>
              </w:rPr>
              <w:t>第三十一条  违反本规定，道路运输经营者未按照规定的周期和频次进行车辆检验检测或者未按规定维护道路运输车辆的，交通运输主管部门应当责令改正，处1000元以上5000元以下罚款。</w:t>
            </w:r>
          </w:p>
          <w:p w14:paraId="4C92C1FA">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strike/>
                <w:dstrike w:val="0"/>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68FE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strike w:val="0"/>
                <w:dstrike w:val="0"/>
                <w:color w:val="auto"/>
                <w:sz w:val="18"/>
                <w:szCs w:val="18"/>
                <w:highlight w:val="none"/>
                <w:lang w:eastAsia="zh-CN"/>
              </w:rPr>
            </w:pPr>
            <w:r>
              <w:rPr>
                <w:rFonts w:hint="eastAsia" w:asciiTheme="majorEastAsia" w:hAnsiTheme="majorEastAsia" w:eastAsiaTheme="majorEastAsia" w:cstheme="majorEastAsia"/>
                <w:b w:val="0"/>
                <w:bCs w:val="0"/>
                <w:strike w:val="0"/>
                <w:dstrike w:val="0"/>
                <w:color w:val="auto"/>
                <w:kern w:val="0"/>
                <w:sz w:val="18"/>
                <w:szCs w:val="18"/>
                <w:highlight w:val="none"/>
                <w:lang w:eastAsia="zh-CN" w:bidi="ar"/>
              </w:rPr>
              <w:t>轻微</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9811B">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ajorEastAsia" w:hAnsiTheme="majorEastAsia" w:eastAsiaTheme="majorEastAsia" w:cstheme="majorEastAsia"/>
                <w:b w:val="0"/>
                <w:bCs w:val="0"/>
                <w:strike w:val="0"/>
                <w:dstrike w:val="0"/>
                <w:color w:val="auto"/>
                <w:kern w:val="0"/>
                <w:sz w:val="18"/>
                <w:szCs w:val="18"/>
                <w:highlight w:val="none"/>
                <w:lang w:eastAsia="zh-CN" w:bidi="ar"/>
              </w:rPr>
            </w:pPr>
            <w:r>
              <w:rPr>
                <w:rFonts w:hint="eastAsia" w:asciiTheme="majorEastAsia" w:hAnsiTheme="majorEastAsia" w:eastAsiaTheme="majorEastAsia" w:cstheme="majorEastAsia"/>
                <w:b w:val="0"/>
                <w:bCs w:val="0"/>
                <w:strike w:val="0"/>
                <w:dstrike w:val="0"/>
                <w:color w:val="auto"/>
                <w:kern w:val="0"/>
                <w:sz w:val="18"/>
                <w:szCs w:val="18"/>
                <w:highlight w:val="none"/>
                <w:lang w:eastAsia="zh-CN" w:bidi="ar"/>
              </w:rPr>
              <w:t>同时满足：</w:t>
            </w:r>
          </w:p>
          <w:p w14:paraId="6D2BDC73">
            <w:pPr>
              <w:pStyle w:val="77"/>
              <w:keepNext w:val="0"/>
              <w:keepLines w:val="0"/>
              <w:pageBreakBefore w:val="0"/>
              <w:widowControl w:val="0"/>
              <w:kinsoku/>
              <w:wordWrap/>
              <w:overflowPunct w:val="0"/>
              <w:topLinePunct/>
              <w:bidi w:val="0"/>
              <w:spacing w:beforeLines="0" w:afterLines="0" w:line="240" w:lineRule="exact"/>
              <w:ind w:firstLine="0" w:firstLineChars="0"/>
              <w:jc w:val="left"/>
              <w:rPr>
                <w:rFonts w:hint="eastAsia"/>
                <w:sz w:val="18"/>
                <w:szCs w:val="18"/>
                <w:lang w:eastAsia="zh-CN"/>
              </w:rPr>
            </w:pPr>
            <w:r>
              <w:rPr>
                <w:rFonts w:hint="eastAsia"/>
                <w:sz w:val="18"/>
                <w:szCs w:val="18"/>
                <w:lang w:eastAsia="zh-CN"/>
              </w:rPr>
              <w:t>1.超期维护不满30日；</w:t>
            </w:r>
          </w:p>
          <w:p w14:paraId="225998D0">
            <w:pPr>
              <w:pStyle w:val="77"/>
              <w:keepNext w:val="0"/>
              <w:keepLines w:val="0"/>
              <w:pageBreakBefore w:val="0"/>
              <w:widowControl w:val="0"/>
              <w:kinsoku/>
              <w:wordWrap/>
              <w:overflowPunct w:val="0"/>
              <w:topLinePunct/>
              <w:bidi w:val="0"/>
              <w:spacing w:beforeLines="0" w:afterLines="0" w:line="240" w:lineRule="exact"/>
              <w:ind w:firstLine="0" w:firstLineChars="0"/>
              <w:jc w:val="left"/>
              <w:rPr>
                <w:rFonts w:hint="eastAsia"/>
                <w:sz w:val="18"/>
                <w:szCs w:val="18"/>
                <w:lang w:eastAsia="zh-CN"/>
              </w:rPr>
            </w:pPr>
            <w:r>
              <w:rPr>
                <w:rFonts w:hint="eastAsia"/>
                <w:sz w:val="18"/>
                <w:szCs w:val="18"/>
                <w:lang w:eastAsia="zh-CN"/>
              </w:rPr>
              <w:t>2.及时改正；</w:t>
            </w:r>
          </w:p>
          <w:p w14:paraId="3907AAC9">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ajorEastAsia" w:hAnsiTheme="majorEastAsia" w:eastAsiaTheme="majorEastAsia" w:cstheme="majorEastAsia"/>
                <w:b w:val="0"/>
                <w:bCs w:val="0"/>
                <w:strike w:val="0"/>
                <w:dstrike w:val="0"/>
                <w:color w:val="auto"/>
                <w:sz w:val="18"/>
                <w:szCs w:val="18"/>
                <w:highlight w:val="none"/>
              </w:rPr>
            </w:pPr>
            <w:r>
              <w:rPr>
                <w:rFonts w:hint="eastAsia" w:ascii="宋体" w:hAnsi="宋体" w:eastAsia="宋体" w:cs="宋体"/>
                <w:snapToGrid w:val="0"/>
                <w:color w:val="000000"/>
                <w:kern w:val="0"/>
                <w:sz w:val="18"/>
                <w:szCs w:val="18"/>
                <w:lang w:eastAsia="zh-CN"/>
              </w:rPr>
              <w:t>3.违</w:t>
            </w:r>
            <w:r>
              <w:rPr>
                <w:rFonts w:hint="eastAsia"/>
                <w:sz w:val="18"/>
                <w:szCs w:val="18"/>
                <w:lang w:eastAsia="zh-CN"/>
              </w:rPr>
              <w:t>法行为轻微，没有造成危害后果。</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689A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strike w:val="0"/>
                <w:dstrike w:val="0"/>
                <w:color w:val="auto"/>
                <w:sz w:val="18"/>
                <w:szCs w:val="18"/>
                <w:highlight w:val="none"/>
                <w:lang w:eastAsia="zh-CN"/>
              </w:rPr>
            </w:pPr>
            <w:r>
              <w:rPr>
                <w:rFonts w:hint="eastAsia" w:asciiTheme="majorEastAsia" w:hAnsiTheme="majorEastAsia" w:eastAsiaTheme="majorEastAsia" w:cstheme="majorEastAsia"/>
                <w:b w:val="0"/>
                <w:bCs w:val="0"/>
                <w:strike w:val="0"/>
                <w:dstrike w:val="0"/>
                <w:color w:val="auto"/>
                <w:kern w:val="0"/>
                <w:sz w:val="18"/>
                <w:szCs w:val="18"/>
                <w:highlight w:val="none"/>
                <w:lang w:eastAsia="zh-CN" w:bidi="ar"/>
              </w:rPr>
              <w:t>不予处罚</w:t>
            </w:r>
          </w:p>
        </w:tc>
      </w:tr>
      <w:tr w14:paraId="0156635D">
        <w:tblPrEx>
          <w:tblCellMar>
            <w:top w:w="0" w:type="dxa"/>
            <w:left w:w="108" w:type="dxa"/>
            <w:bottom w:w="0" w:type="dxa"/>
            <w:right w:w="108" w:type="dxa"/>
          </w:tblCellMar>
        </w:tblPrEx>
        <w:trPr>
          <w:trHeight w:val="230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E1622C">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EAEF4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strike/>
                <w:dstrike w:val="0"/>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544EF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strike/>
                <w:dstrike w:val="0"/>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5BB888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strike/>
                <w:dstrike w:val="0"/>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FF74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strike w:val="0"/>
                <w:dstrike w:val="0"/>
                <w:color w:val="auto"/>
                <w:sz w:val="18"/>
                <w:szCs w:val="18"/>
              </w:rPr>
            </w:pPr>
            <w:r>
              <w:rPr>
                <w:rFonts w:hint="eastAsia" w:asciiTheme="majorEastAsia" w:hAnsiTheme="majorEastAsia" w:eastAsiaTheme="majorEastAsia" w:cstheme="majorEastAsia"/>
                <w:b w:val="0"/>
                <w:bCs w:val="0"/>
                <w:strike w:val="0"/>
                <w:dstrike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457E2">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heme="majorEastAsia" w:hAnsiTheme="majorEastAsia" w:eastAsiaTheme="majorEastAsia" w:cstheme="majorEastAsia"/>
                <w:b w:val="0"/>
                <w:bCs w:val="0"/>
                <w:strike w:val="0"/>
                <w:dstrike w:val="0"/>
                <w:color w:val="000000" w:themeColor="text1"/>
                <w:sz w:val="18"/>
                <w:szCs w:val="18"/>
                <w:lang w:val="en-US" w:eastAsia="zh-CN"/>
                <w14:textFill>
                  <w14:solidFill>
                    <w14:schemeClr w14:val="tx1"/>
                  </w14:solidFill>
                </w14:textFill>
              </w:rPr>
            </w:pPr>
            <w:r>
              <w:rPr>
                <w:rFonts w:hint="eastAsia" w:asciiTheme="majorEastAsia" w:hAnsiTheme="majorEastAsia" w:eastAsiaTheme="majorEastAsia" w:cstheme="majorEastAsia"/>
                <w:b w:val="0"/>
                <w:bCs w:val="0"/>
                <w:i w:val="0"/>
                <w:iCs w:val="0"/>
                <w:color w:val="000000" w:themeColor="text1"/>
                <w:kern w:val="0"/>
                <w:sz w:val="18"/>
                <w:szCs w:val="18"/>
                <w:u w:val="none"/>
                <w:lang w:val="en-US" w:eastAsia="zh-CN" w:bidi="ar"/>
                <w14:textFill>
                  <w14:solidFill>
                    <w14:schemeClr w14:val="tx1"/>
                  </w14:solidFill>
                </w14:textFill>
              </w:rPr>
              <w:t>一个自然年度内在本省首次</w:t>
            </w:r>
            <w:r>
              <w:rPr>
                <w:rFonts w:hint="eastAsia" w:asciiTheme="majorEastAsia" w:hAnsiTheme="majorEastAsia" w:eastAsiaTheme="majorEastAsia" w:cstheme="majorEastAsia"/>
                <w:b w:val="0"/>
                <w:bCs w:val="0"/>
                <w:strike w:val="0"/>
                <w:dstrike w:val="0"/>
                <w:color w:val="000000" w:themeColor="text1"/>
                <w:kern w:val="0"/>
                <w:sz w:val="18"/>
                <w:szCs w:val="18"/>
                <w:lang w:bidi="ar"/>
                <w14:textFill>
                  <w14:solidFill>
                    <w14:schemeClr w14:val="tx1"/>
                  </w14:solidFill>
                </w14:textFill>
              </w:rPr>
              <w:t>未按规定维护道路运输车辆</w:t>
            </w:r>
            <w:r>
              <w:rPr>
                <w:rFonts w:hint="eastAsia" w:asciiTheme="majorEastAsia" w:hAnsiTheme="majorEastAsia" w:eastAsiaTheme="majorEastAsia" w:cstheme="majorEastAsia"/>
                <w:b w:val="0"/>
                <w:bCs w:val="0"/>
                <w:strike w:val="0"/>
                <w:dstrike w:val="0"/>
                <w:color w:val="000000" w:themeColor="text1"/>
                <w:kern w:val="0"/>
                <w:sz w:val="18"/>
                <w:szCs w:val="18"/>
                <w:lang w:eastAsia="zh-CN" w:bidi="ar"/>
                <w14:textFill>
                  <w14:solidFill>
                    <w14:schemeClr w14:val="tx1"/>
                  </w14:solidFill>
                </w14:textFill>
              </w:rPr>
              <w:t>或者超期维护两个月以内或者</w:t>
            </w:r>
            <w:r>
              <w:rPr>
                <w:rFonts w:hint="eastAsia" w:asciiTheme="majorEastAsia" w:hAnsiTheme="majorEastAsia" w:eastAsiaTheme="majorEastAsia" w:cstheme="majorEastAsia"/>
                <w:b w:val="0"/>
                <w:bCs w:val="0"/>
                <w:i w:val="0"/>
                <w:iCs w:val="0"/>
                <w:color w:val="000000" w:themeColor="text1"/>
                <w:kern w:val="0"/>
                <w:sz w:val="18"/>
                <w:szCs w:val="18"/>
                <w:u w:val="none"/>
                <w:lang w:val="en-US" w:eastAsia="zh-CN" w:bidi="ar"/>
                <w14:textFill>
                  <w14:solidFill>
                    <w14:schemeClr w14:val="tx1"/>
                  </w14:solidFill>
                </w14:textFill>
              </w:rPr>
              <w:t>一次性查获经营者有2台车以上不超过5台车存在未按规定进行车辆维护，</w:t>
            </w:r>
            <w:r>
              <w:rPr>
                <w:rFonts w:hint="eastAsia" w:asciiTheme="majorEastAsia" w:hAnsiTheme="majorEastAsia" w:eastAsiaTheme="majorEastAsia" w:cstheme="majorEastAsia"/>
                <w:b w:val="0"/>
                <w:bCs w:val="0"/>
                <w:strike w:val="0"/>
                <w:dstrike w:val="0"/>
                <w:color w:val="000000" w:themeColor="text1"/>
                <w:kern w:val="0"/>
                <w:sz w:val="18"/>
                <w:szCs w:val="18"/>
                <w:lang w:bidi="ar"/>
                <w14:textFill>
                  <w14:solidFill>
                    <w14:schemeClr w14:val="tx1"/>
                  </w14:solidFill>
                </w14:textFill>
              </w:rPr>
              <w:t>且不符合</w:t>
            </w:r>
            <w:r>
              <w:rPr>
                <w:rFonts w:hint="eastAsia" w:asciiTheme="majorEastAsia" w:hAnsiTheme="majorEastAsia" w:eastAsiaTheme="majorEastAsia" w:cstheme="majorEastAsia"/>
                <w:b w:val="0"/>
                <w:bCs w:val="0"/>
                <w:strike w:val="0"/>
                <w:dstrike w:val="0"/>
                <w:color w:val="000000" w:themeColor="text1"/>
                <w:kern w:val="0"/>
                <w:sz w:val="18"/>
                <w:szCs w:val="18"/>
                <w:lang w:eastAsia="zh-CN" w:bidi="ar"/>
                <w14:textFill>
                  <w14:solidFill>
                    <w14:schemeClr w14:val="tx1"/>
                  </w14:solidFill>
                </w14:textFill>
              </w:rPr>
              <w:t>不予处罚</w:t>
            </w:r>
            <w:r>
              <w:rPr>
                <w:rFonts w:hint="eastAsia" w:asciiTheme="majorEastAsia" w:hAnsiTheme="majorEastAsia" w:eastAsiaTheme="majorEastAsia" w:cstheme="majorEastAsia"/>
                <w:b w:val="0"/>
                <w:bCs w:val="0"/>
                <w:strike w:val="0"/>
                <w:dstrike w:val="0"/>
                <w:color w:val="000000" w:themeColor="text1"/>
                <w:kern w:val="0"/>
                <w:sz w:val="18"/>
                <w:szCs w:val="18"/>
                <w:lang w:bidi="ar"/>
                <w14:textFill>
                  <w14:solidFill>
                    <w14:schemeClr w14:val="tx1"/>
                  </w14:solidFill>
                </w14:textFill>
              </w:rPr>
              <w:t>情形的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90A39">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Style w:val="76"/>
                <w:rFonts w:hint="eastAsia" w:asciiTheme="majorEastAsia" w:hAnsiTheme="majorEastAsia" w:eastAsiaTheme="majorEastAsia" w:cstheme="majorEastAsia"/>
                <w:b w:val="0"/>
                <w:bCs w:val="0"/>
                <w:color w:val="auto"/>
                <w:sz w:val="18"/>
                <w:szCs w:val="18"/>
                <w:lang w:val="en-US" w:eastAsia="zh-CN" w:bidi="ar"/>
              </w:rPr>
              <w:t>处1000元以上少于2000元的罚款</w:t>
            </w:r>
          </w:p>
        </w:tc>
      </w:tr>
      <w:tr w14:paraId="6294AF25">
        <w:tblPrEx>
          <w:tblCellMar>
            <w:top w:w="0" w:type="dxa"/>
            <w:left w:w="108" w:type="dxa"/>
            <w:bottom w:w="0" w:type="dxa"/>
            <w:right w:w="108" w:type="dxa"/>
          </w:tblCellMar>
        </w:tblPrEx>
        <w:trPr>
          <w:trHeight w:val="211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0CA7D4">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83AE62">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strike/>
                <w:dstrike w:val="0"/>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192F5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strike/>
                <w:dstrike w:val="0"/>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AE8B85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strike/>
                <w:dstrike w:val="0"/>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6056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strike w:val="0"/>
                <w:dstrike w:val="0"/>
                <w:color w:val="auto"/>
                <w:sz w:val="18"/>
                <w:szCs w:val="18"/>
              </w:rPr>
            </w:pPr>
            <w:r>
              <w:rPr>
                <w:rFonts w:hint="eastAsia" w:asciiTheme="majorEastAsia" w:hAnsiTheme="majorEastAsia" w:eastAsiaTheme="majorEastAsia" w:cstheme="majorEastAsia"/>
                <w:b w:val="0"/>
                <w:bCs w:val="0"/>
                <w:strike w:val="0"/>
                <w:dstrike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290D8">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ajorEastAsia" w:hAnsiTheme="majorEastAsia" w:eastAsiaTheme="majorEastAsia" w:cstheme="majorEastAsia"/>
                <w:b w:val="0"/>
                <w:bCs w:val="0"/>
                <w:strike w:val="0"/>
                <w:dstrike w:val="0"/>
                <w:color w:val="000000" w:themeColor="text1"/>
                <w:sz w:val="18"/>
                <w:szCs w:val="18"/>
                <w:lang w:eastAsia="zh-CN"/>
                <w14:textFill>
                  <w14:solidFill>
                    <w14:schemeClr w14:val="tx1"/>
                  </w14:solidFill>
                </w14:textFill>
              </w:rPr>
            </w:pPr>
            <w:r>
              <w:rPr>
                <w:rFonts w:hint="eastAsia" w:asciiTheme="majorEastAsia" w:hAnsiTheme="majorEastAsia" w:eastAsiaTheme="majorEastAsia" w:cstheme="majorEastAsia"/>
                <w:b w:val="0"/>
                <w:bCs w:val="0"/>
                <w:i w:val="0"/>
                <w:iCs w:val="0"/>
                <w:color w:val="000000" w:themeColor="text1"/>
                <w:kern w:val="0"/>
                <w:sz w:val="18"/>
                <w:szCs w:val="18"/>
                <w:u w:val="none"/>
                <w:lang w:val="en-US" w:eastAsia="zh-CN" w:bidi="ar"/>
                <w14:textFill>
                  <w14:solidFill>
                    <w14:schemeClr w14:val="tx1"/>
                  </w14:solidFill>
                </w14:textFill>
              </w:rPr>
              <w:t>一个自然年度内在本省</w:t>
            </w:r>
            <w:r>
              <w:rPr>
                <w:rFonts w:hint="eastAsia" w:asciiTheme="majorEastAsia" w:hAnsiTheme="majorEastAsia" w:eastAsiaTheme="majorEastAsia" w:cstheme="majorEastAsia"/>
                <w:b w:val="0"/>
                <w:bCs w:val="0"/>
                <w:strike w:val="0"/>
                <w:dstrike w:val="0"/>
                <w:color w:val="000000" w:themeColor="text1"/>
                <w:kern w:val="0"/>
                <w:sz w:val="18"/>
                <w:szCs w:val="18"/>
                <w:lang w:bidi="ar"/>
                <w14:textFill>
                  <w14:solidFill>
                    <w14:schemeClr w14:val="tx1"/>
                  </w14:solidFill>
                </w14:textFill>
              </w:rPr>
              <w:t>再次未按规定维护道路运输车辆</w:t>
            </w:r>
            <w:r>
              <w:rPr>
                <w:rFonts w:hint="eastAsia" w:asciiTheme="majorEastAsia" w:hAnsiTheme="majorEastAsia" w:eastAsiaTheme="majorEastAsia" w:cstheme="majorEastAsia"/>
                <w:b w:val="0"/>
                <w:bCs w:val="0"/>
                <w:strike w:val="0"/>
                <w:dstrike w:val="0"/>
                <w:color w:val="000000" w:themeColor="text1"/>
                <w:kern w:val="0"/>
                <w:sz w:val="18"/>
                <w:szCs w:val="18"/>
                <w:lang w:eastAsia="zh-CN" w:bidi="ar"/>
                <w14:textFill>
                  <w14:solidFill>
                    <w14:schemeClr w14:val="tx1"/>
                  </w14:solidFill>
                </w14:textFill>
              </w:rPr>
              <w:t>或者</w:t>
            </w:r>
            <w:r>
              <w:rPr>
                <w:rFonts w:hint="eastAsia" w:asciiTheme="majorEastAsia" w:hAnsiTheme="majorEastAsia" w:eastAsiaTheme="majorEastAsia" w:cstheme="majorEastAsia"/>
                <w:b w:val="0"/>
                <w:bCs w:val="0"/>
                <w:i w:val="0"/>
                <w:iCs w:val="0"/>
                <w:color w:val="000000" w:themeColor="text1"/>
                <w:kern w:val="0"/>
                <w:sz w:val="18"/>
                <w:szCs w:val="18"/>
                <w:u w:val="none"/>
                <w:lang w:val="en-US" w:eastAsia="zh-CN" w:bidi="ar"/>
                <w14:textFill>
                  <w14:solidFill>
                    <w14:schemeClr w14:val="tx1"/>
                  </w14:solidFill>
                </w14:textFill>
              </w:rPr>
              <w:t>一次性查获经营者有5台车以上不超过8台车存在未按规定进行车辆维护的</w:t>
            </w:r>
            <w:r>
              <w:rPr>
                <w:rFonts w:hint="eastAsia" w:asciiTheme="majorEastAsia" w:hAnsiTheme="majorEastAsia" w:eastAsiaTheme="majorEastAsia" w:cstheme="majorEastAsia"/>
                <w:b w:val="0"/>
                <w:bCs w:val="0"/>
                <w:strike w:val="0"/>
                <w:dstrike w:val="0"/>
                <w:color w:val="000000" w:themeColor="text1"/>
                <w:kern w:val="0"/>
                <w:sz w:val="18"/>
                <w:szCs w:val="18"/>
                <w:lang w:bidi="ar"/>
                <w14:textFill>
                  <w14:solidFill>
                    <w14:schemeClr w14:val="tx1"/>
                  </w14:solidFill>
                </w14:textFill>
              </w:rPr>
              <w:t>且不符合</w:t>
            </w:r>
            <w:r>
              <w:rPr>
                <w:rFonts w:hint="eastAsia" w:asciiTheme="majorEastAsia" w:hAnsiTheme="majorEastAsia" w:eastAsiaTheme="majorEastAsia" w:cstheme="majorEastAsia"/>
                <w:b w:val="0"/>
                <w:bCs w:val="0"/>
                <w:strike w:val="0"/>
                <w:dstrike w:val="0"/>
                <w:color w:val="000000" w:themeColor="text1"/>
                <w:kern w:val="0"/>
                <w:sz w:val="18"/>
                <w:szCs w:val="18"/>
                <w:lang w:eastAsia="zh-CN" w:bidi="ar"/>
                <w14:textFill>
                  <w14:solidFill>
                    <w14:schemeClr w14:val="tx1"/>
                  </w14:solidFill>
                </w14:textFill>
              </w:rPr>
              <w:t>不予处罚</w:t>
            </w:r>
            <w:r>
              <w:rPr>
                <w:rFonts w:hint="eastAsia" w:asciiTheme="majorEastAsia" w:hAnsiTheme="majorEastAsia" w:eastAsiaTheme="majorEastAsia" w:cstheme="majorEastAsia"/>
                <w:b w:val="0"/>
                <w:bCs w:val="0"/>
                <w:strike w:val="0"/>
                <w:dstrike w:val="0"/>
                <w:color w:val="000000" w:themeColor="text1"/>
                <w:kern w:val="0"/>
                <w:sz w:val="18"/>
                <w:szCs w:val="18"/>
                <w:lang w:bidi="ar"/>
                <w14:textFill>
                  <w14:solidFill>
                    <w14:schemeClr w14:val="tx1"/>
                  </w14:solidFill>
                </w14:textFill>
              </w:rPr>
              <w:t>情形的</w:t>
            </w:r>
            <w:r>
              <w:rPr>
                <w:rFonts w:hint="eastAsia" w:asciiTheme="majorEastAsia" w:hAnsiTheme="majorEastAsia" w:eastAsiaTheme="majorEastAsia" w:cstheme="majorEastAsia"/>
                <w:b w:val="0"/>
                <w:bCs w:val="0"/>
                <w:strike w:val="0"/>
                <w:dstrike w:val="0"/>
                <w:color w:val="000000" w:themeColor="text1"/>
                <w:kern w:val="0"/>
                <w:sz w:val="18"/>
                <w:szCs w:val="18"/>
                <w:lang w:eastAsia="zh-CN" w:bidi="ar"/>
                <w14:textFill>
                  <w14:solidFill>
                    <w14:schemeClr w14:val="tx1"/>
                  </w14:solidFill>
                </w14:textFill>
              </w:rPr>
              <w:t>；超期维护两个月以上四个月以内的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F262C">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Style w:val="76"/>
                <w:rFonts w:hint="eastAsia" w:asciiTheme="majorEastAsia" w:hAnsiTheme="majorEastAsia" w:eastAsiaTheme="majorEastAsia" w:cstheme="majorEastAsia"/>
                <w:b w:val="0"/>
                <w:bCs w:val="0"/>
                <w:color w:val="auto"/>
                <w:sz w:val="18"/>
                <w:szCs w:val="18"/>
                <w:lang w:val="en-US" w:eastAsia="zh-CN" w:bidi="ar"/>
              </w:rPr>
              <w:t>处2000元以上少于3000元的罚款</w:t>
            </w:r>
          </w:p>
        </w:tc>
      </w:tr>
      <w:tr w14:paraId="5DC4B808">
        <w:tblPrEx>
          <w:tblCellMar>
            <w:top w:w="0" w:type="dxa"/>
            <w:left w:w="108" w:type="dxa"/>
            <w:bottom w:w="0" w:type="dxa"/>
            <w:right w:w="108" w:type="dxa"/>
          </w:tblCellMar>
        </w:tblPrEx>
        <w:trPr>
          <w:trHeight w:val="53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50C27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BBE56D">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strike/>
                <w:dstrike w:val="0"/>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9B949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strike/>
                <w:dstrike w:val="0"/>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232BC7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strike/>
                <w:dstrike w:val="0"/>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A6DC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strike w:val="0"/>
                <w:dstrike w:val="0"/>
                <w:color w:val="auto"/>
                <w:kern w:val="2"/>
                <w:sz w:val="18"/>
                <w:szCs w:val="18"/>
                <w:lang w:val="en-US" w:eastAsia="zh-CN" w:bidi="ar-SA"/>
              </w:rPr>
            </w:pPr>
            <w:r>
              <w:rPr>
                <w:rFonts w:hint="eastAsia" w:asciiTheme="majorEastAsia" w:hAnsiTheme="majorEastAsia" w:eastAsiaTheme="majorEastAsia" w:cstheme="majorEastAsia"/>
                <w:b w:val="0"/>
                <w:bCs w:val="0"/>
                <w:strike w:val="0"/>
                <w:dstrike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C6E43">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ajorEastAsia" w:hAnsiTheme="majorEastAsia" w:eastAsiaTheme="majorEastAsia" w:cstheme="majorEastAsia"/>
                <w:b w:val="0"/>
                <w:bCs w:val="0"/>
                <w:strike w:val="0"/>
                <w:dstrike w:val="0"/>
                <w:color w:val="000000" w:themeColor="text1"/>
                <w:kern w:val="2"/>
                <w:sz w:val="18"/>
                <w:szCs w:val="18"/>
                <w:lang w:val="en" w:eastAsia="zh-CN" w:bidi="ar-SA"/>
                <w14:textFill>
                  <w14:solidFill>
                    <w14:schemeClr w14:val="tx1"/>
                  </w14:solidFill>
                </w14:textFill>
              </w:rPr>
            </w:pPr>
            <w:r>
              <w:rPr>
                <w:rFonts w:hint="eastAsia" w:asciiTheme="majorEastAsia" w:hAnsiTheme="majorEastAsia" w:eastAsiaTheme="majorEastAsia" w:cstheme="majorEastAsia"/>
                <w:b w:val="0"/>
                <w:bCs w:val="0"/>
                <w:i w:val="0"/>
                <w:iCs w:val="0"/>
                <w:color w:val="000000" w:themeColor="text1"/>
                <w:kern w:val="0"/>
                <w:sz w:val="18"/>
                <w:szCs w:val="18"/>
                <w:u w:val="none"/>
                <w:lang w:val="en" w:eastAsia="zh-CN" w:bidi="ar"/>
                <w14:textFill>
                  <w14:solidFill>
                    <w14:schemeClr w14:val="tx1"/>
                  </w14:solidFill>
                </w14:textFill>
              </w:rPr>
              <w:t>一个自然年度内在本省3次</w:t>
            </w:r>
            <w:r>
              <w:rPr>
                <w:rFonts w:hint="eastAsia" w:asciiTheme="majorEastAsia" w:hAnsiTheme="majorEastAsia" w:eastAsiaTheme="majorEastAsia" w:cstheme="majorEastAsia"/>
                <w:b w:val="0"/>
                <w:bCs w:val="0"/>
                <w:strike w:val="0"/>
                <w:dstrike w:val="0"/>
                <w:color w:val="000000" w:themeColor="text1"/>
                <w:kern w:val="0"/>
                <w:sz w:val="18"/>
                <w:szCs w:val="18"/>
                <w:lang w:bidi="ar"/>
                <w14:textFill>
                  <w14:solidFill>
                    <w14:schemeClr w14:val="tx1"/>
                  </w14:solidFill>
                </w14:textFill>
              </w:rPr>
              <w:t>未按规定维护道路运输车辆</w:t>
            </w:r>
            <w:r>
              <w:rPr>
                <w:rFonts w:hint="eastAsia" w:asciiTheme="majorEastAsia" w:hAnsiTheme="majorEastAsia" w:eastAsiaTheme="majorEastAsia" w:cstheme="majorEastAsia"/>
                <w:b w:val="0"/>
                <w:bCs w:val="0"/>
                <w:strike w:val="0"/>
                <w:dstrike w:val="0"/>
                <w:color w:val="000000" w:themeColor="text1"/>
                <w:kern w:val="0"/>
                <w:sz w:val="18"/>
                <w:szCs w:val="18"/>
                <w:lang w:eastAsia="zh-CN" w:bidi="ar"/>
                <w14:textFill>
                  <w14:solidFill>
                    <w14:schemeClr w14:val="tx1"/>
                  </w14:solidFill>
                </w14:textFill>
              </w:rPr>
              <w:t>或者</w:t>
            </w:r>
            <w:r>
              <w:rPr>
                <w:rFonts w:hint="eastAsia" w:asciiTheme="majorEastAsia" w:hAnsiTheme="majorEastAsia" w:eastAsiaTheme="majorEastAsia" w:cstheme="majorEastAsia"/>
                <w:b w:val="0"/>
                <w:bCs w:val="0"/>
                <w:i w:val="0"/>
                <w:iCs w:val="0"/>
                <w:color w:val="000000" w:themeColor="text1"/>
                <w:kern w:val="0"/>
                <w:sz w:val="18"/>
                <w:szCs w:val="18"/>
                <w:u w:val="none"/>
                <w:lang w:val="en-US" w:eastAsia="zh-CN" w:bidi="ar"/>
                <w14:textFill>
                  <w14:solidFill>
                    <w14:schemeClr w14:val="tx1"/>
                  </w14:solidFill>
                </w14:textFill>
              </w:rPr>
              <w:t>一次性查获经营者有8台车以上不超过10台车存在未按规定进行车辆维护</w:t>
            </w:r>
            <w:r>
              <w:rPr>
                <w:rFonts w:hint="eastAsia" w:asciiTheme="majorEastAsia" w:hAnsiTheme="majorEastAsia" w:eastAsiaTheme="majorEastAsia" w:cstheme="majorEastAsia"/>
                <w:b w:val="0"/>
                <w:bCs w:val="0"/>
                <w:strike w:val="0"/>
                <w:dstrike w:val="0"/>
                <w:color w:val="000000" w:themeColor="text1"/>
                <w:kern w:val="0"/>
                <w:sz w:val="18"/>
                <w:szCs w:val="18"/>
                <w:lang w:bidi="ar"/>
                <w14:textFill>
                  <w14:solidFill>
                    <w14:schemeClr w14:val="tx1"/>
                  </w14:solidFill>
                </w14:textFill>
              </w:rPr>
              <w:t>且不符合</w:t>
            </w:r>
            <w:r>
              <w:rPr>
                <w:rFonts w:hint="eastAsia" w:asciiTheme="majorEastAsia" w:hAnsiTheme="majorEastAsia" w:eastAsiaTheme="majorEastAsia" w:cstheme="majorEastAsia"/>
                <w:b w:val="0"/>
                <w:bCs w:val="0"/>
                <w:strike w:val="0"/>
                <w:dstrike w:val="0"/>
                <w:color w:val="000000" w:themeColor="text1"/>
                <w:kern w:val="0"/>
                <w:sz w:val="18"/>
                <w:szCs w:val="18"/>
                <w:lang w:eastAsia="zh-CN" w:bidi="ar"/>
                <w14:textFill>
                  <w14:solidFill>
                    <w14:schemeClr w14:val="tx1"/>
                  </w14:solidFill>
                </w14:textFill>
              </w:rPr>
              <w:t>不予处罚</w:t>
            </w:r>
            <w:r>
              <w:rPr>
                <w:rFonts w:hint="eastAsia" w:asciiTheme="majorEastAsia" w:hAnsiTheme="majorEastAsia" w:eastAsiaTheme="majorEastAsia" w:cstheme="majorEastAsia"/>
                <w:b w:val="0"/>
                <w:bCs w:val="0"/>
                <w:strike w:val="0"/>
                <w:dstrike w:val="0"/>
                <w:color w:val="000000" w:themeColor="text1"/>
                <w:kern w:val="0"/>
                <w:sz w:val="18"/>
                <w:szCs w:val="18"/>
                <w:lang w:bidi="ar"/>
                <w14:textFill>
                  <w14:solidFill>
                    <w14:schemeClr w14:val="tx1"/>
                  </w14:solidFill>
                </w14:textFill>
              </w:rPr>
              <w:t>情形的</w:t>
            </w:r>
            <w:r>
              <w:rPr>
                <w:rFonts w:hint="eastAsia" w:asciiTheme="majorEastAsia" w:hAnsiTheme="majorEastAsia" w:eastAsiaTheme="majorEastAsia" w:cstheme="majorEastAsia"/>
                <w:b w:val="0"/>
                <w:bCs w:val="0"/>
                <w:strike w:val="0"/>
                <w:dstrike w:val="0"/>
                <w:color w:val="000000" w:themeColor="text1"/>
                <w:kern w:val="0"/>
                <w:sz w:val="18"/>
                <w:szCs w:val="18"/>
                <w:lang w:eastAsia="zh-CN" w:bidi="ar"/>
                <w14:textFill>
                  <w14:solidFill>
                    <w14:schemeClr w14:val="tx1"/>
                  </w14:solidFill>
                </w14:textFill>
              </w:rPr>
              <w:t>；超期维护四个月以上六个月以内的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5EFBC">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Style w:val="76"/>
                <w:rFonts w:hint="eastAsia" w:asciiTheme="majorEastAsia" w:hAnsiTheme="majorEastAsia" w:eastAsiaTheme="majorEastAsia" w:cstheme="majorEastAsia"/>
                <w:b w:val="0"/>
                <w:bCs w:val="0"/>
                <w:color w:val="auto"/>
                <w:sz w:val="18"/>
                <w:szCs w:val="18"/>
                <w:lang w:val="en-US" w:eastAsia="zh-CN" w:bidi="ar"/>
              </w:rPr>
              <w:t>处3000元以上少于4000元的罚款</w:t>
            </w:r>
          </w:p>
        </w:tc>
      </w:tr>
      <w:tr w14:paraId="79951604">
        <w:tblPrEx>
          <w:tblCellMar>
            <w:top w:w="0" w:type="dxa"/>
            <w:left w:w="108" w:type="dxa"/>
            <w:bottom w:w="0" w:type="dxa"/>
            <w:right w:w="108" w:type="dxa"/>
          </w:tblCellMar>
        </w:tblPrEx>
        <w:trPr>
          <w:trHeight w:val="53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9886F1">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765DE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strike/>
                <w:dstrike w:val="0"/>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C68C9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strike/>
                <w:dstrike w:val="0"/>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004809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strike/>
                <w:dstrike w:val="0"/>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8CC9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strike w:val="0"/>
                <w:dstrike w:val="0"/>
                <w:color w:val="auto"/>
                <w:sz w:val="18"/>
                <w:szCs w:val="18"/>
                <w:lang w:eastAsia="zh-CN"/>
              </w:rPr>
            </w:pPr>
            <w:r>
              <w:rPr>
                <w:rFonts w:hint="eastAsia" w:asciiTheme="majorEastAsia" w:hAnsiTheme="majorEastAsia" w:eastAsiaTheme="majorEastAsia" w:cstheme="majorEastAsia"/>
                <w:b w:val="0"/>
                <w:bCs w:val="0"/>
                <w:strike w:val="0"/>
                <w:dstrike w:val="0"/>
                <w:color w:val="auto"/>
                <w:sz w:val="18"/>
                <w:szCs w:val="18"/>
                <w:lang w:eastAsia="zh-CN"/>
              </w:rPr>
              <w:t>特别</w:t>
            </w:r>
          </w:p>
          <w:p w14:paraId="35718B8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strike w:val="0"/>
                <w:dstrike w:val="0"/>
                <w:color w:val="auto"/>
                <w:sz w:val="18"/>
                <w:szCs w:val="18"/>
                <w:lang w:eastAsia="zh-CN"/>
              </w:rPr>
            </w:pPr>
            <w:r>
              <w:rPr>
                <w:rFonts w:hint="eastAsia" w:asciiTheme="majorEastAsia" w:hAnsiTheme="majorEastAsia" w:eastAsiaTheme="majorEastAsia" w:cstheme="majorEastAsia"/>
                <w:b w:val="0"/>
                <w:bCs w:val="0"/>
                <w:strike w:val="0"/>
                <w:dstrike w:val="0"/>
                <w:color w:val="auto"/>
                <w:sz w:val="18"/>
                <w:szCs w:val="18"/>
                <w:lang w:eastAsia="zh-CN"/>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85146">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ajorEastAsia" w:hAnsiTheme="majorEastAsia" w:eastAsiaTheme="majorEastAsia" w:cstheme="majorEastAsia"/>
                <w:b w:val="0"/>
                <w:bCs w:val="0"/>
                <w:strike w:val="0"/>
                <w:dstrike w:val="0"/>
                <w:color w:val="000000" w:themeColor="text1"/>
                <w:sz w:val="18"/>
                <w:szCs w:val="18"/>
                <w:lang w:val="en-US"/>
                <w14:textFill>
                  <w14:solidFill>
                    <w14:schemeClr w14:val="tx1"/>
                  </w14:solidFill>
                </w14:textFill>
              </w:rPr>
            </w:pPr>
            <w:r>
              <w:rPr>
                <w:rFonts w:hint="eastAsia" w:asciiTheme="majorEastAsia" w:hAnsiTheme="majorEastAsia" w:eastAsiaTheme="majorEastAsia" w:cstheme="majorEastAsia"/>
                <w:b w:val="0"/>
                <w:bCs w:val="0"/>
                <w:i w:val="0"/>
                <w:iCs w:val="0"/>
                <w:color w:val="000000" w:themeColor="text1"/>
                <w:kern w:val="0"/>
                <w:sz w:val="18"/>
                <w:szCs w:val="18"/>
                <w:u w:val="none"/>
                <w:lang w:val="en" w:eastAsia="zh-CN" w:bidi="ar"/>
                <w14:textFill>
                  <w14:solidFill>
                    <w14:schemeClr w14:val="tx1"/>
                  </w14:solidFill>
                </w14:textFill>
              </w:rPr>
              <w:t>一个自然年度内在本省</w:t>
            </w:r>
            <w:r>
              <w:rPr>
                <w:rFonts w:hint="eastAsia" w:asciiTheme="majorEastAsia" w:hAnsiTheme="majorEastAsia" w:eastAsiaTheme="majorEastAsia" w:cstheme="majorEastAsia"/>
                <w:b w:val="0"/>
                <w:bCs w:val="0"/>
                <w:i w:val="0"/>
                <w:iCs w:val="0"/>
                <w:color w:val="000000" w:themeColor="text1"/>
                <w:kern w:val="0"/>
                <w:sz w:val="18"/>
                <w:szCs w:val="18"/>
                <w:u w:val="none"/>
                <w:lang w:val="en-US" w:eastAsia="zh-CN" w:bidi="ar"/>
                <w14:textFill>
                  <w14:solidFill>
                    <w14:schemeClr w14:val="tx1"/>
                  </w14:solidFill>
                </w14:textFill>
              </w:rPr>
              <w:t>4</w:t>
            </w:r>
            <w:r>
              <w:rPr>
                <w:rFonts w:hint="eastAsia" w:asciiTheme="majorEastAsia" w:hAnsiTheme="majorEastAsia" w:eastAsiaTheme="majorEastAsia" w:cstheme="majorEastAsia"/>
                <w:b w:val="0"/>
                <w:bCs w:val="0"/>
                <w:i w:val="0"/>
                <w:iCs w:val="0"/>
                <w:color w:val="000000" w:themeColor="text1"/>
                <w:kern w:val="0"/>
                <w:sz w:val="18"/>
                <w:szCs w:val="18"/>
                <w:u w:val="none"/>
                <w:lang w:val="en" w:eastAsia="zh-CN" w:bidi="ar"/>
                <w14:textFill>
                  <w14:solidFill>
                    <w14:schemeClr w14:val="tx1"/>
                  </w14:solidFill>
                </w14:textFill>
              </w:rPr>
              <w:t>次以上</w:t>
            </w:r>
            <w:r>
              <w:rPr>
                <w:rFonts w:hint="eastAsia" w:asciiTheme="majorEastAsia" w:hAnsiTheme="majorEastAsia" w:eastAsiaTheme="majorEastAsia" w:cstheme="majorEastAsia"/>
                <w:b w:val="0"/>
                <w:bCs w:val="0"/>
                <w:strike w:val="0"/>
                <w:dstrike w:val="0"/>
                <w:color w:val="000000" w:themeColor="text1"/>
                <w:kern w:val="0"/>
                <w:sz w:val="18"/>
                <w:szCs w:val="18"/>
                <w:lang w:bidi="ar"/>
                <w14:textFill>
                  <w14:solidFill>
                    <w14:schemeClr w14:val="tx1"/>
                  </w14:solidFill>
                </w14:textFill>
              </w:rPr>
              <w:t>未按规定维护道路运输车辆</w:t>
            </w:r>
            <w:r>
              <w:rPr>
                <w:rFonts w:hint="eastAsia" w:asciiTheme="majorEastAsia" w:hAnsiTheme="majorEastAsia" w:eastAsiaTheme="majorEastAsia" w:cstheme="majorEastAsia"/>
                <w:b w:val="0"/>
                <w:bCs w:val="0"/>
                <w:strike w:val="0"/>
                <w:dstrike w:val="0"/>
                <w:color w:val="000000" w:themeColor="text1"/>
                <w:kern w:val="0"/>
                <w:sz w:val="18"/>
                <w:szCs w:val="18"/>
                <w:lang w:eastAsia="zh-CN" w:bidi="ar"/>
                <w14:textFill>
                  <w14:solidFill>
                    <w14:schemeClr w14:val="tx1"/>
                  </w14:solidFill>
                </w14:textFill>
              </w:rPr>
              <w:t>或者</w:t>
            </w:r>
            <w:r>
              <w:rPr>
                <w:rFonts w:hint="eastAsia" w:asciiTheme="majorEastAsia" w:hAnsiTheme="majorEastAsia" w:eastAsiaTheme="majorEastAsia" w:cstheme="majorEastAsia"/>
                <w:b w:val="0"/>
                <w:bCs w:val="0"/>
                <w:i w:val="0"/>
                <w:iCs w:val="0"/>
                <w:color w:val="000000" w:themeColor="text1"/>
                <w:kern w:val="0"/>
                <w:sz w:val="18"/>
                <w:szCs w:val="18"/>
                <w:u w:val="none"/>
                <w:lang w:val="en-US" w:eastAsia="zh-CN" w:bidi="ar"/>
                <w14:textFill>
                  <w14:solidFill>
                    <w14:schemeClr w14:val="tx1"/>
                  </w14:solidFill>
                </w14:textFill>
              </w:rPr>
              <w:t>一次性查获经营者有10台车以上存在未按规定进行车辆维护的</w:t>
            </w:r>
            <w:r>
              <w:rPr>
                <w:rFonts w:hint="eastAsia" w:asciiTheme="majorEastAsia" w:hAnsiTheme="majorEastAsia" w:eastAsiaTheme="majorEastAsia" w:cstheme="majorEastAsia"/>
                <w:b w:val="0"/>
                <w:bCs w:val="0"/>
                <w:strike w:val="0"/>
                <w:dstrike w:val="0"/>
                <w:color w:val="000000" w:themeColor="text1"/>
                <w:kern w:val="0"/>
                <w:sz w:val="18"/>
                <w:szCs w:val="18"/>
                <w:lang w:bidi="ar"/>
                <w14:textFill>
                  <w14:solidFill>
                    <w14:schemeClr w14:val="tx1"/>
                  </w14:solidFill>
                </w14:textFill>
              </w:rPr>
              <w:t>且不符合</w:t>
            </w:r>
            <w:r>
              <w:rPr>
                <w:rFonts w:hint="eastAsia" w:asciiTheme="majorEastAsia" w:hAnsiTheme="majorEastAsia" w:eastAsiaTheme="majorEastAsia" w:cstheme="majorEastAsia"/>
                <w:b w:val="0"/>
                <w:bCs w:val="0"/>
                <w:strike w:val="0"/>
                <w:dstrike w:val="0"/>
                <w:color w:val="000000" w:themeColor="text1"/>
                <w:kern w:val="0"/>
                <w:sz w:val="18"/>
                <w:szCs w:val="18"/>
                <w:lang w:eastAsia="zh-CN" w:bidi="ar"/>
                <w14:textFill>
                  <w14:solidFill>
                    <w14:schemeClr w14:val="tx1"/>
                  </w14:solidFill>
                </w14:textFill>
              </w:rPr>
              <w:t>不予处罚</w:t>
            </w:r>
            <w:r>
              <w:rPr>
                <w:rFonts w:hint="eastAsia" w:asciiTheme="majorEastAsia" w:hAnsiTheme="majorEastAsia" w:eastAsiaTheme="majorEastAsia" w:cstheme="majorEastAsia"/>
                <w:b w:val="0"/>
                <w:bCs w:val="0"/>
                <w:strike w:val="0"/>
                <w:dstrike w:val="0"/>
                <w:color w:val="000000" w:themeColor="text1"/>
                <w:kern w:val="0"/>
                <w:sz w:val="18"/>
                <w:szCs w:val="18"/>
                <w:lang w:bidi="ar"/>
                <w14:textFill>
                  <w14:solidFill>
                    <w14:schemeClr w14:val="tx1"/>
                  </w14:solidFill>
                </w14:textFill>
              </w:rPr>
              <w:t>情形的</w:t>
            </w:r>
            <w:r>
              <w:rPr>
                <w:rFonts w:hint="eastAsia" w:asciiTheme="majorEastAsia" w:hAnsiTheme="majorEastAsia" w:eastAsiaTheme="majorEastAsia" w:cstheme="majorEastAsia"/>
                <w:b w:val="0"/>
                <w:bCs w:val="0"/>
                <w:strike w:val="0"/>
                <w:dstrike w:val="0"/>
                <w:color w:val="000000" w:themeColor="text1"/>
                <w:kern w:val="0"/>
                <w:sz w:val="18"/>
                <w:szCs w:val="18"/>
                <w:lang w:eastAsia="zh-CN" w:bidi="ar"/>
                <w14:textFill>
                  <w14:solidFill>
                    <w14:schemeClr w14:val="tx1"/>
                  </w14:solidFill>
                </w14:textFill>
              </w:rPr>
              <w:t>；超期维护</w:t>
            </w:r>
            <w:r>
              <w:rPr>
                <w:rFonts w:hint="eastAsia" w:asciiTheme="majorEastAsia" w:hAnsiTheme="majorEastAsia" w:eastAsiaTheme="majorEastAsia" w:cstheme="majorEastAsia"/>
                <w:b w:val="0"/>
                <w:bCs w:val="0"/>
                <w:strike w:val="0"/>
                <w:dstrike w:val="0"/>
                <w:color w:val="000000" w:themeColor="text1"/>
                <w:kern w:val="0"/>
                <w:sz w:val="18"/>
                <w:szCs w:val="18"/>
                <w:lang w:val="en-US" w:eastAsia="zh-CN" w:bidi="ar"/>
                <w14:textFill>
                  <w14:solidFill>
                    <w14:schemeClr w14:val="tx1"/>
                  </w14:solidFill>
                </w14:textFill>
              </w:rPr>
              <w:t>六个月以上的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49C4B">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Style w:val="76"/>
                <w:rFonts w:hint="eastAsia" w:asciiTheme="majorEastAsia" w:hAnsiTheme="majorEastAsia" w:eastAsiaTheme="majorEastAsia" w:cstheme="majorEastAsia"/>
                <w:b w:val="0"/>
                <w:bCs w:val="0"/>
                <w:color w:val="auto"/>
                <w:sz w:val="18"/>
                <w:szCs w:val="18"/>
                <w:lang w:val="en-US" w:eastAsia="zh-CN" w:bidi="ar"/>
              </w:rPr>
              <w:t>处4000元以上5000元以下罚款</w:t>
            </w:r>
          </w:p>
        </w:tc>
      </w:tr>
      <w:tr w14:paraId="4073EA3F">
        <w:tblPrEx>
          <w:tblCellMar>
            <w:top w:w="0" w:type="dxa"/>
            <w:left w:w="108" w:type="dxa"/>
            <w:bottom w:w="0" w:type="dxa"/>
            <w:right w:w="108" w:type="dxa"/>
          </w:tblCellMar>
        </w:tblPrEx>
        <w:trPr>
          <w:trHeight w:val="90"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9A557E">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kern w:val="2"/>
                <w:sz w:val="18"/>
                <w:szCs w:val="18"/>
                <w:lang w:val="en-US" w:eastAsia="zh-CN" w:bidi="ar-SA"/>
              </w:rPr>
              <w:t>54</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65073A">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客运经营者擅自改装已取得车辆营运证的道路运输车辆从事道路运输经营</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73E0B4">
            <w:pPr>
              <w:keepNext w:val="0"/>
              <w:keepLines w:val="0"/>
              <w:pageBreakBefore w:val="0"/>
              <w:widowControl/>
              <w:suppressLineNumbers w:val="0"/>
              <w:kinsoku/>
              <w:wordWrap/>
              <w:overflowPunct/>
              <w:topLinePunct w:val="0"/>
              <w:bidi w:val="0"/>
              <w:spacing w:line="300" w:lineRule="exact"/>
              <w:ind w:firstLine="361"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b/>
                <w:bCs/>
                <w:i w:val="0"/>
                <w:iCs w:val="0"/>
                <w:color w:val="auto"/>
                <w:kern w:val="0"/>
                <w:sz w:val="18"/>
                <w:szCs w:val="18"/>
                <w:u w:val="none"/>
                <w:lang w:val="en-US" w:eastAsia="zh-CN" w:bidi="ar"/>
              </w:rPr>
              <w:t>《中华人民共和国道路运输条例》</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第三十条  客运经营者、货运经营者应当加强对车辆的维护和检测，确保车辆符合国家规定的技术标准；不得使用报废的、擅自改装的和其他不符合国家规定的车辆从事道路运输经营。</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392ED308">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000000" w:themeColor="text1"/>
                <w:kern w:val="0"/>
                <w:sz w:val="18"/>
                <w:szCs w:val="18"/>
                <w:u w:val="none"/>
                <w:lang w:val="en-US" w:eastAsia="zh-CN" w:bidi="ar"/>
                <w14:textFill>
                  <w14:solidFill>
                    <w14:schemeClr w14:val="tx1"/>
                  </w14:solidFill>
                </w14:textFill>
              </w:rPr>
              <w:t>《中华人民共和国道路运输条例》</w:t>
            </w:r>
            <w:r>
              <w:rPr>
                <w:rFonts w:hint="eastAsia" w:asciiTheme="majorEastAsia" w:hAnsiTheme="majorEastAsia" w:eastAsiaTheme="majorEastAsia" w:cstheme="majorEastAsia"/>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Theme="majorEastAsia" w:hAnsiTheme="majorEastAsia" w:eastAsiaTheme="majorEastAsia" w:cstheme="majorEastAsia"/>
                <w:i w:val="0"/>
                <w:iCs w:val="0"/>
                <w:color w:val="000000" w:themeColor="text1"/>
                <w:kern w:val="0"/>
                <w:sz w:val="18"/>
                <w:szCs w:val="18"/>
                <w:u w:val="none"/>
                <w:lang w:val="en-US" w:eastAsia="zh-CN" w:bidi="ar"/>
                <w14:textFill>
                  <w14:solidFill>
                    <w14:schemeClr w14:val="tx1"/>
                  </w14:solidFill>
                </w14:textFill>
              </w:rPr>
              <w:t xml:space="preserve">    第六十九条第二款 </w:t>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违反本条例的规定，客运经营者、货运经营者擅自改装已取得车辆营运证的车辆的，由县级以上地方人民政府交通运输主管部门责令改正，处5000元以上2万元以下的罚款。</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8405F">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D9127">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一个自然年度内在本省首次</w:t>
            </w: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擅自改装已取得车辆营运证的道路运输车辆从事道路运输经营的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A573C">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处五千元以上少于一万元的罚款</w:t>
            </w:r>
          </w:p>
        </w:tc>
      </w:tr>
      <w:tr w14:paraId="4DA3D5B6">
        <w:tblPrEx>
          <w:tblCellMar>
            <w:top w:w="0" w:type="dxa"/>
            <w:left w:w="108" w:type="dxa"/>
            <w:bottom w:w="0" w:type="dxa"/>
            <w:right w:w="108" w:type="dxa"/>
          </w:tblCellMar>
        </w:tblPrEx>
        <w:trPr>
          <w:trHeight w:val="164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D7C0AB">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CA755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FFAAB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5B4DA0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601BD">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7062F">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 w:eastAsia="zh-CN" w:bidi="ar"/>
              </w:rPr>
              <w:t>再次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擅自改装已取得车辆营运证的道路运输车辆从事道路运输经营的;或者长、宽、高任何一维度的改装率超过50%的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C29B5">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处一万元以上少于一万五千元的罚款</w:t>
            </w:r>
          </w:p>
        </w:tc>
      </w:tr>
      <w:tr w14:paraId="4C294518">
        <w:tblPrEx>
          <w:tblCellMar>
            <w:top w:w="0" w:type="dxa"/>
            <w:left w:w="108" w:type="dxa"/>
            <w:bottom w:w="0" w:type="dxa"/>
            <w:right w:w="108" w:type="dxa"/>
          </w:tblCellMar>
        </w:tblPrEx>
        <w:trPr>
          <w:trHeight w:val="221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94562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913BEE">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FF218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9E4630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882AA">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01FFB">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 w:eastAsia="zh-CN" w:bidi="ar"/>
              </w:rPr>
              <w:t>3次以上</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擅自改装已取得车辆营运证的道路运输车辆从事道路运输经营的；或者或者长、宽、高任何一维度的改装率超过80%的；因违法行为造成较大及以上生产安全事故或者严重社会影响的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80389">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处一万五千元以上二万元以下的罚款</w:t>
            </w:r>
          </w:p>
        </w:tc>
      </w:tr>
      <w:tr w14:paraId="6EB92642">
        <w:tblPrEx>
          <w:tblCellMar>
            <w:top w:w="0" w:type="dxa"/>
            <w:left w:w="108" w:type="dxa"/>
            <w:bottom w:w="0" w:type="dxa"/>
            <w:right w:w="108" w:type="dxa"/>
          </w:tblCellMar>
        </w:tblPrEx>
        <w:trPr>
          <w:trHeight w:val="4057" w:hRule="atLeast"/>
          <w:jc w:val="center"/>
        </w:trPr>
        <w:tc>
          <w:tcPr>
            <w:tcW w:w="667" w:type="dxa"/>
            <w:vMerge w:val="restart"/>
            <w:tcBorders>
              <w:top w:val="single" w:color="000000" w:sz="4" w:space="0"/>
              <w:left w:val="single" w:color="000000" w:sz="4" w:space="0"/>
              <w:right w:val="single" w:color="000000" w:sz="4" w:space="0"/>
            </w:tcBorders>
            <w:shd w:val="clear" w:color="auto" w:fill="auto"/>
            <w:vAlign w:val="center"/>
          </w:tcPr>
          <w:p w14:paraId="32B2187B">
            <w:pPr>
              <w:keepNext w:val="0"/>
              <w:keepLines w:val="0"/>
              <w:pageBreakBefore w:val="0"/>
              <w:numPr>
                <w:ilvl w:val="0"/>
                <w:numId w:val="0"/>
              </w:numPr>
              <w:kinsoku/>
              <w:wordWrap/>
              <w:overflowPunct/>
              <w:topLinePunct w:val="0"/>
              <w:bidi w:val="0"/>
              <w:adjustRightInd/>
              <w:snapToGrid/>
              <w:spacing w:line="240" w:lineRule="auto"/>
              <w:ind w:left="0" w:leftChars="0" w:firstLine="0" w:firstLineChars="0"/>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kern w:val="2"/>
                <w:sz w:val="18"/>
                <w:szCs w:val="18"/>
                <w:lang w:val="en-US" w:eastAsia="zh-CN" w:bidi="ar-SA"/>
              </w:rPr>
              <w:t>55</w:t>
            </w:r>
          </w:p>
        </w:tc>
        <w:tc>
          <w:tcPr>
            <w:tcW w:w="1050" w:type="dxa"/>
            <w:vMerge w:val="restart"/>
            <w:tcBorders>
              <w:top w:val="single" w:color="000000" w:sz="4" w:space="0"/>
              <w:left w:val="single" w:color="000000" w:sz="4" w:space="0"/>
              <w:right w:val="single" w:color="000000" w:sz="4" w:space="0"/>
            </w:tcBorders>
            <w:shd w:val="clear" w:color="auto" w:fill="auto"/>
            <w:vAlign w:val="center"/>
          </w:tcPr>
          <w:p w14:paraId="2B27F82C">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货运经营</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者</w:t>
            </w:r>
            <w:r>
              <w:rPr>
                <w:rFonts w:hint="eastAsia"/>
                <w:sz w:val="18"/>
                <w:szCs w:val="18"/>
                <w:lang w:eastAsia="zh-CN"/>
              </w:rPr>
              <w:t>（不含危险货物运输经营者、放射性物品道路运输经营者）</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擅自改装</w:t>
            </w:r>
            <w:r>
              <w:rPr>
                <w:rFonts w:hint="eastAsia" w:asciiTheme="majorEastAsia" w:hAnsiTheme="majorEastAsia" w:eastAsiaTheme="majorEastAsia" w:cstheme="majorEastAsia"/>
                <w:i w:val="0"/>
                <w:iCs w:val="0"/>
                <w:color w:val="auto"/>
                <w:kern w:val="0"/>
                <w:sz w:val="18"/>
                <w:szCs w:val="18"/>
                <w:u w:val="none"/>
                <w:lang w:val="en-US" w:eastAsia="zh-CN" w:bidi="ar"/>
              </w:rPr>
              <w:t>已取得车辆营运证的道路运输车辆从事道路运输经营的</w:t>
            </w:r>
          </w:p>
        </w:tc>
        <w:tc>
          <w:tcPr>
            <w:tcW w:w="3379" w:type="dxa"/>
            <w:vMerge w:val="restart"/>
            <w:tcBorders>
              <w:top w:val="single" w:color="000000" w:sz="4" w:space="0"/>
              <w:left w:val="single" w:color="000000" w:sz="4" w:space="0"/>
              <w:right w:val="single" w:color="000000" w:sz="4" w:space="0"/>
            </w:tcBorders>
            <w:shd w:val="clear" w:color="auto" w:fill="auto"/>
            <w:vAlign w:val="center"/>
          </w:tcPr>
          <w:p w14:paraId="5135C62F">
            <w:pPr>
              <w:keepNext w:val="0"/>
              <w:keepLines w:val="0"/>
              <w:pageBreakBefore w:val="0"/>
              <w:widowControl/>
              <w:suppressLineNumbers w:val="0"/>
              <w:kinsoku/>
              <w:wordWrap/>
              <w:overflowPunct/>
              <w:topLinePunct w:val="0"/>
              <w:bidi w:val="0"/>
              <w:spacing w:line="300" w:lineRule="exact"/>
              <w:ind w:firstLine="361"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b/>
                <w:bCs/>
                <w:i w:val="0"/>
                <w:iCs w:val="0"/>
                <w:color w:val="auto"/>
                <w:kern w:val="0"/>
                <w:sz w:val="18"/>
                <w:szCs w:val="18"/>
                <w:u w:val="none"/>
                <w:lang w:val="en-US" w:eastAsia="zh-CN" w:bidi="ar"/>
              </w:rPr>
              <w:t>《中华人民共和国道路运输条例》</w:t>
            </w:r>
            <w:r>
              <w:rPr>
                <w:rFonts w:hint="eastAsia" w:asciiTheme="majorEastAsia" w:hAnsiTheme="majorEastAsia" w:eastAsiaTheme="majorEastAsia" w:cstheme="majorEastAsia"/>
                <w:b/>
                <w:bCs/>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第三十条  客运经营者、货运经营者应当加强对车辆的维护和检测，确保车辆符合国家规定的技术标准；不得使用报废的、擅自改装的和其他不符合国家规定的车辆从事道路运输经营。</w:t>
            </w:r>
          </w:p>
        </w:tc>
        <w:tc>
          <w:tcPr>
            <w:tcW w:w="3825" w:type="dxa"/>
            <w:vMerge w:val="restart"/>
            <w:tcBorders>
              <w:top w:val="single" w:color="000000" w:sz="4" w:space="0"/>
              <w:left w:val="single" w:color="000000" w:sz="4" w:space="0"/>
              <w:right w:val="nil"/>
            </w:tcBorders>
            <w:shd w:val="clear" w:color="auto" w:fill="auto"/>
            <w:vAlign w:val="center"/>
          </w:tcPr>
          <w:p w14:paraId="3C0E8F5E">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《中华人民共和国道路运输条例》</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第六十九条第二款  违反本条例的规定，客运经营者、货运经营者擅自改装已取得车辆营运证的车辆的，由县级以上地方人民政府交通运输主管部门责令改正，处5000元以上2万元以下的罚款。</w:t>
            </w:r>
          </w:p>
          <w:p w14:paraId="7FEB3B84">
            <w:pPr>
              <w:keepNext w:val="0"/>
              <w:keepLines w:val="0"/>
              <w:pageBreakBefore w:val="0"/>
              <w:widowControl/>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39722">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i w:val="0"/>
                <w:iCs w:val="0"/>
                <w:color w:val="auto"/>
                <w:kern w:val="0"/>
                <w:sz w:val="18"/>
                <w:szCs w:val="18"/>
                <w:highlight w:val="yellow"/>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较轻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12189">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同时满足：</w:t>
            </w:r>
          </w:p>
          <w:p w14:paraId="0201F29E">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1.一个自然年度内在本省首次实施违法行为；</w:t>
            </w:r>
          </w:p>
          <w:p w14:paraId="2E6E815D">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2.违法行为调查过程中，不存在拒不接受执法部门调查处理、阻碍执法、煽动抗拒执法等妨碍执行公务的行为；</w:t>
            </w:r>
          </w:p>
          <w:p w14:paraId="0FC826C4">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3.改装车辆能当场恢复原状，且不影响车辆安全技术性能；</w:t>
            </w:r>
          </w:p>
          <w:p w14:paraId="3AC74D6B">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4.按执法部门要求整改并恢复原状；</w:t>
            </w:r>
          </w:p>
          <w:p w14:paraId="7E28D140">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5.未因改装造成交通事故等危害后果；</w:t>
            </w:r>
          </w:p>
          <w:p w14:paraId="758AB24B">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i w:val="0"/>
                <w:iCs w:val="0"/>
                <w:color w:val="auto"/>
                <w:kern w:val="0"/>
                <w:sz w:val="18"/>
                <w:szCs w:val="18"/>
                <w:highlight w:val="yellow"/>
                <w:u w:val="none"/>
                <w:lang w:val="en-US" w:eastAsia="zh-CN" w:bidi="ar"/>
              </w:rPr>
            </w:pPr>
            <w:r>
              <w:rPr>
                <w:rFonts w:hint="eastAsia" w:asciiTheme="majorEastAsia" w:hAnsiTheme="majorEastAsia" w:eastAsiaTheme="majorEastAsia" w:cstheme="majorEastAsia"/>
                <w:color w:val="auto"/>
                <w:kern w:val="0"/>
                <w:sz w:val="18"/>
                <w:szCs w:val="18"/>
                <w:highlight w:val="none"/>
                <w:lang w:bidi="ar"/>
              </w:rPr>
              <w:t>6.该违法行为被查处的同时，不存在超限超载或超员运输违法行为。</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6BD0C">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i w:val="0"/>
                <w:iCs w:val="0"/>
                <w:color w:val="auto"/>
                <w:kern w:val="0"/>
                <w:sz w:val="18"/>
                <w:szCs w:val="18"/>
                <w:highlight w:val="yellow"/>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不予处罚</w:t>
            </w:r>
          </w:p>
        </w:tc>
      </w:tr>
      <w:tr w14:paraId="22487A6C">
        <w:tblPrEx>
          <w:tblCellMar>
            <w:top w:w="0" w:type="dxa"/>
            <w:left w:w="108" w:type="dxa"/>
            <w:bottom w:w="0" w:type="dxa"/>
            <w:right w:w="108" w:type="dxa"/>
          </w:tblCellMar>
        </w:tblPrEx>
        <w:trPr>
          <w:trHeight w:val="1299" w:hRule="atLeast"/>
          <w:jc w:val="center"/>
        </w:trPr>
        <w:tc>
          <w:tcPr>
            <w:tcW w:w="667" w:type="dxa"/>
            <w:vMerge w:val="continue"/>
            <w:tcBorders>
              <w:left w:val="single" w:color="000000" w:sz="4" w:space="0"/>
              <w:right w:val="single" w:color="000000" w:sz="4" w:space="0"/>
            </w:tcBorders>
            <w:shd w:val="clear" w:color="auto" w:fill="auto"/>
            <w:vAlign w:val="center"/>
          </w:tcPr>
          <w:p w14:paraId="5D21B47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right w:val="single" w:color="000000" w:sz="4" w:space="0"/>
            </w:tcBorders>
            <w:shd w:val="clear" w:color="auto" w:fill="auto"/>
            <w:vAlign w:val="center"/>
          </w:tcPr>
          <w:p w14:paraId="74073055">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right w:val="single" w:color="000000" w:sz="4" w:space="0"/>
            </w:tcBorders>
            <w:shd w:val="clear" w:color="auto" w:fill="auto"/>
            <w:vAlign w:val="center"/>
          </w:tcPr>
          <w:p w14:paraId="6DE5939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right w:val="nil"/>
            </w:tcBorders>
            <w:shd w:val="clear" w:color="auto" w:fill="auto"/>
            <w:vAlign w:val="center"/>
          </w:tcPr>
          <w:p w14:paraId="7EE4199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9DA96">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D4F95">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一个自然年度内在本省首次擅自改装已取得车辆营运证的道路运输车辆从事道路运输经</w:t>
            </w: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营，且不符合不予处罚情形的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9B474">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处五千元以上少于一万元的罚款</w:t>
            </w:r>
          </w:p>
        </w:tc>
      </w:tr>
      <w:tr w14:paraId="0DB212FD">
        <w:tblPrEx>
          <w:tblCellMar>
            <w:top w:w="0" w:type="dxa"/>
            <w:left w:w="108" w:type="dxa"/>
            <w:bottom w:w="0" w:type="dxa"/>
            <w:right w:w="108" w:type="dxa"/>
          </w:tblCellMar>
        </w:tblPrEx>
        <w:trPr>
          <w:trHeight w:val="1567" w:hRule="atLeast"/>
          <w:jc w:val="center"/>
        </w:trPr>
        <w:tc>
          <w:tcPr>
            <w:tcW w:w="667" w:type="dxa"/>
            <w:vMerge w:val="continue"/>
            <w:tcBorders>
              <w:left w:val="single" w:color="000000" w:sz="4" w:space="0"/>
              <w:right w:val="single" w:color="000000" w:sz="4" w:space="0"/>
            </w:tcBorders>
            <w:shd w:val="clear" w:color="auto" w:fill="auto"/>
            <w:vAlign w:val="center"/>
          </w:tcPr>
          <w:p w14:paraId="6332842B">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right w:val="single" w:color="000000" w:sz="4" w:space="0"/>
            </w:tcBorders>
            <w:shd w:val="clear" w:color="auto" w:fill="auto"/>
            <w:vAlign w:val="center"/>
          </w:tcPr>
          <w:p w14:paraId="03DEEFA8">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right w:val="single" w:color="000000" w:sz="4" w:space="0"/>
            </w:tcBorders>
            <w:shd w:val="clear" w:color="auto" w:fill="auto"/>
            <w:vAlign w:val="center"/>
          </w:tcPr>
          <w:p w14:paraId="6B4D78B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right w:val="nil"/>
            </w:tcBorders>
            <w:shd w:val="clear" w:color="auto" w:fill="auto"/>
            <w:vAlign w:val="center"/>
          </w:tcPr>
          <w:p w14:paraId="3B7374F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4803F">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C9150">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 w:eastAsia="zh-CN" w:bidi="ar"/>
              </w:rPr>
              <w:t>再次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擅自改装已取得车辆营运证的道路运输车辆从事道路运输经营的;或者长、宽、高任何一维度的改装率超过50%</w:t>
            </w: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E092C">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处一万元以上少于一万五千元的罚款</w:t>
            </w:r>
          </w:p>
        </w:tc>
      </w:tr>
      <w:tr w14:paraId="3007F4C1">
        <w:tblPrEx>
          <w:tblCellMar>
            <w:top w:w="0" w:type="dxa"/>
            <w:left w:w="108" w:type="dxa"/>
            <w:bottom w:w="0" w:type="dxa"/>
            <w:right w:w="108" w:type="dxa"/>
          </w:tblCellMar>
        </w:tblPrEx>
        <w:trPr>
          <w:trHeight w:val="1878"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24E1FCD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14:paraId="1249DC3D">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2C4249D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bottom w:val="single" w:color="000000" w:sz="4" w:space="0"/>
              <w:right w:val="nil"/>
            </w:tcBorders>
            <w:shd w:val="clear" w:color="auto" w:fill="auto"/>
            <w:vAlign w:val="center"/>
          </w:tcPr>
          <w:p w14:paraId="197D28F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5149C">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46943">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 w:eastAsia="zh-CN" w:bidi="ar"/>
              </w:rPr>
              <w:t>3次以上</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擅自改装已取得车辆营运证的道路运输车辆从事道路运输经营的；或者长、宽、高任何一维度的改装率超过80%</w:t>
            </w: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的</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6F712">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处一万五千元以上二万元以下的罚款</w:t>
            </w:r>
          </w:p>
        </w:tc>
      </w:tr>
      <w:tr w14:paraId="05AAFD6B">
        <w:tblPrEx>
          <w:tblCellMar>
            <w:top w:w="0" w:type="dxa"/>
            <w:left w:w="108" w:type="dxa"/>
            <w:bottom w:w="0" w:type="dxa"/>
            <w:right w:w="108" w:type="dxa"/>
          </w:tblCellMar>
        </w:tblPrEx>
        <w:trPr>
          <w:trHeight w:val="2047"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940F80">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56</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F4DCFD">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eastAsia="zh-CN" w:bidi="ar"/>
              </w:rPr>
              <w:t>客</w:t>
            </w:r>
            <w:r>
              <w:rPr>
                <w:rFonts w:hint="eastAsia" w:asciiTheme="majorEastAsia" w:hAnsiTheme="majorEastAsia" w:eastAsiaTheme="majorEastAsia" w:cstheme="majorEastAsia"/>
                <w:color w:val="auto"/>
                <w:kern w:val="0"/>
                <w:sz w:val="18"/>
                <w:szCs w:val="18"/>
                <w:lang w:bidi="ar"/>
              </w:rPr>
              <w:t>运站经营者允许无</w:t>
            </w:r>
            <w:r>
              <w:rPr>
                <w:rFonts w:hint="eastAsia" w:asciiTheme="majorEastAsia" w:hAnsiTheme="majorEastAsia" w:eastAsiaTheme="majorEastAsia" w:cstheme="majorEastAsia"/>
                <w:color w:val="auto"/>
                <w:kern w:val="0"/>
                <w:sz w:val="18"/>
                <w:szCs w:val="18"/>
                <w:lang w:eastAsia="zh-CN" w:bidi="ar"/>
              </w:rPr>
              <w:t>证</w:t>
            </w:r>
            <w:r>
              <w:rPr>
                <w:rFonts w:hint="eastAsia" w:asciiTheme="majorEastAsia" w:hAnsiTheme="majorEastAsia" w:eastAsiaTheme="majorEastAsia" w:cstheme="majorEastAsia"/>
                <w:color w:val="auto"/>
                <w:kern w:val="0"/>
                <w:sz w:val="18"/>
                <w:szCs w:val="18"/>
                <w:lang w:bidi="ar"/>
              </w:rPr>
              <w:t>经营的客运车辆进站从事经营活动</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F2C111">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1.《中华人民共和国道路运输条例》</w:t>
            </w:r>
          </w:p>
          <w:p w14:paraId="062B757B">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第四十条</w:t>
            </w:r>
            <w:r>
              <w:rPr>
                <w:rFonts w:hint="eastAsia" w:asciiTheme="majorEastAsia" w:hAnsiTheme="majorEastAsia" w:eastAsiaTheme="majorEastAsia" w:cstheme="majorEastAsia"/>
                <w:color w:val="auto"/>
                <w:kern w:val="0"/>
                <w:sz w:val="18"/>
                <w:szCs w:val="18"/>
                <w:lang w:eastAsia="zh-CN" w:bidi="ar"/>
              </w:rPr>
              <w:t>第一款</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道路运输站（场）经营者应当对出站的车辆进行安全检查，禁止无证经营的车辆进站从事经营活动，防止超载车辆</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未经安全检查的车辆出站。                                  </w:t>
            </w:r>
          </w:p>
          <w:p w14:paraId="14482473">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61F42FFC">
            <w:pPr>
              <w:pStyle w:val="8"/>
              <w:keepNext w:val="0"/>
              <w:keepLines w:val="0"/>
              <w:pageBreakBefore w:val="0"/>
              <w:widowControl/>
              <w:suppressLineNumbers w:val="0"/>
              <w:kinsoku/>
              <w:wordWrap/>
              <w:overflowPunct/>
              <w:topLinePunct w:val="0"/>
              <w:bidi w:val="0"/>
              <w:spacing w:before="0" w:beforeAutospacing="0" w:after="0" w:afterAutospacing="0" w:line="300" w:lineRule="exact"/>
              <w:ind w:right="0" w:firstLine="360" w:firstLineChars="200"/>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第七十四条第一款　客运站经营者应当禁止无证经营的车辆进站从事经营活动，无正当理由不得拒绝合法客运车辆进站经营。</w:t>
            </w:r>
          </w:p>
          <w:p w14:paraId="31E45D22">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sz w:val="18"/>
                <w:szCs w:val="18"/>
              </w:rPr>
            </w:pP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0C03B926">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1.《中华人民共和国道路运输条例》    </w:t>
            </w:r>
            <w:r>
              <w:rPr>
                <w:rFonts w:hint="eastAsia" w:asciiTheme="majorEastAsia" w:hAnsiTheme="majorEastAsia" w:eastAsiaTheme="majorEastAsia" w:cstheme="majorEastAsia"/>
                <w:color w:val="auto"/>
                <w:kern w:val="0"/>
                <w:sz w:val="18"/>
                <w:szCs w:val="18"/>
                <w:lang w:bidi="ar"/>
              </w:rPr>
              <w:t xml:space="preserve">                                                            </w:t>
            </w:r>
          </w:p>
          <w:p w14:paraId="3DCA2AC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firstLine="360" w:firstLineChars="200"/>
              <w:jc w:val="left"/>
              <w:textAlignment w:val="auto"/>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i w:val="0"/>
                <w:iCs w:val="0"/>
                <w:caps w:val="0"/>
                <w:color w:val="auto"/>
                <w:spacing w:val="0"/>
                <w:sz w:val="18"/>
                <w:szCs w:val="18"/>
                <w:u w:val="none"/>
                <w:shd w:val="clear" w:color="auto" w:fill="FFFFFF"/>
              </w:rPr>
              <w:t>第七十条</w:t>
            </w:r>
            <w:r>
              <w:rPr>
                <w:rFonts w:hint="eastAsia" w:asciiTheme="majorEastAsia" w:hAnsiTheme="majorEastAsia" w:eastAsiaTheme="majorEastAsia" w:cstheme="majorEastAsia"/>
                <w:i w:val="0"/>
                <w:iCs w:val="0"/>
                <w:caps w:val="0"/>
                <w:color w:val="auto"/>
                <w:spacing w:val="0"/>
                <w:sz w:val="18"/>
                <w:szCs w:val="18"/>
                <w:u w:val="none"/>
                <w:shd w:val="clear" w:color="auto" w:fill="FFFFFF"/>
                <w:lang w:eastAsia="zh-CN"/>
              </w:rPr>
              <w:t>第一款</w:t>
            </w:r>
            <w:r>
              <w:rPr>
                <w:rFonts w:hint="eastAsia" w:asciiTheme="majorEastAsia" w:hAnsiTheme="majorEastAsia" w:eastAsiaTheme="majorEastAsia" w:cstheme="majorEastAsia"/>
                <w:i w:val="0"/>
                <w:iCs w:val="0"/>
                <w:caps w:val="0"/>
                <w:color w:val="auto"/>
                <w:spacing w:val="0"/>
                <w:sz w:val="18"/>
                <w:szCs w:val="18"/>
                <w:u w:val="none"/>
                <w:shd w:val="clear" w:color="auto" w:fill="FFFFFF"/>
                <w:lang w:val="en-US" w:eastAsia="zh-CN"/>
              </w:rPr>
              <w:t xml:space="preserve">  </w:t>
            </w:r>
            <w:r>
              <w:rPr>
                <w:rFonts w:hint="eastAsia" w:asciiTheme="majorEastAsia" w:hAnsiTheme="majorEastAsia" w:eastAsiaTheme="majorEastAsia" w:cstheme="majorEastAsia"/>
                <w:i w:val="0"/>
                <w:iCs w:val="0"/>
                <w:caps w:val="0"/>
                <w:color w:val="auto"/>
                <w:spacing w:val="0"/>
                <w:sz w:val="18"/>
                <w:szCs w:val="18"/>
                <w:u w:val="none"/>
                <w:shd w:val="clear" w:color="auto" w:fill="FFFFFF"/>
              </w:rPr>
              <w:t>违反本条例的规定，道路旅客运输站（场）经营者允许无证经营的车辆进站从事经营活动以及超载车辆、未经安全检查的车辆出站</w:t>
            </w:r>
            <w:r>
              <w:rPr>
                <w:rFonts w:hint="eastAsia" w:asciiTheme="majorEastAsia" w:hAnsiTheme="majorEastAsia" w:eastAsiaTheme="majorEastAsia" w:cstheme="majorEastAsia"/>
                <w:i w:val="0"/>
                <w:iCs w:val="0"/>
                <w:caps w:val="0"/>
                <w:color w:val="auto"/>
                <w:spacing w:val="0"/>
                <w:sz w:val="18"/>
                <w:szCs w:val="18"/>
                <w:u w:val="none"/>
                <w:shd w:val="clear" w:color="auto" w:fill="FFFFFF"/>
                <w:lang w:eastAsia="zh-CN"/>
              </w:rPr>
              <w:t>或者</w:t>
            </w:r>
            <w:r>
              <w:rPr>
                <w:rFonts w:hint="eastAsia" w:asciiTheme="majorEastAsia" w:hAnsiTheme="majorEastAsia" w:eastAsiaTheme="majorEastAsia" w:cstheme="majorEastAsia"/>
                <w:i w:val="0"/>
                <w:iCs w:val="0"/>
                <w:caps w:val="0"/>
                <w:color w:val="auto"/>
                <w:spacing w:val="0"/>
                <w:sz w:val="18"/>
                <w:szCs w:val="18"/>
                <w:u w:val="none"/>
                <w:shd w:val="clear" w:color="auto" w:fill="FFFFFF"/>
              </w:rPr>
              <w:t>无正当理由拒绝道路运输车辆进站从事经营活动的，由县级以上地方人民政府交通运输主管部门责令改正，处1万元以上3万元以下的罚款。</w:t>
            </w:r>
          </w:p>
          <w:p w14:paraId="3F523290">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657720B7">
            <w:pPr>
              <w:keepNext w:val="0"/>
              <w:keepLines w:val="0"/>
              <w:pageBreakBefore w:val="0"/>
              <w:widowControl/>
              <w:kinsoku/>
              <w:wordWrap/>
              <w:overflowPunct/>
              <w:topLinePunct w:val="0"/>
              <w:autoSpaceDE/>
              <w:autoSpaceDN/>
              <w:bidi w:val="0"/>
              <w:adjustRightInd/>
              <w:snapToGrid/>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第一百零一条</w:t>
            </w:r>
            <w:r>
              <w:rPr>
                <w:rFonts w:hint="eastAsia" w:asciiTheme="majorEastAsia" w:hAnsiTheme="majorEastAsia" w:eastAsiaTheme="majorEastAsia" w:cstheme="majorEastAsia"/>
                <w:color w:val="auto"/>
                <w:kern w:val="0"/>
                <w:sz w:val="18"/>
                <w:szCs w:val="18"/>
                <w:lang w:eastAsia="zh-CN" w:bidi="ar"/>
              </w:rPr>
              <w:t>第（一）项</w:t>
            </w:r>
            <w:r>
              <w:rPr>
                <w:rFonts w:hint="eastAsia" w:asciiTheme="majorEastAsia" w:hAnsiTheme="majorEastAsia" w:eastAsiaTheme="majorEastAsia" w:cstheme="majorEastAsia"/>
                <w:color w:val="auto"/>
                <w:kern w:val="0"/>
                <w:sz w:val="18"/>
                <w:szCs w:val="18"/>
                <w:lang w:bidi="ar"/>
              </w:rPr>
              <w:t>　违反本规定，客运站经营者有下列情形之一的，由交通运输主管部门责令改正，处1万元以上3万元以下的罚款：</w:t>
            </w:r>
          </w:p>
          <w:p w14:paraId="66683405">
            <w:pPr>
              <w:keepNext w:val="0"/>
              <w:keepLines w:val="0"/>
              <w:pageBreakBefore w:val="0"/>
              <w:widowControl/>
              <w:kinsoku/>
              <w:wordWrap/>
              <w:overflowPunct/>
              <w:topLinePunct w:val="0"/>
              <w:autoSpaceDE/>
              <w:autoSpaceDN/>
              <w:bidi w:val="0"/>
              <w:adjustRightInd/>
              <w:snapToGrid/>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val="en-US" w:eastAsia="zh-CN" w:bidi="ar"/>
              </w:rPr>
              <w:t>（一）</w:t>
            </w:r>
            <w:r>
              <w:rPr>
                <w:rFonts w:hint="eastAsia" w:asciiTheme="majorEastAsia" w:hAnsiTheme="majorEastAsia" w:eastAsiaTheme="majorEastAsia" w:cstheme="majorEastAsia"/>
                <w:color w:val="auto"/>
                <w:kern w:val="0"/>
                <w:sz w:val="18"/>
                <w:szCs w:val="18"/>
                <w:lang w:bidi="ar"/>
              </w:rPr>
              <w:t>允许无经营证件的车辆进站从事经营活动的；</w:t>
            </w:r>
          </w:p>
          <w:p w14:paraId="636C1CAC">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D2CD8">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E64DF">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一个自然年度内在本省首次允许无证经营的车辆进站从事经营活动的；或者每次查处1辆无经营许可证件的客运车辆进站从事经营活动的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09DCE">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处一万元的罚款</w:t>
            </w:r>
          </w:p>
        </w:tc>
      </w:tr>
      <w:tr w14:paraId="7EC4D9A5">
        <w:tblPrEx>
          <w:tblCellMar>
            <w:top w:w="0" w:type="dxa"/>
            <w:left w:w="108" w:type="dxa"/>
            <w:bottom w:w="0" w:type="dxa"/>
            <w:right w:w="108" w:type="dxa"/>
          </w:tblCellMar>
        </w:tblPrEx>
        <w:trPr>
          <w:trHeight w:val="185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1A504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D9892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BF70F8">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572BF7A">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F70CD">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6164A">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w:t>
            </w:r>
            <w:r>
              <w:rPr>
                <w:rFonts w:hint="eastAsia" w:asciiTheme="majorEastAsia" w:hAnsiTheme="majorEastAsia" w:eastAsiaTheme="majorEastAsia" w:cstheme="majorEastAsia"/>
                <w:b w:val="0"/>
                <w:bCs w:val="0"/>
                <w:i w:val="0"/>
                <w:iCs w:val="0"/>
                <w:color w:val="auto"/>
                <w:kern w:val="0"/>
                <w:sz w:val="18"/>
                <w:szCs w:val="18"/>
                <w:u w:val="none"/>
                <w:lang w:val="en" w:eastAsia="zh-CN" w:bidi="ar"/>
              </w:rPr>
              <w:t>在本省再次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允许无证经营的车辆进站从事经营活动的；或者每次查处2辆无经营许可证件的客运车辆进站从事经营活动的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AE0C5">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处多于一万元少于一万五千元的罚款</w:t>
            </w:r>
          </w:p>
        </w:tc>
      </w:tr>
      <w:tr w14:paraId="607D9DE7">
        <w:tblPrEx>
          <w:tblCellMar>
            <w:top w:w="0" w:type="dxa"/>
            <w:left w:w="108" w:type="dxa"/>
            <w:bottom w:w="0" w:type="dxa"/>
            <w:right w:w="108" w:type="dxa"/>
          </w:tblCellMar>
        </w:tblPrEx>
        <w:trPr>
          <w:trHeight w:val="219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28AEB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CB49C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7B1B62">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A7C9EBB">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3B72D">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437FC">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一个自然年度内在本省3次允许无证经营的车辆进站从事经营活动的；或者每次查处3辆无经营许可证件的客运车辆进站从事经营活动的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78616">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处一万五千元以上少于二万元的罚款</w:t>
            </w:r>
          </w:p>
        </w:tc>
      </w:tr>
      <w:tr w14:paraId="1D339E47">
        <w:tblPrEx>
          <w:tblCellMar>
            <w:top w:w="0" w:type="dxa"/>
            <w:left w:w="108" w:type="dxa"/>
            <w:bottom w:w="0" w:type="dxa"/>
            <w:right w:w="108" w:type="dxa"/>
          </w:tblCellMar>
        </w:tblPrEx>
        <w:trPr>
          <w:trHeight w:val="2440" w:hRule="atLeast"/>
          <w:jc w:val="center"/>
        </w:trPr>
        <w:tc>
          <w:tcPr>
            <w:tcW w:w="667"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2E280029">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782A3C1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87F62F">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C5174C0">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4F2B8">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522BDCA4">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8EFE8">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US" w:eastAsia="zh-CN" w:bidi="ar"/>
              </w:rPr>
              <w:t>在本省</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4 次以上允许无证经营的车辆进站从事经营活动的；或者每次查处4辆及以上无经营许可证件的客运车辆进站从事经营活动的；因违法行为造成较大及以上生产安全事故或者严重社会影响的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F7F58">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处二万元以上三万元以下的罚款</w:t>
            </w:r>
          </w:p>
        </w:tc>
      </w:tr>
      <w:tr w14:paraId="0019A81E">
        <w:tblPrEx>
          <w:tblCellMar>
            <w:top w:w="0" w:type="dxa"/>
            <w:left w:w="108" w:type="dxa"/>
            <w:bottom w:w="0" w:type="dxa"/>
            <w:right w:w="108" w:type="dxa"/>
          </w:tblCellMar>
        </w:tblPrEx>
        <w:trPr>
          <w:trHeight w:val="836" w:hRule="atLeast"/>
          <w:jc w:val="center"/>
        </w:trPr>
        <w:tc>
          <w:tcPr>
            <w:tcW w:w="6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59B365">
            <w:pPr>
              <w:keepNext w:val="0"/>
              <w:keepLines w:val="0"/>
              <w:pageBreakBefore w:val="0"/>
              <w:numPr>
                <w:ilvl w:val="0"/>
                <w:numId w:val="0"/>
              </w:numPr>
              <w:kinsoku/>
              <w:wordWrap/>
              <w:overflowPunct/>
              <w:topLinePunct w:val="0"/>
              <w:bidi w:val="0"/>
              <w:adjustRightInd/>
              <w:snapToGrid/>
              <w:spacing w:line="240" w:lineRule="auto"/>
              <w:ind w:left="0" w:leftChars="0" w:firstLine="0" w:firstLineChars="0"/>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kern w:val="2"/>
                <w:sz w:val="18"/>
                <w:szCs w:val="18"/>
                <w:lang w:val="en-US" w:eastAsia="zh-CN" w:bidi="ar-SA"/>
              </w:rPr>
              <w:t>57</w:t>
            </w:r>
          </w:p>
        </w:tc>
        <w:tc>
          <w:tcPr>
            <w:tcW w:w="10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0B7E5B0">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color w:val="auto"/>
                <w:kern w:val="0"/>
                <w:sz w:val="18"/>
                <w:szCs w:val="18"/>
                <w:lang w:bidi="ar"/>
              </w:rPr>
              <w:t>客运站经营者允许超载车辆出站</w:t>
            </w:r>
          </w:p>
        </w:tc>
        <w:tc>
          <w:tcPr>
            <w:tcW w:w="3379" w:type="dxa"/>
            <w:vMerge w:val="restart"/>
            <w:tcBorders>
              <w:top w:val="single" w:color="000000" w:sz="4" w:space="0"/>
              <w:left w:val="single" w:color="auto" w:sz="4" w:space="0"/>
              <w:right w:val="single" w:color="000000" w:sz="4" w:space="0"/>
            </w:tcBorders>
            <w:shd w:val="clear" w:color="auto" w:fill="auto"/>
            <w:vAlign w:val="center"/>
          </w:tcPr>
          <w:p w14:paraId="3C07973D">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《中华人民共和国道路运输条例》</w:t>
            </w:r>
          </w:p>
          <w:p w14:paraId="635CBD7C">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2"/>
                <w:sz w:val="18"/>
                <w:szCs w:val="18"/>
                <w:lang w:val="en-US" w:eastAsia="zh-CN" w:bidi="ar-SA"/>
              </w:rPr>
            </w:pPr>
            <w:r>
              <w:rPr>
                <w:rFonts w:hint="eastAsia" w:asciiTheme="majorEastAsia" w:hAnsiTheme="majorEastAsia" w:eastAsiaTheme="majorEastAsia" w:cstheme="majorEastAsia"/>
                <w:color w:val="auto"/>
                <w:kern w:val="0"/>
                <w:sz w:val="18"/>
                <w:szCs w:val="18"/>
                <w:lang w:bidi="ar"/>
              </w:rPr>
              <w:t xml:space="preserve">    第四十条第一款  道路运输站（场）经营者应当对出站的车辆进行安全检查，禁止无证经营的车辆进站从事经营活动，防止超载车辆</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未经安全检查的车辆出站。 </w:t>
            </w:r>
          </w:p>
          <w:p w14:paraId="5A9C9B86">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825" w:type="dxa"/>
            <w:vMerge w:val="restart"/>
            <w:tcBorders>
              <w:top w:val="single" w:color="000000" w:sz="4" w:space="0"/>
              <w:left w:val="single" w:color="000000" w:sz="4" w:space="0"/>
              <w:right w:val="nil"/>
            </w:tcBorders>
            <w:shd w:val="clear" w:color="auto" w:fill="auto"/>
            <w:vAlign w:val="center"/>
          </w:tcPr>
          <w:p w14:paraId="3D90CFD5">
            <w:pPr>
              <w:keepNext w:val="0"/>
              <w:keepLines w:val="0"/>
              <w:pageBreakBefore w:val="0"/>
              <w:widowControl/>
              <w:kinsoku/>
              <w:wordWrap/>
              <w:overflowPunct/>
              <w:topLinePunct w:val="0"/>
              <w:autoSpaceDE/>
              <w:autoSpaceDN/>
              <w:bidi w:val="0"/>
              <w:adjustRightInd/>
              <w:snapToGrid/>
              <w:spacing w:line="280" w:lineRule="exact"/>
              <w:ind w:firstLine="361"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b/>
                <w:bCs/>
                <w:color w:val="auto"/>
                <w:kern w:val="0"/>
                <w:sz w:val="18"/>
                <w:szCs w:val="18"/>
                <w:lang w:bidi="ar"/>
              </w:rPr>
              <w:t xml:space="preserve">1.《中华人民共和国道路运输条例》  </w:t>
            </w:r>
            <w:r>
              <w:rPr>
                <w:rFonts w:hint="eastAsia" w:asciiTheme="majorEastAsia" w:hAnsiTheme="majorEastAsia" w:eastAsiaTheme="majorEastAsia" w:cstheme="majorEastAsia"/>
                <w:color w:val="auto"/>
                <w:kern w:val="0"/>
                <w:sz w:val="18"/>
                <w:szCs w:val="18"/>
                <w:lang w:bidi="ar"/>
              </w:rPr>
              <w:t xml:space="preserve">                                                              </w:t>
            </w:r>
          </w:p>
          <w:p w14:paraId="66F4E82C">
            <w:pPr>
              <w:keepNext w:val="0"/>
              <w:keepLines w:val="0"/>
              <w:pageBreakBefore w:val="0"/>
              <w:widowControl/>
              <w:kinsoku/>
              <w:wordWrap/>
              <w:overflowPunct/>
              <w:topLinePunct w:val="0"/>
              <w:autoSpaceDE/>
              <w:autoSpaceDN/>
              <w:bidi w:val="0"/>
              <w:adjustRightInd/>
              <w:snapToGrid/>
              <w:spacing w:line="28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第七十条</w:t>
            </w:r>
            <w:r>
              <w:rPr>
                <w:rFonts w:hint="eastAsia" w:asciiTheme="majorEastAsia" w:hAnsiTheme="majorEastAsia" w:eastAsiaTheme="majorEastAsia" w:cstheme="majorEastAsia"/>
                <w:color w:val="auto"/>
                <w:kern w:val="0"/>
                <w:sz w:val="18"/>
                <w:szCs w:val="18"/>
                <w:lang w:eastAsia="zh-CN" w:bidi="ar"/>
              </w:rPr>
              <w:t>第一款</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违反本条例的规定，道路旅客运输站（场）经营者允许无证经营的车辆进站从事经营活动以及超载车辆、未经安全检查的车辆出站</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无正当理由拒绝道路运输车辆进站从事经营活动的，由县级以上地方人民政府交通运输主管部门责令改正，处1万元以上3万元以下的罚款。   </w:t>
            </w:r>
          </w:p>
          <w:p w14:paraId="2BFC60D5">
            <w:pPr>
              <w:keepNext w:val="0"/>
              <w:keepLines w:val="0"/>
              <w:pageBreakBefore w:val="0"/>
              <w:widowControl/>
              <w:kinsoku/>
              <w:wordWrap/>
              <w:overflowPunct/>
              <w:topLinePunct w:val="0"/>
              <w:autoSpaceDE/>
              <w:autoSpaceDN/>
              <w:bidi w:val="0"/>
              <w:adjustRightInd/>
              <w:snapToGrid/>
              <w:spacing w:line="280" w:lineRule="exact"/>
              <w:ind w:firstLine="361" w:firstLineChars="200"/>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069A234E">
            <w:pPr>
              <w:keepNext w:val="0"/>
              <w:keepLines w:val="0"/>
              <w:pageBreakBefore w:val="0"/>
              <w:widowControl/>
              <w:kinsoku/>
              <w:wordWrap/>
              <w:overflowPunct/>
              <w:topLinePunct w:val="0"/>
              <w:autoSpaceDE/>
              <w:autoSpaceDN/>
              <w:bidi w:val="0"/>
              <w:adjustRightInd/>
              <w:snapToGrid/>
              <w:spacing w:line="28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第一百零</w:t>
            </w:r>
            <w:r>
              <w:rPr>
                <w:rFonts w:hint="eastAsia" w:asciiTheme="majorEastAsia" w:hAnsiTheme="majorEastAsia" w:eastAsiaTheme="majorEastAsia" w:cstheme="majorEastAsia"/>
                <w:color w:val="auto"/>
                <w:kern w:val="0"/>
                <w:sz w:val="18"/>
                <w:szCs w:val="18"/>
                <w:lang w:val="en-US" w:eastAsia="zh-CN" w:bidi="ar"/>
              </w:rPr>
              <w:t>一</w:t>
            </w:r>
            <w:r>
              <w:rPr>
                <w:rFonts w:hint="eastAsia" w:asciiTheme="majorEastAsia" w:hAnsiTheme="majorEastAsia" w:eastAsiaTheme="majorEastAsia" w:cstheme="majorEastAsia"/>
                <w:color w:val="auto"/>
                <w:kern w:val="0"/>
                <w:sz w:val="18"/>
                <w:szCs w:val="18"/>
                <w:lang w:bidi="ar"/>
              </w:rPr>
              <w:t>条第（二）项　违反本规定，客运站经营者有下列情形之一的，由</w:t>
            </w:r>
            <w:r>
              <w:rPr>
                <w:rFonts w:hint="eastAsia" w:asciiTheme="majorEastAsia" w:hAnsiTheme="majorEastAsia" w:eastAsiaTheme="majorEastAsia" w:cstheme="majorEastAsia"/>
                <w:color w:val="auto"/>
                <w:kern w:val="0"/>
                <w:sz w:val="18"/>
                <w:szCs w:val="18"/>
                <w:lang w:val="en-US" w:eastAsia="zh-CN" w:bidi="ar"/>
              </w:rPr>
              <w:t>交通运输主管部门</w:t>
            </w:r>
            <w:r>
              <w:rPr>
                <w:rFonts w:hint="eastAsia" w:asciiTheme="majorEastAsia" w:hAnsiTheme="majorEastAsia" w:eastAsiaTheme="majorEastAsia" w:cstheme="majorEastAsia"/>
                <w:color w:val="auto"/>
                <w:kern w:val="0"/>
                <w:sz w:val="18"/>
                <w:szCs w:val="18"/>
                <w:lang w:bidi="ar"/>
              </w:rPr>
              <w:t>责令改正，处1万元以上3万元以下的罚款：</w:t>
            </w:r>
          </w:p>
          <w:p w14:paraId="1F4B7A9C">
            <w:pPr>
              <w:keepNext w:val="0"/>
              <w:keepLines w:val="0"/>
              <w:pageBreakBefore w:val="0"/>
              <w:widowControl/>
              <w:kinsoku/>
              <w:wordWrap/>
              <w:overflowPunct/>
              <w:topLinePunct w:val="0"/>
              <w:autoSpaceDE/>
              <w:autoSpaceDN/>
              <w:bidi w:val="0"/>
              <w:adjustRightInd/>
              <w:snapToGrid/>
              <w:spacing w:line="280" w:lineRule="exact"/>
              <w:ind w:firstLine="360"/>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color w:val="auto"/>
                <w:kern w:val="0"/>
                <w:sz w:val="18"/>
                <w:szCs w:val="18"/>
                <w:lang w:bidi="ar"/>
              </w:rPr>
              <w:t>（二）允许超载车辆出站的。</w:t>
            </w:r>
          </w:p>
        </w:tc>
        <w:tc>
          <w:tcPr>
            <w:tcW w:w="795" w:type="dxa"/>
            <w:tcBorders>
              <w:top w:val="single" w:color="000000" w:sz="4" w:space="0"/>
              <w:left w:val="single" w:color="000000" w:sz="4" w:space="0"/>
              <w:bottom w:val="single" w:color="auto" w:sz="4" w:space="0"/>
              <w:right w:val="single" w:color="000000" w:sz="4" w:space="0"/>
            </w:tcBorders>
            <w:shd w:val="clear" w:color="auto" w:fill="auto"/>
            <w:vAlign w:val="center"/>
          </w:tcPr>
          <w:p w14:paraId="7DAD5045">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auto" w:sz="4" w:space="0"/>
              <w:right w:val="single" w:color="000000" w:sz="4" w:space="0"/>
            </w:tcBorders>
            <w:shd w:val="clear" w:color="auto" w:fill="auto"/>
            <w:vAlign w:val="center"/>
          </w:tcPr>
          <w:p w14:paraId="40B45324">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客运站经营者允许超载少于10%的车辆出站的</w:t>
            </w:r>
          </w:p>
        </w:tc>
        <w:tc>
          <w:tcPr>
            <w:tcW w:w="3072" w:type="dxa"/>
            <w:tcBorders>
              <w:top w:val="single" w:color="000000" w:sz="4" w:space="0"/>
              <w:left w:val="single" w:color="000000" w:sz="4" w:space="0"/>
              <w:bottom w:val="single" w:color="auto" w:sz="4" w:space="0"/>
              <w:right w:val="single" w:color="000000" w:sz="4" w:space="0"/>
            </w:tcBorders>
            <w:shd w:val="clear" w:color="auto" w:fill="auto"/>
            <w:vAlign w:val="center"/>
          </w:tcPr>
          <w:p w14:paraId="28DB0A97">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处一万元的罚款</w:t>
            </w:r>
          </w:p>
        </w:tc>
      </w:tr>
      <w:tr w14:paraId="425001E3">
        <w:tblPrEx>
          <w:tblCellMar>
            <w:top w:w="0" w:type="dxa"/>
            <w:left w:w="108" w:type="dxa"/>
            <w:bottom w:w="0" w:type="dxa"/>
            <w:right w:w="108" w:type="dxa"/>
          </w:tblCellMar>
        </w:tblPrEx>
        <w:trPr>
          <w:trHeight w:val="1087" w:hRule="atLeast"/>
          <w:jc w:val="center"/>
        </w:trPr>
        <w:tc>
          <w:tcPr>
            <w:tcW w:w="667"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43DDD84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lang w:val="en-US" w:eastAsia="zh-CN"/>
              </w:rPr>
            </w:pPr>
          </w:p>
        </w:tc>
        <w:tc>
          <w:tcPr>
            <w:tcW w:w="1050"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990D30D">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379" w:type="dxa"/>
            <w:vMerge w:val="continue"/>
            <w:tcBorders>
              <w:left w:val="single" w:color="auto" w:sz="4" w:space="0"/>
              <w:bottom w:val="single" w:color="000000" w:sz="4" w:space="0"/>
              <w:right w:val="single" w:color="000000" w:sz="4" w:space="0"/>
            </w:tcBorders>
            <w:shd w:val="clear" w:color="auto" w:fill="auto"/>
            <w:vAlign w:val="center"/>
          </w:tcPr>
          <w:p w14:paraId="4E1F5B43">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825" w:type="dxa"/>
            <w:vMerge w:val="continue"/>
            <w:tcBorders>
              <w:left w:val="single" w:color="000000" w:sz="4" w:space="0"/>
              <w:bottom w:val="single" w:color="000000" w:sz="4" w:space="0"/>
              <w:right w:val="nil"/>
            </w:tcBorders>
            <w:shd w:val="clear" w:color="auto" w:fill="auto"/>
            <w:vAlign w:val="center"/>
          </w:tcPr>
          <w:p w14:paraId="35BE606C">
            <w:pPr>
              <w:keepNext w:val="0"/>
              <w:keepLines w:val="0"/>
              <w:pageBreakBefore w:val="0"/>
              <w:widowControl/>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795" w:type="dxa"/>
            <w:tcBorders>
              <w:top w:val="single" w:color="auto" w:sz="4" w:space="0"/>
              <w:left w:val="single" w:color="000000" w:sz="4" w:space="0"/>
              <w:bottom w:val="single" w:color="auto" w:sz="4" w:space="0"/>
              <w:right w:val="single" w:color="000000" w:sz="4" w:space="0"/>
            </w:tcBorders>
            <w:shd w:val="clear" w:color="auto" w:fill="auto"/>
            <w:vAlign w:val="center"/>
          </w:tcPr>
          <w:p w14:paraId="769FB2F1">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auto" w:sz="4" w:space="0"/>
              <w:left w:val="single" w:color="000000" w:sz="4" w:space="0"/>
              <w:bottom w:val="single" w:color="auto" w:sz="4" w:space="0"/>
              <w:right w:val="single" w:color="000000" w:sz="4" w:space="0"/>
            </w:tcBorders>
            <w:shd w:val="clear" w:color="auto" w:fill="auto"/>
            <w:vAlign w:val="center"/>
          </w:tcPr>
          <w:p w14:paraId="2DF5FC95">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客运站经营者允许超载10%以上少于20%的车辆出站的</w:t>
            </w:r>
          </w:p>
        </w:tc>
        <w:tc>
          <w:tcPr>
            <w:tcW w:w="3072" w:type="dxa"/>
            <w:tcBorders>
              <w:top w:val="single" w:color="auto" w:sz="4" w:space="0"/>
              <w:left w:val="single" w:color="000000" w:sz="4" w:space="0"/>
              <w:bottom w:val="single" w:color="auto" w:sz="4" w:space="0"/>
              <w:right w:val="single" w:color="000000" w:sz="4" w:space="0"/>
            </w:tcBorders>
            <w:shd w:val="clear" w:color="auto" w:fill="auto"/>
            <w:vAlign w:val="center"/>
          </w:tcPr>
          <w:p w14:paraId="5D65F78B">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处多于一万元少于一万五千元的罚款</w:t>
            </w:r>
          </w:p>
        </w:tc>
      </w:tr>
      <w:tr w14:paraId="135A5362">
        <w:tblPrEx>
          <w:tblCellMar>
            <w:top w:w="0" w:type="dxa"/>
            <w:left w:w="108" w:type="dxa"/>
            <w:bottom w:w="0" w:type="dxa"/>
            <w:right w:w="108" w:type="dxa"/>
          </w:tblCellMar>
        </w:tblPrEx>
        <w:trPr>
          <w:trHeight w:val="1029" w:hRule="atLeast"/>
          <w:jc w:val="center"/>
        </w:trPr>
        <w:tc>
          <w:tcPr>
            <w:tcW w:w="667"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01588C59">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lang w:val="en-US" w:eastAsia="zh-CN"/>
              </w:rPr>
            </w:pPr>
          </w:p>
        </w:tc>
        <w:tc>
          <w:tcPr>
            <w:tcW w:w="1050"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6088144">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379" w:type="dxa"/>
            <w:vMerge w:val="continue"/>
            <w:tcBorders>
              <w:left w:val="single" w:color="auto" w:sz="4" w:space="0"/>
              <w:bottom w:val="single" w:color="000000" w:sz="4" w:space="0"/>
              <w:right w:val="single" w:color="000000" w:sz="4" w:space="0"/>
            </w:tcBorders>
            <w:shd w:val="clear" w:color="auto" w:fill="auto"/>
            <w:vAlign w:val="center"/>
          </w:tcPr>
          <w:p w14:paraId="100D3A4B">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825" w:type="dxa"/>
            <w:vMerge w:val="continue"/>
            <w:tcBorders>
              <w:left w:val="single" w:color="000000" w:sz="4" w:space="0"/>
              <w:bottom w:val="single" w:color="000000" w:sz="4" w:space="0"/>
              <w:right w:val="nil"/>
            </w:tcBorders>
            <w:shd w:val="clear" w:color="auto" w:fill="auto"/>
            <w:vAlign w:val="center"/>
          </w:tcPr>
          <w:p w14:paraId="2EA71C90">
            <w:pPr>
              <w:keepNext w:val="0"/>
              <w:keepLines w:val="0"/>
              <w:pageBreakBefore w:val="0"/>
              <w:widowControl/>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795" w:type="dxa"/>
            <w:tcBorders>
              <w:top w:val="single" w:color="auto" w:sz="4" w:space="0"/>
              <w:left w:val="single" w:color="000000" w:sz="4" w:space="0"/>
              <w:bottom w:val="single" w:color="auto" w:sz="4" w:space="0"/>
              <w:right w:val="single" w:color="000000" w:sz="4" w:space="0"/>
            </w:tcBorders>
            <w:shd w:val="clear" w:color="auto" w:fill="auto"/>
            <w:vAlign w:val="center"/>
          </w:tcPr>
          <w:p w14:paraId="6F5C5928">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auto" w:sz="4" w:space="0"/>
              <w:left w:val="single" w:color="000000" w:sz="4" w:space="0"/>
              <w:bottom w:val="single" w:color="auto" w:sz="4" w:space="0"/>
              <w:right w:val="single" w:color="000000" w:sz="4" w:space="0"/>
            </w:tcBorders>
            <w:shd w:val="clear" w:color="auto" w:fill="auto"/>
            <w:vAlign w:val="center"/>
          </w:tcPr>
          <w:p w14:paraId="151EEDCE">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客运站经营者允许超载20%以上少于30%的车辆出站的</w:t>
            </w:r>
          </w:p>
        </w:tc>
        <w:tc>
          <w:tcPr>
            <w:tcW w:w="3072" w:type="dxa"/>
            <w:tcBorders>
              <w:top w:val="single" w:color="auto" w:sz="4" w:space="0"/>
              <w:left w:val="single" w:color="000000" w:sz="4" w:space="0"/>
              <w:bottom w:val="single" w:color="auto" w:sz="4" w:space="0"/>
              <w:right w:val="single" w:color="000000" w:sz="4" w:space="0"/>
            </w:tcBorders>
            <w:shd w:val="clear" w:color="auto" w:fill="auto"/>
            <w:vAlign w:val="center"/>
          </w:tcPr>
          <w:p w14:paraId="61ED2C8F">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处一万五千元以上少于二万元的罚款</w:t>
            </w:r>
          </w:p>
        </w:tc>
      </w:tr>
      <w:tr w14:paraId="37FDC298">
        <w:tblPrEx>
          <w:tblCellMar>
            <w:top w:w="0" w:type="dxa"/>
            <w:left w:w="108" w:type="dxa"/>
            <w:bottom w:w="0" w:type="dxa"/>
            <w:right w:w="108" w:type="dxa"/>
          </w:tblCellMar>
        </w:tblPrEx>
        <w:trPr>
          <w:trHeight w:val="580" w:hRule="atLeast"/>
          <w:jc w:val="center"/>
        </w:trPr>
        <w:tc>
          <w:tcPr>
            <w:tcW w:w="667"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76DDBC8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lang w:val="en-US" w:eastAsia="zh-CN"/>
              </w:rPr>
            </w:pPr>
          </w:p>
        </w:tc>
        <w:tc>
          <w:tcPr>
            <w:tcW w:w="1050"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FD07CBE">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379" w:type="dxa"/>
            <w:vMerge w:val="continue"/>
            <w:tcBorders>
              <w:left w:val="single" w:color="auto" w:sz="4" w:space="0"/>
              <w:bottom w:val="single" w:color="000000" w:sz="4" w:space="0"/>
              <w:right w:val="single" w:color="000000" w:sz="4" w:space="0"/>
            </w:tcBorders>
            <w:shd w:val="clear" w:color="auto" w:fill="auto"/>
            <w:vAlign w:val="center"/>
          </w:tcPr>
          <w:p w14:paraId="51087006">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825" w:type="dxa"/>
            <w:vMerge w:val="continue"/>
            <w:tcBorders>
              <w:left w:val="single" w:color="000000" w:sz="4" w:space="0"/>
              <w:bottom w:val="single" w:color="000000" w:sz="4" w:space="0"/>
              <w:right w:val="nil"/>
            </w:tcBorders>
            <w:shd w:val="clear" w:color="auto" w:fill="auto"/>
            <w:vAlign w:val="center"/>
          </w:tcPr>
          <w:p w14:paraId="376698AF">
            <w:pPr>
              <w:keepNext w:val="0"/>
              <w:keepLines w:val="0"/>
              <w:pageBreakBefore w:val="0"/>
              <w:widowControl/>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795" w:type="dxa"/>
            <w:tcBorders>
              <w:top w:val="single" w:color="auto" w:sz="4" w:space="0"/>
              <w:left w:val="single" w:color="000000" w:sz="4" w:space="0"/>
              <w:bottom w:val="single" w:color="000000" w:sz="4" w:space="0"/>
              <w:right w:val="single" w:color="000000" w:sz="4" w:space="0"/>
            </w:tcBorders>
            <w:shd w:val="clear" w:color="auto" w:fill="auto"/>
            <w:vAlign w:val="center"/>
          </w:tcPr>
          <w:p w14:paraId="6DE3271B">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4A88BBE8">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auto" w:sz="4" w:space="0"/>
              <w:left w:val="single" w:color="000000" w:sz="4" w:space="0"/>
              <w:bottom w:val="single" w:color="000000" w:sz="4" w:space="0"/>
              <w:right w:val="single" w:color="000000" w:sz="4" w:space="0"/>
            </w:tcBorders>
            <w:shd w:val="clear" w:color="auto" w:fill="auto"/>
            <w:vAlign w:val="center"/>
          </w:tcPr>
          <w:p w14:paraId="534C2648">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客运站经营者允许超载30%以上的车辆出站的</w:t>
            </w:r>
          </w:p>
        </w:tc>
        <w:tc>
          <w:tcPr>
            <w:tcW w:w="3072" w:type="dxa"/>
            <w:tcBorders>
              <w:top w:val="single" w:color="auto" w:sz="4" w:space="0"/>
              <w:left w:val="single" w:color="000000" w:sz="4" w:space="0"/>
              <w:bottom w:val="single" w:color="000000" w:sz="4" w:space="0"/>
              <w:right w:val="single" w:color="000000" w:sz="4" w:space="0"/>
            </w:tcBorders>
            <w:shd w:val="clear" w:color="auto" w:fill="auto"/>
            <w:vAlign w:val="center"/>
          </w:tcPr>
          <w:p w14:paraId="7EA87B86">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处二万元以上三万元以下的罚款</w:t>
            </w:r>
          </w:p>
        </w:tc>
      </w:tr>
      <w:tr w14:paraId="12BC4DF6">
        <w:tblPrEx>
          <w:tblCellMar>
            <w:top w:w="0" w:type="dxa"/>
            <w:left w:w="108" w:type="dxa"/>
            <w:bottom w:w="0" w:type="dxa"/>
            <w:right w:w="108" w:type="dxa"/>
          </w:tblCellMar>
        </w:tblPrEx>
        <w:trPr>
          <w:trHeight w:val="1046" w:hRule="atLeast"/>
          <w:jc w:val="center"/>
        </w:trPr>
        <w:tc>
          <w:tcPr>
            <w:tcW w:w="66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A728C51">
            <w:pPr>
              <w:keepNext w:val="0"/>
              <w:keepLines w:val="0"/>
              <w:pageBreakBefore w:val="0"/>
              <w:numPr>
                <w:ilvl w:val="0"/>
                <w:numId w:val="0"/>
              </w:numPr>
              <w:kinsoku/>
              <w:wordWrap/>
              <w:overflowPunct/>
              <w:topLinePunct w:val="0"/>
              <w:bidi w:val="0"/>
              <w:adjustRightInd/>
              <w:snapToGrid/>
              <w:spacing w:line="240" w:lineRule="auto"/>
              <w:ind w:left="0" w:leftChars="0" w:firstLine="0" w:firstLineChars="0"/>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kern w:val="2"/>
                <w:sz w:val="18"/>
                <w:szCs w:val="18"/>
                <w:lang w:val="en-US" w:eastAsia="zh-CN" w:bidi="ar-SA"/>
              </w:rPr>
              <w:t>58</w:t>
            </w:r>
          </w:p>
        </w:tc>
        <w:tc>
          <w:tcPr>
            <w:tcW w:w="105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3F685F9">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2"/>
                <w:sz w:val="18"/>
                <w:szCs w:val="18"/>
                <w:lang w:val="en-US" w:eastAsia="zh-CN" w:bidi="ar-SA"/>
              </w:rPr>
            </w:pPr>
            <w:r>
              <w:rPr>
                <w:rFonts w:hint="eastAsia" w:asciiTheme="majorEastAsia" w:hAnsiTheme="majorEastAsia" w:eastAsiaTheme="majorEastAsia" w:cstheme="majorEastAsia"/>
                <w:color w:val="auto"/>
                <w:kern w:val="0"/>
                <w:sz w:val="18"/>
                <w:szCs w:val="18"/>
                <w:lang w:bidi="ar"/>
              </w:rPr>
              <w:t>客运站经营者允许未经安全检查</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安全检查不合格的车辆发车</w:t>
            </w:r>
          </w:p>
          <w:p w14:paraId="7D17901F">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379" w:type="dxa"/>
            <w:vMerge w:val="restart"/>
            <w:tcBorders>
              <w:left w:val="single" w:color="000000" w:sz="4" w:space="0"/>
              <w:right w:val="single" w:color="000000" w:sz="4" w:space="0"/>
            </w:tcBorders>
            <w:shd w:val="clear" w:color="auto" w:fill="auto"/>
            <w:vAlign w:val="center"/>
          </w:tcPr>
          <w:p w14:paraId="27CDD828">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《中华人民共和国道路运输条例》</w:t>
            </w:r>
          </w:p>
          <w:p w14:paraId="3653405B">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第四十条第一款  道路运输站（场）经营者应当对出站的车辆进行安全检查，禁止无证经营的车辆进站从事经营活动，防止超载车辆</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未经安全检查的车辆出站。                               </w:t>
            </w:r>
          </w:p>
          <w:p w14:paraId="2D9EF32E">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2"/>
                <w:sz w:val="18"/>
                <w:szCs w:val="18"/>
                <w:lang w:val="en-US" w:eastAsia="zh-CN" w:bidi="ar-SA"/>
              </w:rPr>
            </w:pPr>
            <w:r>
              <w:rPr>
                <w:rFonts w:hint="eastAsia" w:asciiTheme="majorEastAsia" w:hAnsiTheme="majorEastAsia" w:eastAsiaTheme="majorEastAsia" w:cstheme="majorEastAsia"/>
                <w:color w:val="auto"/>
                <w:kern w:val="0"/>
                <w:sz w:val="18"/>
                <w:szCs w:val="18"/>
                <w:lang w:bidi="ar"/>
              </w:rPr>
              <w:t xml:space="preserve">   </w:t>
            </w:r>
          </w:p>
          <w:p w14:paraId="3C863316">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825" w:type="dxa"/>
            <w:vMerge w:val="restart"/>
            <w:tcBorders>
              <w:left w:val="single" w:color="000000" w:sz="4" w:space="0"/>
              <w:right w:val="nil"/>
            </w:tcBorders>
            <w:shd w:val="clear" w:color="auto" w:fill="auto"/>
            <w:vAlign w:val="center"/>
          </w:tcPr>
          <w:p w14:paraId="64412AC6">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1.《中华人民共和国道路运输条例》 </w:t>
            </w:r>
            <w:r>
              <w:rPr>
                <w:rFonts w:hint="eastAsia" w:asciiTheme="majorEastAsia" w:hAnsiTheme="majorEastAsia" w:eastAsiaTheme="majorEastAsia" w:cstheme="majorEastAsia"/>
                <w:color w:val="auto"/>
                <w:kern w:val="0"/>
                <w:sz w:val="18"/>
                <w:szCs w:val="18"/>
                <w:lang w:bidi="ar"/>
              </w:rPr>
              <w:t xml:space="preserve">                                                               </w:t>
            </w:r>
          </w:p>
          <w:p w14:paraId="416F3DF6">
            <w:pPr>
              <w:keepNext w:val="0"/>
              <w:keepLines w:val="0"/>
              <w:pageBreakBefore w:val="0"/>
              <w:widowControl/>
              <w:kinsoku/>
              <w:wordWrap/>
              <w:overflowPunct/>
              <w:topLinePunct w:val="0"/>
              <w:autoSpaceDE/>
              <w:autoSpaceDN/>
              <w:bidi w:val="0"/>
              <w:adjustRightInd/>
              <w:snapToGrid/>
              <w:spacing w:line="280" w:lineRule="exact"/>
              <w:ind w:firstLine="42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第七十条</w:t>
            </w:r>
            <w:r>
              <w:rPr>
                <w:rFonts w:hint="eastAsia" w:asciiTheme="majorEastAsia" w:hAnsiTheme="majorEastAsia" w:eastAsiaTheme="majorEastAsia" w:cstheme="majorEastAsia"/>
                <w:color w:val="auto"/>
                <w:kern w:val="0"/>
                <w:sz w:val="18"/>
                <w:szCs w:val="18"/>
                <w:lang w:eastAsia="zh-CN" w:bidi="ar"/>
              </w:rPr>
              <w:t>第一款</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违反本条例的规定，道路旅客运输站（场）经营者允许无证经营的车辆进站从事经营活动以及超载车辆、未经安全检查的车辆出站</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无正当理由拒绝道路运输车辆进站从事经营活动的，由县级以上地方人民政府交通运输主管部门责令改正，处1万元以上3万元以下的罚款。   </w:t>
            </w:r>
          </w:p>
          <w:p w14:paraId="2A20C679">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7731EE0F">
            <w:pPr>
              <w:keepNext w:val="0"/>
              <w:keepLines w:val="0"/>
              <w:pageBreakBefore w:val="0"/>
              <w:widowControl/>
              <w:kinsoku/>
              <w:wordWrap/>
              <w:overflowPunct/>
              <w:topLinePunct w:val="0"/>
              <w:autoSpaceDE/>
              <w:autoSpaceDN/>
              <w:bidi w:val="0"/>
              <w:adjustRightInd/>
              <w:snapToGrid/>
              <w:spacing w:line="28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第一百零</w:t>
            </w:r>
            <w:r>
              <w:rPr>
                <w:rFonts w:hint="eastAsia" w:asciiTheme="majorEastAsia" w:hAnsiTheme="majorEastAsia" w:eastAsiaTheme="majorEastAsia" w:cstheme="majorEastAsia"/>
                <w:color w:val="auto"/>
                <w:kern w:val="0"/>
                <w:sz w:val="18"/>
                <w:szCs w:val="18"/>
                <w:lang w:val="en-US" w:eastAsia="zh-CN" w:bidi="ar"/>
              </w:rPr>
              <w:t>一</w:t>
            </w:r>
            <w:r>
              <w:rPr>
                <w:rFonts w:hint="eastAsia" w:asciiTheme="majorEastAsia" w:hAnsiTheme="majorEastAsia" w:eastAsiaTheme="majorEastAsia" w:cstheme="majorEastAsia"/>
                <w:color w:val="auto"/>
                <w:kern w:val="0"/>
                <w:sz w:val="18"/>
                <w:szCs w:val="18"/>
                <w:lang w:bidi="ar"/>
              </w:rPr>
              <w:t>条第（三）项　违反本规定，客运站经营者有下列情形之一的，由</w:t>
            </w:r>
            <w:r>
              <w:rPr>
                <w:rFonts w:hint="eastAsia" w:asciiTheme="majorEastAsia" w:hAnsiTheme="majorEastAsia" w:eastAsiaTheme="majorEastAsia" w:cstheme="majorEastAsia"/>
                <w:color w:val="auto"/>
                <w:kern w:val="0"/>
                <w:sz w:val="18"/>
                <w:szCs w:val="18"/>
                <w:lang w:val="en-US" w:eastAsia="zh-CN" w:bidi="ar"/>
              </w:rPr>
              <w:t>交通运输主管部门</w:t>
            </w:r>
            <w:r>
              <w:rPr>
                <w:rFonts w:hint="eastAsia" w:asciiTheme="majorEastAsia" w:hAnsiTheme="majorEastAsia" w:eastAsiaTheme="majorEastAsia" w:cstheme="majorEastAsia"/>
                <w:color w:val="auto"/>
                <w:kern w:val="0"/>
                <w:sz w:val="18"/>
                <w:szCs w:val="18"/>
                <w:lang w:bidi="ar"/>
              </w:rPr>
              <w:t>责令改正，处1万元以上3万元以下的罚款：</w:t>
            </w:r>
          </w:p>
          <w:p w14:paraId="2602C5ED">
            <w:pPr>
              <w:keepNext w:val="0"/>
              <w:keepLines w:val="0"/>
              <w:pageBreakBefore w:val="0"/>
              <w:widowControl/>
              <w:kinsoku/>
              <w:wordWrap/>
              <w:overflowPunct/>
              <w:topLinePunct w:val="0"/>
              <w:autoSpaceDE/>
              <w:autoSpaceDN/>
              <w:bidi w:val="0"/>
              <w:adjustRightInd/>
              <w:snapToGrid/>
              <w:spacing w:line="280" w:lineRule="exact"/>
              <w:ind w:firstLine="360"/>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color w:val="auto"/>
                <w:kern w:val="0"/>
                <w:sz w:val="18"/>
                <w:szCs w:val="18"/>
                <w:lang w:bidi="ar"/>
              </w:rPr>
              <w:t>（三）允许未经安全检查</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安全检查不合格的车辆发车的。</w:t>
            </w:r>
          </w:p>
        </w:tc>
        <w:tc>
          <w:tcPr>
            <w:tcW w:w="795" w:type="dxa"/>
            <w:tcBorders>
              <w:top w:val="single" w:color="auto" w:sz="4" w:space="0"/>
              <w:left w:val="single" w:color="000000" w:sz="4" w:space="0"/>
              <w:bottom w:val="single" w:color="auto" w:sz="4" w:space="0"/>
              <w:right w:val="single" w:color="000000" w:sz="4" w:space="0"/>
            </w:tcBorders>
            <w:shd w:val="clear" w:color="auto" w:fill="auto"/>
            <w:vAlign w:val="center"/>
          </w:tcPr>
          <w:p w14:paraId="31D314D8">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auto" w:sz="4" w:space="0"/>
              <w:left w:val="single" w:color="000000" w:sz="4" w:space="0"/>
              <w:bottom w:val="single" w:color="auto" w:sz="4" w:space="0"/>
              <w:right w:val="single" w:color="000000" w:sz="4" w:space="0"/>
            </w:tcBorders>
            <w:shd w:val="clear" w:color="auto" w:fill="auto"/>
            <w:vAlign w:val="center"/>
          </w:tcPr>
          <w:p w14:paraId="415A39EA">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客运站经营者允许1辆未经安全检查</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安全检查不合格的车辆发车的</w:t>
            </w:r>
          </w:p>
        </w:tc>
        <w:tc>
          <w:tcPr>
            <w:tcW w:w="3072" w:type="dxa"/>
            <w:tcBorders>
              <w:top w:val="single" w:color="auto" w:sz="4" w:space="0"/>
              <w:left w:val="single" w:color="000000" w:sz="4" w:space="0"/>
              <w:bottom w:val="single" w:color="auto" w:sz="4" w:space="0"/>
              <w:right w:val="single" w:color="000000" w:sz="4" w:space="0"/>
            </w:tcBorders>
            <w:shd w:val="clear" w:color="auto" w:fill="auto"/>
            <w:vAlign w:val="center"/>
          </w:tcPr>
          <w:p w14:paraId="67D60442">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处一万元的罚款</w:t>
            </w:r>
          </w:p>
        </w:tc>
      </w:tr>
      <w:tr w14:paraId="4ABF3643">
        <w:tblPrEx>
          <w:tblCellMar>
            <w:top w:w="0" w:type="dxa"/>
            <w:left w:w="108" w:type="dxa"/>
            <w:bottom w:w="0" w:type="dxa"/>
            <w:right w:w="108" w:type="dxa"/>
          </w:tblCellMar>
        </w:tblPrEx>
        <w:trPr>
          <w:trHeight w:val="1099"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0BB61F2">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lang w:val="en-US" w:eastAsia="zh-CN"/>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6432638">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33229139">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825" w:type="dxa"/>
            <w:vMerge w:val="continue"/>
            <w:tcBorders>
              <w:left w:val="single" w:color="000000" w:sz="4" w:space="0"/>
              <w:bottom w:val="single" w:color="000000" w:sz="4" w:space="0"/>
              <w:right w:val="nil"/>
            </w:tcBorders>
            <w:shd w:val="clear" w:color="auto" w:fill="auto"/>
            <w:vAlign w:val="center"/>
          </w:tcPr>
          <w:p w14:paraId="5CE2B068">
            <w:pPr>
              <w:keepNext w:val="0"/>
              <w:keepLines w:val="0"/>
              <w:pageBreakBefore w:val="0"/>
              <w:widowControl/>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795" w:type="dxa"/>
            <w:tcBorders>
              <w:top w:val="single" w:color="auto" w:sz="4" w:space="0"/>
              <w:left w:val="single" w:color="000000" w:sz="4" w:space="0"/>
              <w:bottom w:val="single" w:color="auto" w:sz="4" w:space="0"/>
              <w:right w:val="single" w:color="000000" w:sz="4" w:space="0"/>
            </w:tcBorders>
            <w:shd w:val="clear" w:color="auto" w:fill="auto"/>
            <w:vAlign w:val="center"/>
          </w:tcPr>
          <w:p w14:paraId="0DD576F4">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auto" w:sz="4" w:space="0"/>
              <w:left w:val="single" w:color="000000" w:sz="4" w:space="0"/>
              <w:bottom w:val="single" w:color="auto" w:sz="4" w:space="0"/>
              <w:right w:val="single" w:color="000000" w:sz="4" w:space="0"/>
            </w:tcBorders>
            <w:shd w:val="clear" w:color="auto" w:fill="auto"/>
            <w:vAlign w:val="center"/>
          </w:tcPr>
          <w:p w14:paraId="424FE676">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客运站经营者允许2辆未经安全检查</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安全检查不合格的车辆发车的</w:t>
            </w:r>
          </w:p>
        </w:tc>
        <w:tc>
          <w:tcPr>
            <w:tcW w:w="3072" w:type="dxa"/>
            <w:tcBorders>
              <w:top w:val="single" w:color="auto" w:sz="4" w:space="0"/>
              <w:left w:val="single" w:color="000000" w:sz="4" w:space="0"/>
              <w:bottom w:val="single" w:color="auto" w:sz="4" w:space="0"/>
              <w:right w:val="single" w:color="000000" w:sz="4" w:space="0"/>
            </w:tcBorders>
            <w:shd w:val="clear" w:color="auto" w:fill="auto"/>
            <w:vAlign w:val="center"/>
          </w:tcPr>
          <w:p w14:paraId="3C9A465A">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处多于一万元少于一万五千元的罚款</w:t>
            </w:r>
          </w:p>
        </w:tc>
      </w:tr>
      <w:tr w14:paraId="301458CA">
        <w:tblPrEx>
          <w:tblCellMar>
            <w:top w:w="0" w:type="dxa"/>
            <w:left w:w="108" w:type="dxa"/>
            <w:bottom w:w="0" w:type="dxa"/>
            <w:right w:w="108" w:type="dxa"/>
          </w:tblCellMar>
        </w:tblPrEx>
        <w:trPr>
          <w:trHeight w:val="1065"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42E951B">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lang w:val="en-US" w:eastAsia="zh-CN"/>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97C8DE2">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2FF33144">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825" w:type="dxa"/>
            <w:vMerge w:val="continue"/>
            <w:tcBorders>
              <w:left w:val="single" w:color="000000" w:sz="4" w:space="0"/>
              <w:bottom w:val="single" w:color="000000" w:sz="4" w:space="0"/>
              <w:right w:val="nil"/>
            </w:tcBorders>
            <w:shd w:val="clear" w:color="auto" w:fill="auto"/>
            <w:vAlign w:val="center"/>
          </w:tcPr>
          <w:p w14:paraId="221E5AE4">
            <w:pPr>
              <w:keepNext w:val="0"/>
              <w:keepLines w:val="0"/>
              <w:pageBreakBefore w:val="0"/>
              <w:widowControl/>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795" w:type="dxa"/>
            <w:tcBorders>
              <w:top w:val="single" w:color="auto" w:sz="4" w:space="0"/>
              <w:left w:val="single" w:color="000000" w:sz="4" w:space="0"/>
              <w:bottom w:val="single" w:color="auto" w:sz="4" w:space="0"/>
              <w:right w:val="single" w:color="000000" w:sz="4" w:space="0"/>
            </w:tcBorders>
            <w:shd w:val="clear" w:color="auto" w:fill="auto"/>
            <w:vAlign w:val="center"/>
          </w:tcPr>
          <w:p w14:paraId="28612288">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auto" w:sz="4" w:space="0"/>
              <w:left w:val="single" w:color="000000" w:sz="4" w:space="0"/>
              <w:bottom w:val="single" w:color="auto" w:sz="4" w:space="0"/>
              <w:right w:val="single" w:color="000000" w:sz="4" w:space="0"/>
            </w:tcBorders>
            <w:shd w:val="clear" w:color="auto" w:fill="auto"/>
            <w:vAlign w:val="center"/>
          </w:tcPr>
          <w:p w14:paraId="635A3B53">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客运站经营者允许3辆未经安全检查</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安全检查不合格的车辆发车的</w:t>
            </w:r>
          </w:p>
        </w:tc>
        <w:tc>
          <w:tcPr>
            <w:tcW w:w="3072" w:type="dxa"/>
            <w:tcBorders>
              <w:top w:val="single" w:color="auto" w:sz="4" w:space="0"/>
              <w:left w:val="single" w:color="000000" w:sz="4" w:space="0"/>
              <w:bottom w:val="single" w:color="auto" w:sz="4" w:space="0"/>
              <w:right w:val="single" w:color="000000" w:sz="4" w:space="0"/>
            </w:tcBorders>
            <w:shd w:val="clear" w:color="auto" w:fill="auto"/>
            <w:vAlign w:val="center"/>
          </w:tcPr>
          <w:p w14:paraId="5EC96BDD">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处一万五千元以上少于二万元的罚款</w:t>
            </w:r>
          </w:p>
        </w:tc>
      </w:tr>
      <w:tr w14:paraId="44AAA09E">
        <w:tblPrEx>
          <w:tblCellMar>
            <w:top w:w="0" w:type="dxa"/>
            <w:left w:w="108" w:type="dxa"/>
            <w:bottom w:w="0" w:type="dxa"/>
            <w:right w:w="108" w:type="dxa"/>
          </w:tblCellMar>
        </w:tblPrEx>
        <w:trPr>
          <w:trHeight w:val="98"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267356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lang w:val="en-US" w:eastAsia="zh-CN"/>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5CE5847">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02CE9E5C">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825" w:type="dxa"/>
            <w:vMerge w:val="continue"/>
            <w:tcBorders>
              <w:left w:val="single" w:color="000000" w:sz="4" w:space="0"/>
              <w:bottom w:val="single" w:color="000000" w:sz="4" w:space="0"/>
              <w:right w:val="nil"/>
            </w:tcBorders>
            <w:shd w:val="clear" w:color="auto" w:fill="auto"/>
            <w:vAlign w:val="center"/>
          </w:tcPr>
          <w:p w14:paraId="2CEFCBE6">
            <w:pPr>
              <w:keepNext w:val="0"/>
              <w:keepLines w:val="0"/>
              <w:pageBreakBefore w:val="0"/>
              <w:widowControl/>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795" w:type="dxa"/>
            <w:tcBorders>
              <w:top w:val="single" w:color="auto" w:sz="4" w:space="0"/>
              <w:left w:val="single" w:color="000000" w:sz="4" w:space="0"/>
              <w:bottom w:val="single" w:color="000000" w:sz="4" w:space="0"/>
              <w:right w:val="single" w:color="000000" w:sz="4" w:space="0"/>
            </w:tcBorders>
            <w:shd w:val="clear" w:color="auto" w:fill="auto"/>
            <w:vAlign w:val="center"/>
          </w:tcPr>
          <w:p w14:paraId="319CF4EC">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30F0AFEB">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auto" w:sz="4" w:space="0"/>
              <w:left w:val="single" w:color="000000" w:sz="4" w:space="0"/>
              <w:bottom w:val="single" w:color="000000" w:sz="4" w:space="0"/>
              <w:right w:val="single" w:color="000000" w:sz="4" w:space="0"/>
            </w:tcBorders>
            <w:shd w:val="clear" w:color="auto" w:fill="auto"/>
            <w:vAlign w:val="center"/>
          </w:tcPr>
          <w:p w14:paraId="40FDC878">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客运站经营者允许4辆以上未经安全检查</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安全检查不合格的车辆发车的</w:t>
            </w:r>
          </w:p>
        </w:tc>
        <w:tc>
          <w:tcPr>
            <w:tcW w:w="3072" w:type="dxa"/>
            <w:tcBorders>
              <w:top w:val="single" w:color="auto" w:sz="4" w:space="0"/>
              <w:left w:val="single" w:color="000000" w:sz="4" w:space="0"/>
              <w:bottom w:val="single" w:color="000000" w:sz="4" w:space="0"/>
              <w:right w:val="single" w:color="000000" w:sz="4" w:space="0"/>
            </w:tcBorders>
            <w:shd w:val="clear" w:color="auto" w:fill="auto"/>
            <w:vAlign w:val="center"/>
          </w:tcPr>
          <w:p w14:paraId="3A96435E">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处二万元以上三万元以下的罚款</w:t>
            </w:r>
          </w:p>
        </w:tc>
      </w:tr>
      <w:tr w14:paraId="3A49680A">
        <w:tblPrEx>
          <w:tblCellMar>
            <w:top w:w="0" w:type="dxa"/>
            <w:left w:w="108" w:type="dxa"/>
            <w:bottom w:w="0" w:type="dxa"/>
            <w:right w:w="108" w:type="dxa"/>
          </w:tblCellMar>
        </w:tblPrEx>
        <w:trPr>
          <w:trHeight w:val="942" w:hRule="atLeast"/>
          <w:jc w:val="center"/>
        </w:trPr>
        <w:tc>
          <w:tcPr>
            <w:tcW w:w="66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38EB2C4">
            <w:pPr>
              <w:keepNext w:val="0"/>
              <w:keepLines w:val="0"/>
              <w:pageBreakBefore w:val="0"/>
              <w:numPr>
                <w:ilvl w:val="0"/>
                <w:numId w:val="0"/>
              </w:numPr>
              <w:kinsoku/>
              <w:wordWrap/>
              <w:overflowPunct/>
              <w:topLinePunct w:val="0"/>
              <w:bidi w:val="0"/>
              <w:adjustRightInd/>
              <w:snapToGrid/>
              <w:spacing w:line="240" w:lineRule="auto"/>
              <w:ind w:left="0" w:leftChars="0" w:firstLine="0" w:firstLineChars="0"/>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kern w:val="2"/>
                <w:sz w:val="18"/>
                <w:szCs w:val="18"/>
                <w:lang w:val="en-US" w:eastAsia="zh-CN" w:bidi="ar-SA"/>
              </w:rPr>
              <w:t>59</w:t>
            </w:r>
          </w:p>
        </w:tc>
        <w:tc>
          <w:tcPr>
            <w:tcW w:w="105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959ECFB">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2"/>
                <w:sz w:val="18"/>
                <w:szCs w:val="18"/>
                <w:lang w:val="en-US" w:eastAsia="zh-CN" w:bidi="ar-SA"/>
              </w:rPr>
            </w:pPr>
            <w:r>
              <w:rPr>
                <w:rFonts w:hint="eastAsia" w:asciiTheme="majorEastAsia" w:hAnsiTheme="majorEastAsia" w:eastAsiaTheme="majorEastAsia" w:cstheme="majorEastAsia"/>
                <w:color w:val="auto"/>
                <w:kern w:val="0"/>
                <w:sz w:val="18"/>
                <w:szCs w:val="18"/>
                <w:lang w:bidi="ar"/>
              </w:rPr>
              <w:t>客运站经营者无正当理由拒绝客运车辆进站从事经营活动</w:t>
            </w:r>
          </w:p>
          <w:p w14:paraId="2FAE7552">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379" w:type="dxa"/>
            <w:vMerge w:val="restart"/>
            <w:tcBorders>
              <w:top w:val="single" w:color="000000" w:sz="4" w:space="0"/>
              <w:left w:val="single" w:color="000000" w:sz="4" w:space="0"/>
              <w:right w:val="single" w:color="000000" w:sz="4" w:space="0"/>
            </w:tcBorders>
            <w:shd w:val="clear" w:color="auto" w:fill="auto"/>
            <w:vAlign w:val="center"/>
          </w:tcPr>
          <w:p w14:paraId="50BE76B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left="0" w:right="0" w:firstLine="361" w:firstLineChars="200"/>
              <w:jc w:val="left"/>
              <w:textAlignment w:val="auto"/>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b/>
                <w:bCs/>
                <w:color w:val="auto"/>
                <w:kern w:val="0"/>
                <w:sz w:val="18"/>
                <w:szCs w:val="18"/>
                <w:lang w:val="en-US" w:eastAsia="zh-CN" w:bidi="ar"/>
              </w:rPr>
              <w:t>1.</w:t>
            </w:r>
            <w:r>
              <w:rPr>
                <w:rFonts w:hint="eastAsia" w:asciiTheme="majorEastAsia" w:hAnsiTheme="majorEastAsia" w:eastAsiaTheme="majorEastAsia" w:cstheme="majorEastAsia"/>
                <w:b/>
                <w:bCs/>
                <w:color w:val="auto"/>
                <w:kern w:val="0"/>
                <w:sz w:val="18"/>
                <w:szCs w:val="18"/>
                <w:lang w:bidi="ar"/>
              </w:rPr>
              <w:t>《中华人民共和国道路运输条例》</w:t>
            </w:r>
            <w:r>
              <w:rPr>
                <w:rFonts w:hint="eastAsia" w:asciiTheme="majorEastAsia" w:hAnsiTheme="majorEastAsia" w:eastAsiaTheme="majorEastAsia" w:cstheme="majorEastAsia"/>
                <w:color w:val="auto"/>
                <w:kern w:val="0"/>
                <w:sz w:val="18"/>
                <w:szCs w:val="18"/>
                <w:lang w:bidi="ar"/>
              </w:rPr>
              <w:t xml:space="preserve"> </w:t>
            </w:r>
          </w:p>
          <w:p w14:paraId="5B65D26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left="0" w:right="0" w:firstLine="360" w:firstLineChars="200"/>
              <w:jc w:val="left"/>
              <w:textAlignment w:val="auto"/>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第四十条</w:t>
            </w:r>
            <w:r>
              <w:rPr>
                <w:rFonts w:hint="eastAsia" w:asciiTheme="majorEastAsia" w:hAnsiTheme="majorEastAsia" w:eastAsiaTheme="majorEastAsia" w:cstheme="majorEastAsia"/>
                <w:color w:val="auto"/>
                <w:kern w:val="0"/>
                <w:sz w:val="18"/>
                <w:szCs w:val="18"/>
                <w:lang w:eastAsia="zh-CN" w:bidi="ar"/>
              </w:rPr>
              <w:t>第二款</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 xml:space="preserve">道路运输站（场）经营者应当公平对待使用站（场）的客运经营者和货运经营者，无正当理由不得拒绝道路运输车辆进站从事经营活动。 </w:t>
            </w:r>
          </w:p>
          <w:p w14:paraId="1EAF741C">
            <w:pPr>
              <w:keepNext w:val="0"/>
              <w:keepLines w:val="0"/>
              <w:pageBreakBefore w:val="0"/>
              <w:widowControl/>
              <w:kinsoku/>
              <w:wordWrap/>
              <w:overflowPunct/>
              <w:topLinePunct w:val="0"/>
              <w:autoSpaceDE/>
              <w:autoSpaceDN/>
              <w:bidi w:val="0"/>
              <w:adjustRightInd/>
              <w:snapToGrid/>
              <w:spacing w:line="300" w:lineRule="exact"/>
              <w:ind w:firstLine="361" w:firstLineChars="200"/>
              <w:jc w:val="lef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b/>
                <w:bCs/>
                <w:color w:val="auto"/>
                <w:kern w:val="0"/>
                <w:sz w:val="18"/>
                <w:szCs w:val="18"/>
                <w:lang w:val="en-US" w:eastAsia="zh-CN" w:bidi="ar"/>
              </w:rPr>
              <w:t>2.</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3B5AB8EB">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第七十四条第一款  客运站经营者应当禁止无证经营的车辆进站从事经营活动，无正当理由不得拒绝合法客运车辆进站经营。                                  </w:t>
            </w:r>
          </w:p>
          <w:p w14:paraId="70AC9C44">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2"/>
                <w:sz w:val="18"/>
                <w:szCs w:val="18"/>
                <w:lang w:val="en-US" w:eastAsia="zh-CN" w:bidi="ar-SA"/>
              </w:rPr>
            </w:pPr>
            <w:r>
              <w:rPr>
                <w:rFonts w:hint="eastAsia" w:asciiTheme="majorEastAsia" w:hAnsiTheme="majorEastAsia" w:eastAsiaTheme="majorEastAsia" w:cstheme="majorEastAsia"/>
                <w:color w:val="auto"/>
                <w:kern w:val="0"/>
                <w:sz w:val="18"/>
                <w:szCs w:val="18"/>
                <w:lang w:bidi="ar"/>
              </w:rPr>
              <w:t xml:space="preserve"> </w:t>
            </w:r>
          </w:p>
          <w:p w14:paraId="035FC346">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825" w:type="dxa"/>
            <w:vMerge w:val="restart"/>
            <w:tcBorders>
              <w:top w:val="single" w:color="000000" w:sz="4" w:space="0"/>
              <w:left w:val="single" w:color="000000" w:sz="4" w:space="0"/>
              <w:right w:val="nil"/>
            </w:tcBorders>
            <w:shd w:val="clear" w:color="auto" w:fill="auto"/>
            <w:vAlign w:val="center"/>
          </w:tcPr>
          <w:p w14:paraId="4A4DA32F">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val="en-US" w:eastAsia="zh-CN" w:bidi="ar"/>
              </w:rPr>
              <w:t xml:space="preserve">  </w:t>
            </w:r>
            <w:r>
              <w:rPr>
                <w:rFonts w:hint="eastAsia" w:asciiTheme="majorEastAsia" w:hAnsiTheme="majorEastAsia" w:eastAsiaTheme="majorEastAsia" w:cstheme="majorEastAsia"/>
                <w:b/>
                <w:bCs/>
                <w:color w:val="auto"/>
                <w:kern w:val="0"/>
                <w:sz w:val="18"/>
                <w:szCs w:val="18"/>
                <w:lang w:bidi="ar"/>
              </w:rPr>
              <w:t xml:space="preserve">1.《中华人民共和国道路运输条例》      </w:t>
            </w:r>
            <w:r>
              <w:rPr>
                <w:rFonts w:hint="eastAsia" w:asciiTheme="majorEastAsia" w:hAnsiTheme="majorEastAsia" w:eastAsiaTheme="majorEastAsia" w:cstheme="majorEastAsia"/>
                <w:color w:val="auto"/>
                <w:kern w:val="0"/>
                <w:sz w:val="18"/>
                <w:szCs w:val="18"/>
                <w:lang w:bidi="ar"/>
              </w:rPr>
              <w:t xml:space="preserve">                                                          </w:t>
            </w:r>
          </w:p>
          <w:p w14:paraId="1735584C">
            <w:pPr>
              <w:keepNext w:val="0"/>
              <w:keepLines w:val="0"/>
              <w:pageBreakBefore w:val="0"/>
              <w:widowControl/>
              <w:kinsoku/>
              <w:wordWrap/>
              <w:overflowPunct/>
              <w:topLinePunct w:val="0"/>
              <w:autoSpaceDE/>
              <w:autoSpaceDN/>
              <w:bidi w:val="0"/>
              <w:adjustRightInd/>
              <w:snapToGrid/>
              <w:spacing w:line="280" w:lineRule="exact"/>
              <w:ind w:firstLine="42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第七十条</w:t>
            </w:r>
            <w:r>
              <w:rPr>
                <w:rFonts w:hint="eastAsia" w:asciiTheme="majorEastAsia" w:hAnsiTheme="majorEastAsia" w:eastAsiaTheme="majorEastAsia" w:cstheme="majorEastAsia"/>
                <w:color w:val="auto"/>
                <w:kern w:val="0"/>
                <w:sz w:val="18"/>
                <w:szCs w:val="18"/>
                <w:lang w:eastAsia="zh-CN" w:bidi="ar"/>
              </w:rPr>
              <w:t>第一款</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违反本条例的规定，道路旅客运输站（场）经营者允许无证经营的车辆进站从事经营活动以及超载车辆、未经安全检查的车辆出站</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无正当理由拒绝道路运输车辆进站从事经营活动的，由县级以上地方人民政府交通运输主管部门责令改正，处1万元以上3万元以下的罚款。   </w:t>
            </w:r>
          </w:p>
          <w:p w14:paraId="7A0D365F">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5F8CB452">
            <w:pPr>
              <w:keepNext w:val="0"/>
              <w:keepLines w:val="0"/>
              <w:pageBreakBefore w:val="0"/>
              <w:widowControl/>
              <w:kinsoku/>
              <w:wordWrap/>
              <w:overflowPunct/>
              <w:topLinePunct w:val="0"/>
              <w:autoSpaceDE/>
              <w:autoSpaceDN/>
              <w:bidi w:val="0"/>
              <w:adjustRightInd/>
              <w:snapToGrid/>
              <w:spacing w:line="28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第一百零</w:t>
            </w:r>
            <w:r>
              <w:rPr>
                <w:rFonts w:hint="eastAsia" w:asciiTheme="majorEastAsia" w:hAnsiTheme="majorEastAsia" w:eastAsiaTheme="majorEastAsia" w:cstheme="majorEastAsia"/>
                <w:color w:val="auto"/>
                <w:kern w:val="0"/>
                <w:sz w:val="18"/>
                <w:szCs w:val="18"/>
                <w:lang w:val="en-US" w:eastAsia="zh-CN" w:bidi="ar"/>
              </w:rPr>
              <w:t>一</w:t>
            </w:r>
            <w:r>
              <w:rPr>
                <w:rFonts w:hint="eastAsia" w:asciiTheme="majorEastAsia" w:hAnsiTheme="majorEastAsia" w:eastAsiaTheme="majorEastAsia" w:cstheme="majorEastAsia"/>
                <w:color w:val="auto"/>
                <w:kern w:val="0"/>
                <w:sz w:val="18"/>
                <w:szCs w:val="18"/>
                <w:lang w:bidi="ar"/>
              </w:rPr>
              <w:t>条第（四）项　违反本规定，客运站经营者有下列情形之一的，由</w:t>
            </w:r>
            <w:r>
              <w:rPr>
                <w:rFonts w:hint="eastAsia" w:asciiTheme="majorEastAsia" w:hAnsiTheme="majorEastAsia" w:eastAsiaTheme="majorEastAsia" w:cstheme="majorEastAsia"/>
                <w:color w:val="auto"/>
                <w:kern w:val="0"/>
                <w:sz w:val="18"/>
                <w:szCs w:val="18"/>
                <w:lang w:val="en-US" w:eastAsia="zh-CN" w:bidi="ar"/>
              </w:rPr>
              <w:t>交通运输主管部门</w:t>
            </w:r>
            <w:r>
              <w:rPr>
                <w:rFonts w:hint="eastAsia" w:asciiTheme="majorEastAsia" w:hAnsiTheme="majorEastAsia" w:eastAsiaTheme="majorEastAsia" w:cstheme="majorEastAsia"/>
                <w:color w:val="auto"/>
                <w:kern w:val="0"/>
                <w:sz w:val="18"/>
                <w:szCs w:val="18"/>
                <w:lang w:bidi="ar"/>
              </w:rPr>
              <w:t>责令改正，处1万元以上3万元以下的罚款：</w:t>
            </w:r>
          </w:p>
          <w:p w14:paraId="44A0C98A">
            <w:pPr>
              <w:keepNext w:val="0"/>
              <w:keepLines w:val="0"/>
              <w:pageBreakBefore w:val="0"/>
              <w:widowControl/>
              <w:kinsoku/>
              <w:wordWrap/>
              <w:overflowPunct/>
              <w:topLinePunct w:val="0"/>
              <w:autoSpaceDE/>
              <w:autoSpaceDN/>
              <w:bidi w:val="0"/>
              <w:adjustRightInd/>
              <w:snapToGrid/>
              <w:spacing w:line="280" w:lineRule="exact"/>
              <w:ind w:firstLine="360"/>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color w:val="auto"/>
                <w:kern w:val="0"/>
                <w:sz w:val="18"/>
                <w:szCs w:val="18"/>
                <w:lang w:bidi="ar"/>
              </w:rPr>
              <w:t>（四）无正当理由拒绝客运车辆进站从事经营活动的。</w:t>
            </w:r>
          </w:p>
        </w:tc>
        <w:tc>
          <w:tcPr>
            <w:tcW w:w="795" w:type="dxa"/>
            <w:tcBorders>
              <w:top w:val="single" w:color="000000" w:sz="4" w:space="0"/>
              <w:left w:val="single" w:color="000000" w:sz="4" w:space="0"/>
              <w:bottom w:val="single" w:color="auto" w:sz="4" w:space="0"/>
              <w:right w:val="single" w:color="000000" w:sz="4" w:space="0"/>
            </w:tcBorders>
            <w:shd w:val="clear" w:color="auto" w:fill="auto"/>
            <w:vAlign w:val="center"/>
          </w:tcPr>
          <w:p w14:paraId="562B2841">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auto" w:sz="4" w:space="0"/>
              <w:right w:val="single" w:color="000000" w:sz="4" w:space="0"/>
            </w:tcBorders>
            <w:shd w:val="clear" w:color="auto" w:fill="auto"/>
            <w:vAlign w:val="center"/>
          </w:tcPr>
          <w:p w14:paraId="3F3345AF">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一个自然年度内在本省首次违法；或者</w:t>
            </w:r>
            <w:r>
              <w:rPr>
                <w:rFonts w:hint="eastAsia" w:asciiTheme="majorEastAsia" w:hAnsiTheme="majorEastAsia" w:eastAsiaTheme="majorEastAsia" w:cstheme="majorEastAsia"/>
                <w:b w:val="0"/>
                <w:bCs w:val="0"/>
                <w:color w:val="auto"/>
                <w:kern w:val="0"/>
                <w:sz w:val="18"/>
                <w:szCs w:val="18"/>
                <w:lang w:bidi="ar"/>
              </w:rPr>
              <w:t>无正当理由拒绝客运车辆进站从事经营活动少于1个月的</w:t>
            </w:r>
          </w:p>
        </w:tc>
        <w:tc>
          <w:tcPr>
            <w:tcW w:w="3072" w:type="dxa"/>
            <w:tcBorders>
              <w:top w:val="single" w:color="000000" w:sz="4" w:space="0"/>
              <w:left w:val="single" w:color="000000" w:sz="4" w:space="0"/>
              <w:bottom w:val="single" w:color="auto" w:sz="4" w:space="0"/>
              <w:right w:val="single" w:color="000000" w:sz="4" w:space="0"/>
            </w:tcBorders>
            <w:shd w:val="clear" w:color="auto" w:fill="auto"/>
            <w:vAlign w:val="center"/>
          </w:tcPr>
          <w:p w14:paraId="794AFB45">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处一万元的罚款</w:t>
            </w:r>
          </w:p>
        </w:tc>
      </w:tr>
      <w:tr w14:paraId="3273F108">
        <w:tblPrEx>
          <w:tblCellMar>
            <w:top w:w="0" w:type="dxa"/>
            <w:left w:w="108" w:type="dxa"/>
            <w:bottom w:w="0" w:type="dxa"/>
            <w:right w:w="108" w:type="dxa"/>
          </w:tblCellMar>
        </w:tblPrEx>
        <w:trPr>
          <w:trHeight w:val="1183"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54D338B">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lang w:val="en-US" w:eastAsia="zh-CN"/>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A830155">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0501A9F3">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825" w:type="dxa"/>
            <w:vMerge w:val="continue"/>
            <w:tcBorders>
              <w:left w:val="single" w:color="000000" w:sz="4" w:space="0"/>
              <w:bottom w:val="single" w:color="000000" w:sz="4" w:space="0"/>
              <w:right w:val="nil"/>
            </w:tcBorders>
            <w:shd w:val="clear" w:color="auto" w:fill="auto"/>
            <w:vAlign w:val="center"/>
          </w:tcPr>
          <w:p w14:paraId="16C8A034">
            <w:pPr>
              <w:keepNext w:val="0"/>
              <w:keepLines w:val="0"/>
              <w:pageBreakBefore w:val="0"/>
              <w:widowControl/>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795" w:type="dxa"/>
            <w:tcBorders>
              <w:top w:val="single" w:color="auto" w:sz="4" w:space="0"/>
              <w:left w:val="single" w:color="000000" w:sz="4" w:space="0"/>
              <w:bottom w:val="single" w:color="auto" w:sz="4" w:space="0"/>
              <w:right w:val="single" w:color="000000" w:sz="4" w:space="0"/>
            </w:tcBorders>
            <w:shd w:val="clear" w:color="auto" w:fill="auto"/>
            <w:vAlign w:val="center"/>
          </w:tcPr>
          <w:p w14:paraId="32BCF132">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auto" w:sz="4" w:space="0"/>
              <w:left w:val="single" w:color="000000" w:sz="4" w:space="0"/>
              <w:bottom w:val="single" w:color="auto" w:sz="4" w:space="0"/>
              <w:right w:val="single" w:color="000000" w:sz="4" w:space="0"/>
            </w:tcBorders>
            <w:shd w:val="clear" w:color="auto" w:fill="auto"/>
            <w:vAlign w:val="center"/>
          </w:tcPr>
          <w:p w14:paraId="58DBA292">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违法；或者</w:t>
            </w:r>
            <w:r>
              <w:rPr>
                <w:rFonts w:hint="eastAsia" w:asciiTheme="majorEastAsia" w:hAnsiTheme="majorEastAsia" w:eastAsiaTheme="majorEastAsia" w:cstheme="majorEastAsia"/>
                <w:b w:val="0"/>
                <w:bCs w:val="0"/>
                <w:color w:val="auto"/>
                <w:kern w:val="0"/>
                <w:sz w:val="18"/>
                <w:szCs w:val="18"/>
                <w:lang w:bidi="ar"/>
              </w:rPr>
              <w:t>无正当理由拒绝客运车辆进站从事经营活动1个月以上少于3个月的</w:t>
            </w:r>
          </w:p>
        </w:tc>
        <w:tc>
          <w:tcPr>
            <w:tcW w:w="3072" w:type="dxa"/>
            <w:tcBorders>
              <w:top w:val="single" w:color="auto" w:sz="4" w:space="0"/>
              <w:left w:val="single" w:color="000000" w:sz="4" w:space="0"/>
              <w:bottom w:val="single" w:color="auto" w:sz="4" w:space="0"/>
              <w:right w:val="single" w:color="000000" w:sz="4" w:space="0"/>
            </w:tcBorders>
            <w:shd w:val="clear" w:color="auto" w:fill="auto"/>
            <w:vAlign w:val="center"/>
          </w:tcPr>
          <w:p w14:paraId="6E84A8A4">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处多于一万元少于一万五千元的罚款</w:t>
            </w:r>
          </w:p>
        </w:tc>
      </w:tr>
      <w:tr w14:paraId="3AF76D96">
        <w:tblPrEx>
          <w:tblCellMar>
            <w:top w:w="0" w:type="dxa"/>
            <w:left w:w="108" w:type="dxa"/>
            <w:bottom w:w="0" w:type="dxa"/>
            <w:right w:w="108" w:type="dxa"/>
          </w:tblCellMar>
        </w:tblPrEx>
        <w:trPr>
          <w:trHeight w:val="1092"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32D0CCA">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lang w:val="en-US" w:eastAsia="zh-CN"/>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03772F2">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5F8E8801">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825" w:type="dxa"/>
            <w:vMerge w:val="continue"/>
            <w:tcBorders>
              <w:left w:val="single" w:color="000000" w:sz="4" w:space="0"/>
              <w:bottom w:val="single" w:color="000000" w:sz="4" w:space="0"/>
              <w:right w:val="nil"/>
            </w:tcBorders>
            <w:shd w:val="clear" w:color="auto" w:fill="auto"/>
            <w:vAlign w:val="center"/>
          </w:tcPr>
          <w:p w14:paraId="0301022E">
            <w:pPr>
              <w:keepNext w:val="0"/>
              <w:keepLines w:val="0"/>
              <w:pageBreakBefore w:val="0"/>
              <w:widowControl/>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795" w:type="dxa"/>
            <w:tcBorders>
              <w:top w:val="single" w:color="auto" w:sz="4" w:space="0"/>
              <w:left w:val="single" w:color="000000" w:sz="4" w:space="0"/>
              <w:bottom w:val="single" w:color="auto" w:sz="4" w:space="0"/>
              <w:right w:val="single" w:color="000000" w:sz="4" w:space="0"/>
            </w:tcBorders>
            <w:shd w:val="clear" w:color="auto" w:fill="auto"/>
            <w:vAlign w:val="center"/>
          </w:tcPr>
          <w:p w14:paraId="26CDB215">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auto" w:sz="4" w:space="0"/>
              <w:left w:val="single" w:color="000000" w:sz="4" w:space="0"/>
              <w:bottom w:val="single" w:color="auto" w:sz="4" w:space="0"/>
              <w:right w:val="single" w:color="000000" w:sz="4" w:space="0"/>
            </w:tcBorders>
            <w:shd w:val="clear" w:color="auto" w:fill="auto"/>
            <w:vAlign w:val="center"/>
          </w:tcPr>
          <w:p w14:paraId="28BB7D47">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违法；或者</w:t>
            </w:r>
            <w:r>
              <w:rPr>
                <w:rFonts w:hint="eastAsia" w:asciiTheme="majorEastAsia" w:hAnsiTheme="majorEastAsia" w:eastAsiaTheme="majorEastAsia" w:cstheme="majorEastAsia"/>
                <w:b w:val="0"/>
                <w:bCs w:val="0"/>
                <w:color w:val="auto"/>
                <w:kern w:val="0"/>
                <w:sz w:val="18"/>
                <w:szCs w:val="18"/>
                <w:lang w:bidi="ar"/>
              </w:rPr>
              <w:t>无正当理由拒绝客运车辆进站从事经营活动3个月以上少于6个月的</w:t>
            </w:r>
          </w:p>
        </w:tc>
        <w:tc>
          <w:tcPr>
            <w:tcW w:w="3072" w:type="dxa"/>
            <w:tcBorders>
              <w:top w:val="single" w:color="auto" w:sz="4" w:space="0"/>
              <w:left w:val="single" w:color="000000" w:sz="4" w:space="0"/>
              <w:bottom w:val="single" w:color="auto" w:sz="4" w:space="0"/>
              <w:right w:val="single" w:color="000000" w:sz="4" w:space="0"/>
            </w:tcBorders>
            <w:shd w:val="clear" w:color="auto" w:fill="auto"/>
            <w:vAlign w:val="center"/>
          </w:tcPr>
          <w:p w14:paraId="64C16014">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处一万五千元以上少于二万元的罚款</w:t>
            </w:r>
          </w:p>
        </w:tc>
      </w:tr>
      <w:tr w14:paraId="79ACC4CC">
        <w:tblPrEx>
          <w:tblCellMar>
            <w:top w:w="0" w:type="dxa"/>
            <w:left w:w="108" w:type="dxa"/>
            <w:bottom w:w="0" w:type="dxa"/>
            <w:right w:w="108" w:type="dxa"/>
          </w:tblCellMar>
        </w:tblPrEx>
        <w:trPr>
          <w:trHeight w:val="1227"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46FD48A">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lang w:val="en-US" w:eastAsia="zh-CN"/>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7C94896">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03521D85">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825" w:type="dxa"/>
            <w:vMerge w:val="continue"/>
            <w:tcBorders>
              <w:left w:val="single" w:color="000000" w:sz="4" w:space="0"/>
              <w:bottom w:val="single" w:color="000000" w:sz="4" w:space="0"/>
              <w:right w:val="nil"/>
            </w:tcBorders>
            <w:shd w:val="clear" w:color="auto" w:fill="auto"/>
            <w:vAlign w:val="center"/>
          </w:tcPr>
          <w:p w14:paraId="433088FF">
            <w:pPr>
              <w:keepNext w:val="0"/>
              <w:keepLines w:val="0"/>
              <w:pageBreakBefore w:val="0"/>
              <w:widowControl/>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795" w:type="dxa"/>
            <w:tcBorders>
              <w:top w:val="single" w:color="auto" w:sz="4" w:space="0"/>
              <w:left w:val="single" w:color="000000" w:sz="4" w:space="0"/>
              <w:bottom w:val="single" w:color="000000" w:sz="4" w:space="0"/>
              <w:right w:val="single" w:color="000000" w:sz="4" w:space="0"/>
            </w:tcBorders>
            <w:shd w:val="clear" w:color="auto" w:fill="auto"/>
            <w:vAlign w:val="center"/>
          </w:tcPr>
          <w:p w14:paraId="59995EBE">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2B4D1F8D">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auto" w:sz="4" w:space="0"/>
              <w:left w:val="single" w:color="000000" w:sz="4" w:space="0"/>
              <w:bottom w:val="single" w:color="000000" w:sz="4" w:space="0"/>
              <w:right w:val="single" w:color="000000" w:sz="4" w:space="0"/>
            </w:tcBorders>
            <w:shd w:val="clear" w:color="auto" w:fill="auto"/>
            <w:vAlign w:val="center"/>
          </w:tcPr>
          <w:p w14:paraId="4E27294D">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w:t>
            </w:r>
            <w:r>
              <w:rPr>
                <w:rFonts w:hint="eastAsia" w:asciiTheme="majorEastAsia" w:hAnsiTheme="majorEastAsia" w:eastAsiaTheme="majorEastAsia" w:cstheme="majorEastAsia"/>
                <w:b w:val="0"/>
                <w:bCs w:val="0"/>
                <w:color w:val="auto"/>
                <w:kern w:val="0"/>
                <w:sz w:val="18"/>
                <w:szCs w:val="18"/>
                <w:lang w:bidi="ar"/>
              </w:rPr>
              <w:t>4</w:t>
            </w:r>
            <w:r>
              <w:rPr>
                <w:rFonts w:hint="eastAsia" w:asciiTheme="majorEastAsia" w:hAnsiTheme="majorEastAsia" w:eastAsiaTheme="majorEastAsia" w:cstheme="majorEastAsia"/>
                <w:b w:val="0"/>
                <w:bCs w:val="0"/>
                <w:color w:val="auto"/>
                <w:kern w:val="0"/>
                <w:sz w:val="18"/>
                <w:szCs w:val="18"/>
                <w:lang w:eastAsia="zh-CN" w:bidi="ar"/>
              </w:rPr>
              <w:t>次以上</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违法；或者</w:t>
            </w:r>
            <w:r>
              <w:rPr>
                <w:rFonts w:hint="eastAsia" w:asciiTheme="majorEastAsia" w:hAnsiTheme="majorEastAsia" w:eastAsiaTheme="majorEastAsia" w:cstheme="majorEastAsia"/>
                <w:b w:val="0"/>
                <w:bCs w:val="0"/>
                <w:color w:val="auto"/>
                <w:kern w:val="0"/>
                <w:sz w:val="18"/>
                <w:szCs w:val="18"/>
                <w:lang w:bidi="ar"/>
              </w:rPr>
              <w:t>无正当理由拒绝客运车辆进站从事经营活动6个月以上的</w:t>
            </w:r>
          </w:p>
        </w:tc>
        <w:tc>
          <w:tcPr>
            <w:tcW w:w="3072" w:type="dxa"/>
            <w:tcBorders>
              <w:top w:val="single" w:color="auto" w:sz="4" w:space="0"/>
              <w:left w:val="single" w:color="000000" w:sz="4" w:space="0"/>
              <w:bottom w:val="single" w:color="000000" w:sz="4" w:space="0"/>
              <w:right w:val="single" w:color="000000" w:sz="4" w:space="0"/>
            </w:tcBorders>
            <w:shd w:val="clear" w:color="auto" w:fill="auto"/>
            <w:vAlign w:val="center"/>
          </w:tcPr>
          <w:p w14:paraId="41272036">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处二万元以上三万元以下的罚款</w:t>
            </w:r>
          </w:p>
        </w:tc>
      </w:tr>
      <w:tr w14:paraId="0F64300E">
        <w:tblPrEx>
          <w:tblCellMar>
            <w:top w:w="0" w:type="dxa"/>
            <w:left w:w="108" w:type="dxa"/>
            <w:bottom w:w="0" w:type="dxa"/>
            <w:right w:w="108" w:type="dxa"/>
          </w:tblCellMar>
        </w:tblPrEx>
        <w:trPr>
          <w:trHeight w:val="436" w:hRule="atLeast"/>
          <w:jc w:val="center"/>
        </w:trPr>
        <w:tc>
          <w:tcPr>
            <w:tcW w:w="66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357E34A">
            <w:pPr>
              <w:keepNext w:val="0"/>
              <w:keepLines w:val="0"/>
              <w:pageBreakBefore w:val="0"/>
              <w:numPr>
                <w:ilvl w:val="0"/>
                <w:numId w:val="0"/>
              </w:numPr>
              <w:kinsoku/>
              <w:wordWrap/>
              <w:overflowPunct/>
              <w:topLinePunct w:val="0"/>
              <w:bidi w:val="0"/>
              <w:adjustRightInd/>
              <w:snapToGrid/>
              <w:spacing w:line="240" w:lineRule="auto"/>
              <w:ind w:left="0" w:leftChars="0" w:firstLine="0" w:firstLineChars="0"/>
              <w:jc w:val="center"/>
              <w:rPr>
                <w:rFonts w:hint="eastAsia" w:asciiTheme="majorEastAsia" w:hAnsiTheme="majorEastAsia" w:eastAsiaTheme="majorEastAsia" w:cstheme="majorEastAsia"/>
                <w:color w:val="auto"/>
                <w:sz w:val="18"/>
                <w:szCs w:val="18"/>
                <w:highlight w:val="none"/>
                <w:shd w:val="clear" w:color="FFFFFF" w:fill="D9D9D9"/>
                <w:lang w:val="en-US" w:eastAsia="zh-CN"/>
              </w:rPr>
            </w:pPr>
            <w:r>
              <w:rPr>
                <w:rFonts w:hint="eastAsia" w:asciiTheme="majorEastAsia" w:hAnsiTheme="majorEastAsia" w:eastAsiaTheme="majorEastAsia" w:cstheme="majorEastAsia"/>
                <w:color w:val="auto"/>
                <w:kern w:val="2"/>
                <w:sz w:val="18"/>
                <w:szCs w:val="18"/>
                <w:shd w:val="clear" w:fill="auto"/>
                <w:lang w:val="en-US" w:eastAsia="zh-CN" w:bidi="ar-SA"/>
              </w:rPr>
              <w:t>60</w:t>
            </w:r>
          </w:p>
        </w:tc>
        <w:tc>
          <w:tcPr>
            <w:tcW w:w="105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300494F">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2"/>
                <w:sz w:val="18"/>
                <w:szCs w:val="18"/>
                <w:shd w:val="clear" w:color="auto" w:fill="auto"/>
                <w:lang w:val="en-US" w:eastAsia="zh-CN" w:bidi="ar-SA"/>
              </w:rPr>
            </w:pPr>
            <w:r>
              <w:rPr>
                <w:rFonts w:hint="eastAsia" w:asciiTheme="majorEastAsia" w:hAnsiTheme="majorEastAsia" w:eastAsiaTheme="majorEastAsia" w:cstheme="majorEastAsia"/>
                <w:color w:val="auto"/>
                <w:kern w:val="0"/>
                <w:sz w:val="18"/>
                <w:szCs w:val="18"/>
                <w:shd w:val="clear" w:color="auto" w:fill="auto"/>
                <w:lang w:bidi="ar"/>
              </w:rPr>
              <w:t>客运站经营者设立的停靠点未按照规定备案</w:t>
            </w:r>
          </w:p>
          <w:p w14:paraId="7AE4BC82">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i w:val="0"/>
                <w:iCs w:val="0"/>
                <w:color w:val="auto"/>
                <w:kern w:val="0"/>
                <w:sz w:val="18"/>
                <w:szCs w:val="18"/>
                <w:u w:val="none"/>
                <w:shd w:val="clear" w:color="auto" w:fill="auto"/>
                <w:lang w:val="en-US" w:eastAsia="zh-CN" w:bidi="ar"/>
              </w:rPr>
            </w:pPr>
          </w:p>
        </w:tc>
        <w:tc>
          <w:tcPr>
            <w:tcW w:w="3379" w:type="dxa"/>
            <w:vMerge w:val="restart"/>
            <w:tcBorders>
              <w:top w:val="single" w:color="000000" w:sz="4" w:space="0"/>
              <w:left w:val="single" w:color="000000" w:sz="4" w:space="0"/>
              <w:right w:val="single" w:color="000000" w:sz="4" w:space="0"/>
            </w:tcBorders>
            <w:shd w:val="clear" w:color="auto" w:fill="auto"/>
            <w:vAlign w:val="center"/>
          </w:tcPr>
          <w:p w14:paraId="292023BC">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18E55FC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2"/>
                <w:sz w:val="18"/>
                <w:szCs w:val="18"/>
                <w:lang w:val="en-US" w:eastAsia="zh-CN" w:bidi="ar-SA"/>
              </w:rPr>
            </w:pPr>
            <w:r>
              <w:rPr>
                <w:rFonts w:hint="eastAsia" w:asciiTheme="majorEastAsia" w:hAnsiTheme="majorEastAsia" w:eastAsiaTheme="majorEastAsia" w:cstheme="majorEastAsia"/>
                <w:color w:val="auto"/>
                <w:kern w:val="0"/>
                <w:sz w:val="18"/>
                <w:szCs w:val="18"/>
                <w:lang w:bidi="ar"/>
              </w:rPr>
              <w:t xml:space="preserve">    第七十三条第二款  客运站经营者设立停靠点的，应当向原许可机关备案，并在停靠点显著位置公示客运站《道路运输经营许可证》等信息。</w:t>
            </w:r>
          </w:p>
          <w:p w14:paraId="23299CC9">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825" w:type="dxa"/>
            <w:vMerge w:val="restart"/>
            <w:tcBorders>
              <w:top w:val="single" w:color="000000" w:sz="4" w:space="0"/>
              <w:left w:val="single" w:color="000000" w:sz="4" w:space="0"/>
              <w:right w:val="nil"/>
            </w:tcBorders>
            <w:shd w:val="clear" w:color="auto" w:fill="auto"/>
            <w:vAlign w:val="center"/>
          </w:tcPr>
          <w:p w14:paraId="65ABA98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p>
          <w:p w14:paraId="14E957DE">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63D0591D">
            <w:pPr>
              <w:keepNext w:val="0"/>
              <w:keepLines w:val="0"/>
              <w:pageBreakBefore w:val="0"/>
              <w:kinsoku/>
              <w:wordWrap/>
              <w:overflowPunct/>
              <w:topLinePunct w:val="0"/>
              <w:bidi w:val="0"/>
              <w:spacing w:line="300" w:lineRule="exact"/>
              <w:ind w:firstLine="360"/>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第一百零</w:t>
            </w:r>
            <w:r>
              <w:rPr>
                <w:rFonts w:hint="eastAsia" w:asciiTheme="majorEastAsia" w:hAnsiTheme="majorEastAsia" w:eastAsiaTheme="majorEastAsia" w:cstheme="majorEastAsia"/>
                <w:color w:val="auto"/>
                <w:kern w:val="0"/>
                <w:sz w:val="18"/>
                <w:szCs w:val="18"/>
                <w:lang w:val="en-US" w:eastAsia="zh-CN" w:bidi="ar"/>
              </w:rPr>
              <w:t>一</w:t>
            </w:r>
            <w:r>
              <w:rPr>
                <w:rFonts w:hint="eastAsia" w:asciiTheme="majorEastAsia" w:hAnsiTheme="majorEastAsia" w:eastAsiaTheme="majorEastAsia" w:cstheme="majorEastAsia"/>
                <w:color w:val="auto"/>
                <w:kern w:val="0"/>
                <w:sz w:val="18"/>
                <w:szCs w:val="18"/>
                <w:lang w:bidi="ar"/>
              </w:rPr>
              <w:t>条第（五）项　违反本规定，客运站经营者有下列情形之一的，由</w:t>
            </w:r>
            <w:r>
              <w:rPr>
                <w:rFonts w:hint="eastAsia" w:asciiTheme="majorEastAsia" w:hAnsiTheme="majorEastAsia" w:eastAsiaTheme="majorEastAsia" w:cstheme="majorEastAsia"/>
                <w:color w:val="auto"/>
                <w:kern w:val="0"/>
                <w:sz w:val="18"/>
                <w:szCs w:val="18"/>
                <w:lang w:val="en-US" w:eastAsia="zh-CN" w:bidi="ar"/>
              </w:rPr>
              <w:t>交通运输主管部门</w:t>
            </w:r>
            <w:r>
              <w:rPr>
                <w:rFonts w:hint="eastAsia" w:asciiTheme="majorEastAsia" w:hAnsiTheme="majorEastAsia" w:eastAsiaTheme="majorEastAsia" w:cstheme="majorEastAsia"/>
                <w:color w:val="auto"/>
                <w:kern w:val="0"/>
                <w:sz w:val="18"/>
                <w:szCs w:val="18"/>
                <w:lang w:bidi="ar"/>
              </w:rPr>
              <w:t>责令改正，处1万元以上3万元以下的罚款：</w:t>
            </w:r>
          </w:p>
          <w:p w14:paraId="645BF8EC">
            <w:pPr>
              <w:keepNext w:val="0"/>
              <w:keepLines w:val="0"/>
              <w:pageBreakBefore w:val="0"/>
              <w:kinsoku/>
              <w:wordWrap/>
              <w:overflowPunct/>
              <w:topLinePunct w:val="0"/>
              <w:bidi w:val="0"/>
              <w:spacing w:line="300" w:lineRule="exact"/>
              <w:ind w:firstLine="360"/>
              <w:rPr>
                <w:rFonts w:hint="eastAsia" w:asciiTheme="majorEastAsia" w:hAnsiTheme="majorEastAsia" w:eastAsiaTheme="majorEastAsia" w:cstheme="majorEastAsia"/>
                <w:color w:val="auto"/>
                <w:kern w:val="0"/>
                <w:sz w:val="18"/>
                <w:szCs w:val="18"/>
                <w:lang w:eastAsia="zh-CN" w:bidi="ar"/>
              </w:rPr>
            </w:pPr>
            <w:r>
              <w:rPr>
                <w:rFonts w:hint="eastAsia" w:asciiTheme="majorEastAsia" w:hAnsiTheme="majorEastAsia" w:eastAsiaTheme="majorEastAsia" w:cstheme="majorEastAsia"/>
                <w:color w:val="auto"/>
                <w:kern w:val="0"/>
                <w:sz w:val="18"/>
                <w:szCs w:val="18"/>
                <w:lang w:bidi="ar"/>
              </w:rPr>
              <w:t>（五）设立的停靠点未按照规定备案的。</w:t>
            </w:r>
          </w:p>
          <w:p w14:paraId="067B865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p w14:paraId="7D901BF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2"/>
                <w:sz w:val="18"/>
                <w:szCs w:val="18"/>
                <w:lang w:val="en-US" w:eastAsia="zh-CN" w:bidi="ar-SA"/>
              </w:rPr>
            </w:pPr>
            <w:r>
              <w:rPr>
                <w:rFonts w:hint="eastAsia" w:asciiTheme="majorEastAsia" w:hAnsiTheme="majorEastAsia" w:eastAsiaTheme="majorEastAsia" w:cstheme="majorEastAsia"/>
                <w:color w:val="auto"/>
                <w:kern w:val="0"/>
                <w:sz w:val="18"/>
                <w:szCs w:val="18"/>
                <w:lang w:bidi="ar"/>
              </w:rPr>
              <w:t xml:space="preserve">   </w:t>
            </w:r>
          </w:p>
          <w:p w14:paraId="5BE635DB">
            <w:pPr>
              <w:keepNext w:val="0"/>
              <w:keepLines w:val="0"/>
              <w:pageBreakBefore w:val="0"/>
              <w:widowControl/>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795" w:type="dxa"/>
            <w:tcBorders>
              <w:top w:val="single" w:color="000000" w:sz="4" w:space="0"/>
              <w:left w:val="single" w:color="000000" w:sz="4" w:space="0"/>
              <w:bottom w:val="single" w:color="auto" w:sz="4" w:space="0"/>
              <w:right w:val="single" w:color="000000" w:sz="4" w:space="0"/>
            </w:tcBorders>
            <w:shd w:val="clear" w:color="auto" w:fill="auto"/>
            <w:vAlign w:val="center"/>
          </w:tcPr>
          <w:p w14:paraId="0F08B82A">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auto" w:sz="4" w:space="0"/>
              <w:right w:val="single" w:color="000000" w:sz="4" w:space="0"/>
            </w:tcBorders>
            <w:shd w:val="clear" w:color="auto" w:fill="auto"/>
            <w:vAlign w:val="center"/>
          </w:tcPr>
          <w:p w14:paraId="40353930">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设立的停靠点未按照规定备案</w:t>
            </w:r>
            <w:r>
              <w:rPr>
                <w:rFonts w:hint="eastAsia" w:asciiTheme="majorEastAsia" w:hAnsiTheme="majorEastAsia" w:eastAsiaTheme="majorEastAsia" w:cstheme="majorEastAsia"/>
                <w:b w:val="0"/>
                <w:bCs w:val="0"/>
                <w:color w:val="auto"/>
                <w:kern w:val="0"/>
                <w:sz w:val="18"/>
                <w:szCs w:val="18"/>
                <w:lang w:val="en" w:eastAsia="zh-CN" w:bidi="ar"/>
              </w:rPr>
              <w:t>，</w:t>
            </w:r>
            <w:r>
              <w:rPr>
                <w:rFonts w:hint="eastAsia" w:asciiTheme="majorEastAsia" w:hAnsiTheme="majorEastAsia" w:eastAsiaTheme="majorEastAsia" w:cstheme="majorEastAsia"/>
                <w:b w:val="0"/>
                <w:bCs w:val="0"/>
                <w:color w:val="auto"/>
                <w:kern w:val="0"/>
                <w:sz w:val="18"/>
                <w:szCs w:val="18"/>
                <w:lang w:val="en-US" w:eastAsia="zh-CN" w:bidi="ar"/>
              </w:rPr>
              <w:t>或者</w:t>
            </w:r>
            <w:r>
              <w:rPr>
                <w:rFonts w:hint="eastAsia" w:asciiTheme="majorEastAsia" w:hAnsiTheme="majorEastAsia" w:eastAsiaTheme="majorEastAsia" w:cstheme="majorEastAsia"/>
                <w:b w:val="0"/>
                <w:bCs w:val="0"/>
                <w:color w:val="auto"/>
                <w:kern w:val="0"/>
                <w:sz w:val="18"/>
                <w:szCs w:val="18"/>
                <w:lang w:bidi="ar"/>
              </w:rPr>
              <w:t>未</w:t>
            </w:r>
            <w:r>
              <w:rPr>
                <w:rFonts w:hint="eastAsia" w:asciiTheme="majorEastAsia" w:hAnsiTheme="majorEastAsia" w:eastAsiaTheme="majorEastAsia" w:cstheme="majorEastAsia"/>
                <w:b w:val="0"/>
                <w:bCs w:val="0"/>
                <w:color w:val="auto"/>
                <w:kern w:val="0"/>
                <w:sz w:val="18"/>
                <w:szCs w:val="18"/>
                <w:lang w:val="en-US" w:eastAsia="zh-CN" w:bidi="ar"/>
              </w:rPr>
              <w:t>按规定</w:t>
            </w:r>
            <w:r>
              <w:rPr>
                <w:rFonts w:hint="eastAsia" w:asciiTheme="majorEastAsia" w:hAnsiTheme="majorEastAsia" w:eastAsiaTheme="majorEastAsia" w:cstheme="majorEastAsia"/>
                <w:b w:val="0"/>
                <w:bCs w:val="0"/>
                <w:color w:val="auto"/>
                <w:kern w:val="0"/>
                <w:sz w:val="18"/>
                <w:szCs w:val="18"/>
                <w:lang w:bidi="ar"/>
              </w:rPr>
              <w:t>备案</w:t>
            </w:r>
            <w:r>
              <w:rPr>
                <w:rFonts w:hint="eastAsia" w:asciiTheme="majorEastAsia" w:hAnsiTheme="majorEastAsia" w:eastAsiaTheme="majorEastAsia" w:cstheme="majorEastAsia"/>
                <w:b w:val="0"/>
                <w:bCs w:val="0"/>
                <w:color w:val="auto"/>
                <w:kern w:val="0"/>
                <w:sz w:val="18"/>
                <w:szCs w:val="18"/>
                <w:lang w:val="en-US" w:eastAsia="zh-CN" w:bidi="ar"/>
              </w:rPr>
              <w:t>时间</w:t>
            </w:r>
            <w:r>
              <w:rPr>
                <w:rFonts w:hint="eastAsia" w:asciiTheme="majorEastAsia" w:hAnsiTheme="majorEastAsia" w:eastAsiaTheme="majorEastAsia" w:cstheme="majorEastAsia"/>
                <w:b w:val="0"/>
                <w:bCs w:val="0"/>
                <w:color w:val="auto"/>
                <w:kern w:val="0"/>
                <w:sz w:val="18"/>
                <w:szCs w:val="18"/>
                <w:lang w:bidi="ar"/>
              </w:rPr>
              <w:t>少于1个月的</w:t>
            </w:r>
          </w:p>
        </w:tc>
        <w:tc>
          <w:tcPr>
            <w:tcW w:w="3072" w:type="dxa"/>
            <w:tcBorders>
              <w:top w:val="single" w:color="000000" w:sz="4" w:space="0"/>
              <w:left w:val="single" w:color="000000" w:sz="4" w:space="0"/>
              <w:bottom w:val="single" w:color="auto" w:sz="4" w:space="0"/>
              <w:right w:val="single" w:color="000000" w:sz="4" w:space="0"/>
            </w:tcBorders>
            <w:shd w:val="clear" w:color="auto" w:fill="auto"/>
            <w:vAlign w:val="center"/>
          </w:tcPr>
          <w:p w14:paraId="325F60D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处一万元的罚款</w:t>
            </w:r>
          </w:p>
        </w:tc>
      </w:tr>
      <w:tr w14:paraId="12C2A1D8">
        <w:tblPrEx>
          <w:tblCellMar>
            <w:top w:w="0" w:type="dxa"/>
            <w:left w:w="108" w:type="dxa"/>
            <w:bottom w:w="0" w:type="dxa"/>
            <w:right w:w="108" w:type="dxa"/>
          </w:tblCellMar>
        </w:tblPrEx>
        <w:trPr>
          <w:trHeight w:val="518"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172C89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lang w:val="en-US" w:eastAsia="zh-CN"/>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FCA2A7D">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2DB49047">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825" w:type="dxa"/>
            <w:vMerge w:val="continue"/>
            <w:tcBorders>
              <w:left w:val="single" w:color="000000" w:sz="4" w:space="0"/>
              <w:bottom w:val="single" w:color="000000" w:sz="4" w:space="0"/>
              <w:right w:val="nil"/>
            </w:tcBorders>
            <w:shd w:val="clear" w:color="auto" w:fill="auto"/>
            <w:vAlign w:val="center"/>
          </w:tcPr>
          <w:p w14:paraId="12B17BCD">
            <w:pPr>
              <w:keepNext w:val="0"/>
              <w:keepLines w:val="0"/>
              <w:pageBreakBefore w:val="0"/>
              <w:widowControl/>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795" w:type="dxa"/>
            <w:tcBorders>
              <w:top w:val="single" w:color="auto" w:sz="4" w:space="0"/>
              <w:left w:val="single" w:color="000000" w:sz="4" w:space="0"/>
              <w:bottom w:val="single" w:color="auto" w:sz="4" w:space="0"/>
              <w:right w:val="single" w:color="000000" w:sz="4" w:space="0"/>
            </w:tcBorders>
            <w:shd w:val="clear" w:color="auto" w:fill="auto"/>
            <w:vAlign w:val="center"/>
          </w:tcPr>
          <w:p w14:paraId="2C944E7A">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auto" w:sz="4" w:space="0"/>
              <w:left w:val="single" w:color="000000" w:sz="4" w:space="0"/>
              <w:bottom w:val="single" w:color="auto" w:sz="4" w:space="0"/>
              <w:right w:val="single" w:color="000000" w:sz="4" w:space="0"/>
            </w:tcBorders>
            <w:shd w:val="clear" w:color="auto" w:fill="auto"/>
            <w:vAlign w:val="center"/>
          </w:tcPr>
          <w:p w14:paraId="0B73BFC9">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设立的停靠点未按照规定备案</w:t>
            </w:r>
            <w:r>
              <w:rPr>
                <w:rFonts w:hint="eastAsia" w:asciiTheme="majorEastAsia" w:hAnsiTheme="majorEastAsia" w:eastAsiaTheme="majorEastAsia" w:cstheme="majorEastAsia"/>
                <w:b w:val="0"/>
                <w:bCs w:val="0"/>
                <w:color w:val="auto"/>
                <w:kern w:val="0"/>
                <w:sz w:val="18"/>
                <w:szCs w:val="18"/>
                <w:lang w:val="en" w:eastAsia="zh-CN" w:bidi="ar"/>
              </w:rPr>
              <w:t>，</w:t>
            </w:r>
            <w:r>
              <w:rPr>
                <w:rFonts w:hint="eastAsia" w:asciiTheme="majorEastAsia" w:hAnsiTheme="majorEastAsia" w:eastAsiaTheme="majorEastAsia" w:cstheme="majorEastAsia"/>
                <w:b w:val="0"/>
                <w:bCs w:val="0"/>
                <w:strike w:val="0"/>
                <w:dstrike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未</w:t>
            </w:r>
            <w:r>
              <w:rPr>
                <w:rFonts w:hint="eastAsia" w:asciiTheme="majorEastAsia" w:hAnsiTheme="majorEastAsia" w:eastAsiaTheme="majorEastAsia" w:cstheme="majorEastAsia"/>
                <w:b w:val="0"/>
                <w:bCs w:val="0"/>
                <w:color w:val="auto"/>
                <w:kern w:val="0"/>
                <w:sz w:val="18"/>
                <w:szCs w:val="18"/>
                <w:lang w:val="en-US" w:eastAsia="zh-CN" w:bidi="ar"/>
              </w:rPr>
              <w:t>按规定</w:t>
            </w:r>
            <w:r>
              <w:rPr>
                <w:rFonts w:hint="eastAsia" w:asciiTheme="majorEastAsia" w:hAnsiTheme="majorEastAsia" w:eastAsiaTheme="majorEastAsia" w:cstheme="majorEastAsia"/>
                <w:b w:val="0"/>
                <w:bCs w:val="0"/>
                <w:color w:val="auto"/>
                <w:kern w:val="0"/>
                <w:sz w:val="18"/>
                <w:szCs w:val="18"/>
                <w:lang w:bidi="ar"/>
              </w:rPr>
              <w:t>备案1个月以上少于3个月的</w:t>
            </w:r>
          </w:p>
        </w:tc>
        <w:tc>
          <w:tcPr>
            <w:tcW w:w="3072" w:type="dxa"/>
            <w:tcBorders>
              <w:top w:val="single" w:color="auto" w:sz="4" w:space="0"/>
              <w:left w:val="single" w:color="000000" w:sz="4" w:space="0"/>
              <w:bottom w:val="single" w:color="auto" w:sz="4" w:space="0"/>
              <w:right w:val="single" w:color="000000" w:sz="4" w:space="0"/>
            </w:tcBorders>
            <w:shd w:val="clear" w:color="auto" w:fill="auto"/>
            <w:vAlign w:val="center"/>
          </w:tcPr>
          <w:p w14:paraId="1597804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处多于一万元少于一万五千元的罚款</w:t>
            </w:r>
          </w:p>
        </w:tc>
      </w:tr>
      <w:tr w14:paraId="57556579">
        <w:tblPrEx>
          <w:tblCellMar>
            <w:top w:w="0" w:type="dxa"/>
            <w:left w:w="108" w:type="dxa"/>
            <w:bottom w:w="0" w:type="dxa"/>
            <w:right w:w="108" w:type="dxa"/>
          </w:tblCellMar>
        </w:tblPrEx>
        <w:trPr>
          <w:trHeight w:val="736"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13440FF">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lang w:val="en-US" w:eastAsia="zh-CN"/>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9B3EC42">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147B392F">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825" w:type="dxa"/>
            <w:vMerge w:val="continue"/>
            <w:tcBorders>
              <w:left w:val="single" w:color="000000" w:sz="4" w:space="0"/>
              <w:bottom w:val="single" w:color="000000" w:sz="4" w:space="0"/>
              <w:right w:val="nil"/>
            </w:tcBorders>
            <w:shd w:val="clear" w:color="auto" w:fill="auto"/>
            <w:vAlign w:val="center"/>
          </w:tcPr>
          <w:p w14:paraId="643E64D6">
            <w:pPr>
              <w:keepNext w:val="0"/>
              <w:keepLines w:val="0"/>
              <w:pageBreakBefore w:val="0"/>
              <w:widowControl/>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795" w:type="dxa"/>
            <w:tcBorders>
              <w:top w:val="single" w:color="auto" w:sz="4" w:space="0"/>
              <w:left w:val="single" w:color="000000" w:sz="4" w:space="0"/>
              <w:bottom w:val="single" w:color="auto" w:sz="4" w:space="0"/>
              <w:right w:val="single" w:color="000000" w:sz="4" w:space="0"/>
            </w:tcBorders>
            <w:shd w:val="clear" w:color="auto" w:fill="auto"/>
            <w:vAlign w:val="center"/>
          </w:tcPr>
          <w:p w14:paraId="3D09578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auto" w:sz="4" w:space="0"/>
              <w:left w:val="single" w:color="000000" w:sz="4" w:space="0"/>
              <w:bottom w:val="single" w:color="auto" w:sz="4" w:space="0"/>
              <w:right w:val="single" w:color="000000" w:sz="4" w:space="0"/>
            </w:tcBorders>
            <w:shd w:val="clear" w:color="auto" w:fill="auto"/>
            <w:vAlign w:val="center"/>
          </w:tcPr>
          <w:p w14:paraId="01617416">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3次设立的停靠点未按照规定备案</w:t>
            </w:r>
            <w:r>
              <w:rPr>
                <w:rFonts w:hint="eastAsia" w:asciiTheme="majorEastAsia" w:hAnsiTheme="majorEastAsia" w:eastAsiaTheme="majorEastAsia" w:cstheme="majorEastAsia"/>
                <w:b w:val="0"/>
                <w:bCs w:val="0"/>
                <w:color w:val="auto"/>
                <w:kern w:val="0"/>
                <w:sz w:val="18"/>
                <w:szCs w:val="18"/>
                <w:lang w:eastAsia="zh-CN" w:bidi="ar"/>
              </w:rPr>
              <w:t>，</w:t>
            </w:r>
            <w:r>
              <w:rPr>
                <w:rFonts w:hint="eastAsia" w:asciiTheme="majorEastAsia" w:hAnsiTheme="majorEastAsia" w:eastAsiaTheme="majorEastAsia" w:cstheme="majorEastAsia"/>
                <w:b w:val="0"/>
                <w:bCs w:val="0"/>
                <w:strike w:val="0"/>
                <w:dstrike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未</w:t>
            </w:r>
            <w:r>
              <w:rPr>
                <w:rFonts w:hint="eastAsia" w:asciiTheme="majorEastAsia" w:hAnsiTheme="majorEastAsia" w:eastAsiaTheme="majorEastAsia" w:cstheme="majorEastAsia"/>
                <w:b w:val="0"/>
                <w:bCs w:val="0"/>
                <w:color w:val="auto"/>
                <w:kern w:val="0"/>
                <w:sz w:val="18"/>
                <w:szCs w:val="18"/>
                <w:lang w:val="en-US" w:eastAsia="zh-CN" w:bidi="ar"/>
              </w:rPr>
              <w:t>按规定</w:t>
            </w:r>
            <w:r>
              <w:rPr>
                <w:rFonts w:hint="eastAsia" w:asciiTheme="majorEastAsia" w:hAnsiTheme="majorEastAsia" w:eastAsiaTheme="majorEastAsia" w:cstheme="majorEastAsia"/>
                <w:b w:val="0"/>
                <w:bCs w:val="0"/>
                <w:color w:val="auto"/>
                <w:kern w:val="0"/>
                <w:sz w:val="18"/>
                <w:szCs w:val="18"/>
                <w:lang w:bidi="ar"/>
              </w:rPr>
              <w:t>备案3个月以上少于6个月的</w:t>
            </w:r>
          </w:p>
        </w:tc>
        <w:tc>
          <w:tcPr>
            <w:tcW w:w="3072" w:type="dxa"/>
            <w:tcBorders>
              <w:top w:val="single" w:color="auto" w:sz="4" w:space="0"/>
              <w:left w:val="single" w:color="000000" w:sz="4" w:space="0"/>
              <w:bottom w:val="single" w:color="auto" w:sz="4" w:space="0"/>
              <w:right w:val="single" w:color="000000" w:sz="4" w:space="0"/>
            </w:tcBorders>
            <w:shd w:val="clear" w:color="auto" w:fill="auto"/>
            <w:vAlign w:val="center"/>
          </w:tcPr>
          <w:p w14:paraId="74227EF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处一万五千元以上少于二万元的罚款</w:t>
            </w:r>
          </w:p>
        </w:tc>
      </w:tr>
      <w:tr w14:paraId="03F8BC41">
        <w:tblPrEx>
          <w:tblCellMar>
            <w:top w:w="0" w:type="dxa"/>
            <w:left w:w="108" w:type="dxa"/>
            <w:bottom w:w="0" w:type="dxa"/>
            <w:right w:w="108" w:type="dxa"/>
          </w:tblCellMar>
        </w:tblPrEx>
        <w:trPr>
          <w:trHeight w:val="500"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49EC1A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lang w:val="en-US" w:eastAsia="zh-CN"/>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A181568">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667942E8">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3825" w:type="dxa"/>
            <w:vMerge w:val="continue"/>
            <w:tcBorders>
              <w:left w:val="single" w:color="000000" w:sz="4" w:space="0"/>
              <w:bottom w:val="single" w:color="000000" w:sz="4" w:space="0"/>
              <w:right w:val="nil"/>
            </w:tcBorders>
            <w:shd w:val="clear" w:color="auto" w:fill="auto"/>
            <w:vAlign w:val="center"/>
          </w:tcPr>
          <w:p w14:paraId="43A95B95">
            <w:pPr>
              <w:keepNext w:val="0"/>
              <w:keepLines w:val="0"/>
              <w:pageBreakBefore w:val="0"/>
              <w:widowControl/>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795" w:type="dxa"/>
            <w:tcBorders>
              <w:top w:val="single" w:color="auto" w:sz="4" w:space="0"/>
              <w:left w:val="single" w:color="000000" w:sz="4" w:space="0"/>
              <w:bottom w:val="single" w:color="000000" w:sz="4" w:space="0"/>
              <w:right w:val="single" w:color="000000" w:sz="4" w:space="0"/>
            </w:tcBorders>
            <w:shd w:val="clear" w:color="auto" w:fill="auto"/>
            <w:vAlign w:val="center"/>
          </w:tcPr>
          <w:p w14:paraId="004A394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4F5B9A5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auto" w:sz="4" w:space="0"/>
              <w:left w:val="single" w:color="000000" w:sz="4" w:space="0"/>
              <w:bottom w:val="single" w:color="000000" w:sz="4" w:space="0"/>
              <w:right w:val="single" w:color="000000" w:sz="4" w:space="0"/>
            </w:tcBorders>
            <w:shd w:val="clear" w:color="auto" w:fill="auto"/>
            <w:vAlign w:val="center"/>
          </w:tcPr>
          <w:p w14:paraId="3A343AF4">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w:t>
            </w:r>
            <w:r>
              <w:rPr>
                <w:rFonts w:hint="eastAsia" w:asciiTheme="majorEastAsia" w:hAnsiTheme="majorEastAsia" w:eastAsiaTheme="majorEastAsia" w:cstheme="majorEastAsia"/>
                <w:b w:val="0"/>
                <w:bCs w:val="0"/>
                <w:color w:val="auto"/>
                <w:kern w:val="0"/>
                <w:sz w:val="18"/>
                <w:szCs w:val="18"/>
                <w:lang w:bidi="ar"/>
              </w:rPr>
              <w:t>设立的停靠点未按照规定备案4次以上</w:t>
            </w:r>
            <w:r>
              <w:rPr>
                <w:rFonts w:hint="eastAsia" w:asciiTheme="majorEastAsia" w:hAnsiTheme="majorEastAsia" w:eastAsiaTheme="majorEastAsia" w:cstheme="majorEastAsia"/>
                <w:b w:val="0"/>
                <w:bCs w:val="0"/>
                <w:color w:val="auto"/>
                <w:kern w:val="0"/>
                <w:sz w:val="18"/>
                <w:szCs w:val="18"/>
                <w:lang w:eastAsia="zh-CN" w:bidi="ar"/>
              </w:rPr>
              <w:t>，</w:t>
            </w:r>
            <w:r>
              <w:rPr>
                <w:rFonts w:hint="eastAsia" w:asciiTheme="majorEastAsia" w:hAnsiTheme="majorEastAsia" w:eastAsiaTheme="majorEastAsia" w:cstheme="majorEastAsia"/>
                <w:b w:val="0"/>
                <w:bCs w:val="0"/>
                <w:strike w:val="0"/>
                <w:dstrike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未</w:t>
            </w:r>
            <w:r>
              <w:rPr>
                <w:rFonts w:hint="eastAsia" w:asciiTheme="majorEastAsia" w:hAnsiTheme="majorEastAsia" w:eastAsiaTheme="majorEastAsia" w:cstheme="majorEastAsia"/>
                <w:b w:val="0"/>
                <w:bCs w:val="0"/>
                <w:color w:val="auto"/>
                <w:kern w:val="0"/>
                <w:sz w:val="18"/>
                <w:szCs w:val="18"/>
                <w:lang w:val="en-US" w:eastAsia="zh-CN" w:bidi="ar"/>
              </w:rPr>
              <w:t>按规定</w:t>
            </w:r>
            <w:r>
              <w:rPr>
                <w:rFonts w:hint="eastAsia" w:asciiTheme="majorEastAsia" w:hAnsiTheme="majorEastAsia" w:eastAsiaTheme="majorEastAsia" w:cstheme="majorEastAsia"/>
                <w:b w:val="0"/>
                <w:bCs w:val="0"/>
                <w:color w:val="auto"/>
                <w:kern w:val="0"/>
                <w:sz w:val="18"/>
                <w:szCs w:val="18"/>
                <w:lang w:bidi="ar"/>
              </w:rPr>
              <w:t>备案6个月以上的</w:t>
            </w:r>
          </w:p>
        </w:tc>
        <w:tc>
          <w:tcPr>
            <w:tcW w:w="3072" w:type="dxa"/>
            <w:tcBorders>
              <w:top w:val="single" w:color="auto" w:sz="4" w:space="0"/>
              <w:left w:val="single" w:color="000000" w:sz="4" w:space="0"/>
              <w:bottom w:val="single" w:color="000000" w:sz="4" w:space="0"/>
              <w:right w:val="single" w:color="000000" w:sz="4" w:space="0"/>
            </w:tcBorders>
            <w:shd w:val="clear" w:color="auto" w:fill="auto"/>
            <w:vAlign w:val="center"/>
          </w:tcPr>
          <w:p w14:paraId="54E2A2F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处二万元以上三万元以下的罚款</w:t>
            </w:r>
          </w:p>
        </w:tc>
      </w:tr>
      <w:tr w14:paraId="0026785C">
        <w:tblPrEx>
          <w:tblCellMar>
            <w:top w:w="0" w:type="dxa"/>
            <w:left w:w="108" w:type="dxa"/>
            <w:bottom w:w="0" w:type="dxa"/>
            <w:right w:w="108" w:type="dxa"/>
          </w:tblCellMar>
        </w:tblPrEx>
        <w:trPr>
          <w:trHeight w:val="2127" w:hRule="atLeast"/>
          <w:jc w:val="center"/>
        </w:trPr>
        <w:tc>
          <w:tcPr>
            <w:tcW w:w="66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73742D4">
            <w:pPr>
              <w:keepNext w:val="0"/>
              <w:keepLines w:val="0"/>
              <w:pageBreakBefore w:val="0"/>
              <w:numPr>
                <w:ilvl w:val="0"/>
                <w:numId w:val="0"/>
              </w:numPr>
              <w:kinsoku/>
              <w:wordWrap/>
              <w:overflowPunct/>
              <w:topLinePunct w:val="0"/>
              <w:bidi w:val="0"/>
              <w:adjustRightInd/>
              <w:snapToGrid/>
              <w:spacing w:line="240" w:lineRule="auto"/>
              <w:ind w:left="0" w:leftChars="0" w:firstLine="0" w:firstLineChars="0"/>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kern w:val="2"/>
                <w:sz w:val="18"/>
                <w:szCs w:val="18"/>
                <w:lang w:val="en-US" w:eastAsia="zh-CN" w:bidi="ar-SA"/>
              </w:rPr>
              <w:t>61</w:t>
            </w:r>
          </w:p>
        </w:tc>
        <w:tc>
          <w:tcPr>
            <w:tcW w:w="105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01A97F3">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货运站经营者允许无证经营的车辆进站从事经营活动</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9AF33C">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exact"/>
              <w:ind w:firstLine="361"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b/>
                <w:bCs/>
                <w:i w:val="0"/>
                <w:iCs w:val="0"/>
                <w:color w:val="auto"/>
                <w:kern w:val="0"/>
                <w:sz w:val="18"/>
                <w:szCs w:val="18"/>
                <w:lang w:val="en-US" w:eastAsia="zh-CN" w:bidi="ar"/>
              </w:rPr>
              <w:t>1.</w:t>
            </w:r>
            <w:r>
              <w:rPr>
                <w:rFonts w:hint="eastAsia" w:asciiTheme="majorEastAsia" w:hAnsiTheme="majorEastAsia" w:eastAsiaTheme="majorEastAsia" w:cstheme="majorEastAsia"/>
                <w:b/>
                <w:bCs/>
                <w:i w:val="0"/>
                <w:iCs w:val="0"/>
                <w:color w:val="auto"/>
                <w:kern w:val="0"/>
                <w:sz w:val="18"/>
                <w:szCs w:val="18"/>
                <w:u w:val="none"/>
                <w:lang w:val="en-US" w:eastAsia="zh-CN" w:bidi="ar"/>
              </w:rPr>
              <w:t>《中华人民共和国道路运输条例》</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第四十条第一款  道路运输站（场）经营者应当对出站的车辆进行安全检查，禁止无证经营的车辆进站从事经营活动，防止超载车辆或者未经安全检查的车辆出站。 </w:t>
            </w:r>
          </w:p>
          <w:p w14:paraId="0207BCC2">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exact"/>
              <w:ind w:firstLine="361" w:firstLineChars="200"/>
              <w:jc w:val="left"/>
              <w:textAlignment w:val="center"/>
              <w:rPr>
                <w:rFonts w:hint="eastAsia" w:asciiTheme="majorEastAsia" w:hAnsiTheme="majorEastAsia" w:eastAsiaTheme="majorEastAsia" w:cstheme="majorEastAsia"/>
                <w:b/>
                <w:bCs/>
                <w:i w:val="0"/>
                <w:iCs w:val="0"/>
                <w:color w:val="auto"/>
                <w:kern w:val="0"/>
                <w:sz w:val="18"/>
                <w:szCs w:val="18"/>
                <w:u w:val="none"/>
                <w:lang w:val="en-US" w:eastAsia="zh-CN" w:bidi="ar"/>
              </w:rPr>
            </w:pPr>
            <w:r>
              <w:rPr>
                <w:rFonts w:hint="eastAsia" w:asciiTheme="majorEastAsia" w:hAnsiTheme="majorEastAsia" w:eastAsiaTheme="majorEastAsia" w:cstheme="majorEastAsia"/>
                <w:b/>
                <w:bCs/>
                <w:color w:val="auto"/>
                <w:kern w:val="2"/>
                <w:sz w:val="18"/>
                <w:szCs w:val="18"/>
                <w:lang w:val="en-US" w:eastAsia="zh-CN" w:bidi="ar-SA"/>
              </w:rPr>
              <w:t>2.</w:t>
            </w:r>
            <w:r>
              <w:rPr>
                <w:rFonts w:hint="default" w:asciiTheme="majorEastAsia" w:hAnsiTheme="majorEastAsia" w:eastAsiaTheme="majorEastAsia" w:cstheme="majorEastAsia"/>
                <w:b/>
                <w:bCs/>
                <w:i w:val="0"/>
                <w:iCs w:val="0"/>
                <w:color w:val="auto"/>
                <w:kern w:val="0"/>
                <w:sz w:val="18"/>
                <w:szCs w:val="18"/>
                <w:u w:val="none"/>
                <w:lang w:val="en" w:eastAsia="zh-CN" w:bidi="ar"/>
              </w:rPr>
              <w:t>《道路货物运输及站场管理规定》(交通运输部令2023年第12号)</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w:t>
            </w:r>
          </w:p>
          <w:p w14:paraId="0FF75456">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i w:val="0"/>
                <w:iCs w:val="0"/>
                <w:color w:val="auto"/>
                <w:kern w:val="0"/>
                <w:sz w:val="18"/>
                <w:szCs w:val="18"/>
                <w:u w:val="none"/>
                <w:lang w:val="en-US" w:eastAsia="zh-CN" w:bidi="ar"/>
              </w:rPr>
              <w:t xml:space="preserve">第四十二条第二款  货运站经营者应当公平对待使用货运站的道路货物运输经营者，禁止无证经营的车辆进站从事经营活动，无正当理由不得拒绝道路货物运输经营者进站从事经营活动。  </w:t>
            </w:r>
          </w:p>
          <w:p w14:paraId="235DBC7F">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exact"/>
              <w:ind w:firstLine="360"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36DAEB11">
            <w:pPr>
              <w:keepNext w:val="0"/>
              <w:keepLines w:val="0"/>
              <w:pageBreakBefore w:val="0"/>
              <w:widowControl/>
              <w:suppressLineNumbers w:val="0"/>
              <w:kinsoku/>
              <w:wordWrap/>
              <w:overflowPunct/>
              <w:topLinePunct w:val="0"/>
              <w:bidi w:val="0"/>
              <w:spacing w:line="300" w:lineRule="exact"/>
              <w:ind w:firstLine="361"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b/>
                <w:bCs/>
                <w:i w:val="0"/>
                <w:iCs w:val="0"/>
                <w:color w:val="auto"/>
                <w:kern w:val="0"/>
                <w:sz w:val="18"/>
                <w:szCs w:val="18"/>
                <w:u w:val="none"/>
                <w:lang w:val="en-US" w:eastAsia="zh-CN" w:bidi="ar"/>
              </w:rPr>
              <w:t>1.《中华人民共和国道路运输条例》</w:t>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第七十条第二款  道路货物运输站（场）经营者有前款违法情形的，由县级以上地方人民政府交通运输主管部门责令改正，处3000元以上3万元以下的罚款。    </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2.</w:t>
            </w:r>
            <w:r>
              <w:rPr>
                <w:rFonts w:hint="default" w:asciiTheme="majorEastAsia" w:hAnsiTheme="majorEastAsia" w:eastAsiaTheme="majorEastAsia" w:cstheme="majorEastAsia"/>
                <w:b/>
                <w:bCs/>
                <w:i w:val="0"/>
                <w:iCs w:val="0"/>
                <w:color w:val="auto"/>
                <w:kern w:val="0"/>
                <w:sz w:val="18"/>
                <w:szCs w:val="18"/>
                <w:u w:val="none"/>
                <w:lang w:val="en" w:eastAsia="zh-CN" w:bidi="ar"/>
              </w:rPr>
              <w:t>《道路货物运输及站场管理规定》(交通运输部令2023年第12号)</w:t>
            </w:r>
            <w:r>
              <w:rPr>
                <w:rFonts w:hint="eastAsia" w:asciiTheme="majorEastAsia" w:hAnsiTheme="majorEastAsia" w:eastAsiaTheme="majorEastAsia" w:cstheme="majorEastAsia"/>
                <w:b/>
                <w:bCs/>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第六十六条  违反本规定，货运站经营者允许无证经营的车辆进站从事经营活动以及超载车辆、未经安全检查的车辆出站或者无正当理由拒绝道路运输车辆进站从事经营活动的，由交通运输主管部门责令改正，处3000 元以上3 万元以下的罚款。</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CC519">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396CF">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一个自然年度内在本省首次允许无证经营的车辆进站从事经营活动的；或者每次查处1辆无经营许可证件的货运车辆进站从事经营活动的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898A2">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处三千元以上少于一万元的罚款</w:t>
            </w:r>
          </w:p>
        </w:tc>
      </w:tr>
      <w:tr w14:paraId="359CD04C">
        <w:tblPrEx>
          <w:tblCellMar>
            <w:top w:w="0" w:type="dxa"/>
            <w:left w:w="108" w:type="dxa"/>
            <w:bottom w:w="0" w:type="dxa"/>
            <w:right w:w="108" w:type="dxa"/>
          </w:tblCellMar>
        </w:tblPrEx>
        <w:trPr>
          <w:trHeight w:val="2094"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5E1927A">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FEF876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1F251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8B43C5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67C65">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C5E14">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w:t>
            </w:r>
            <w:r>
              <w:rPr>
                <w:rFonts w:hint="eastAsia" w:asciiTheme="majorEastAsia" w:hAnsiTheme="majorEastAsia" w:eastAsiaTheme="majorEastAsia" w:cstheme="majorEastAsia"/>
                <w:b w:val="0"/>
                <w:bCs w:val="0"/>
                <w:i w:val="0"/>
                <w:iCs w:val="0"/>
                <w:color w:val="auto"/>
                <w:kern w:val="0"/>
                <w:sz w:val="18"/>
                <w:szCs w:val="18"/>
                <w:u w:val="none"/>
                <w:lang w:val="en" w:eastAsia="zh-CN" w:bidi="ar"/>
              </w:rPr>
              <w:t>再次</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US" w:eastAsia="zh-CN" w:bidi="ar"/>
              </w:rPr>
              <w:t>允许</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无证经营的车辆进站从事经营活动的；或者每次查处2辆无经营许可证件的货运车辆进站从事经营活动的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AEE0A">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处一万元以上少于一万五千元的罚款</w:t>
            </w:r>
          </w:p>
        </w:tc>
      </w:tr>
      <w:tr w14:paraId="17F7532F">
        <w:tblPrEx>
          <w:tblCellMar>
            <w:top w:w="0" w:type="dxa"/>
            <w:left w:w="108" w:type="dxa"/>
            <w:bottom w:w="0" w:type="dxa"/>
            <w:right w:w="108" w:type="dxa"/>
          </w:tblCellMar>
        </w:tblPrEx>
        <w:trPr>
          <w:trHeight w:val="1810"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07FF51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A38B855">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29C23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4F8E17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37123">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C5485">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 3 次允许无证经营的车辆进站从事经营活动的；或者每次查处3辆无经营许可证件的货运车辆进站从事经营活动的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531D3">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处一万五千元以上少于二万五元的罚款</w:t>
            </w:r>
          </w:p>
        </w:tc>
      </w:tr>
      <w:tr w14:paraId="4F135ACF">
        <w:tblPrEx>
          <w:tblCellMar>
            <w:top w:w="0" w:type="dxa"/>
            <w:left w:w="108" w:type="dxa"/>
            <w:bottom w:w="0" w:type="dxa"/>
            <w:right w:w="108" w:type="dxa"/>
          </w:tblCellMar>
        </w:tblPrEx>
        <w:trPr>
          <w:trHeight w:val="2160"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A1448D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B072A9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B162B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221A6A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685F3">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特别</w:t>
            </w:r>
          </w:p>
          <w:p w14:paraId="51B293DA">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394F7">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一个自然年度内在本省4 次以上允许无证经营的车辆进站从事经营活动的；或者每次查处4辆及以上无经营许可证件的货运车辆进站从事经营活动的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E2FAA">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处二万元五以上三万元以下的罚款</w:t>
            </w:r>
          </w:p>
        </w:tc>
      </w:tr>
      <w:tr w14:paraId="620549C2">
        <w:tblPrEx>
          <w:tblCellMar>
            <w:top w:w="0" w:type="dxa"/>
            <w:left w:w="108" w:type="dxa"/>
            <w:bottom w:w="0" w:type="dxa"/>
            <w:right w:w="108" w:type="dxa"/>
          </w:tblCellMar>
        </w:tblPrEx>
        <w:trPr>
          <w:trHeight w:val="830" w:hRule="atLeast"/>
          <w:jc w:val="center"/>
        </w:trPr>
        <w:tc>
          <w:tcPr>
            <w:tcW w:w="66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FF3B415">
            <w:pPr>
              <w:keepNext w:val="0"/>
              <w:keepLines w:val="0"/>
              <w:pageBreakBefore w:val="0"/>
              <w:numPr>
                <w:ilvl w:val="0"/>
                <w:numId w:val="0"/>
              </w:numPr>
              <w:kinsoku/>
              <w:wordWrap/>
              <w:overflowPunct/>
              <w:topLinePunct w:val="0"/>
              <w:bidi w:val="0"/>
              <w:adjustRightInd/>
              <w:snapToGrid/>
              <w:spacing w:line="240" w:lineRule="auto"/>
              <w:ind w:left="0" w:leftChars="0" w:firstLine="0" w:firstLineChars="0"/>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kern w:val="2"/>
                <w:sz w:val="18"/>
                <w:szCs w:val="18"/>
                <w:lang w:val="en-US" w:eastAsia="zh-CN" w:bidi="ar-SA"/>
              </w:rPr>
              <w:t>62</w:t>
            </w:r>
          </w:p>
        </w:tc>
        <w:tc>
          <w:tcPr>
            <w:tcW w:w="105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3EC3319">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货运站经营者允许超载车辆出站</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3690CC">
            <w:pPr>
              <w:keepNext w:val="0"/>
              <w:keepLines w:val="0"/>
              <w:pageBreakBefore w:val="0"/>
              <w:widowControl/>
              <w:numPr>
                <w:ilvl w:val="0"/>
                <w:numId w:val="0"/>
              </w:numPr>
              <w:suppressLineNumbers w:val="0"/>
              <w:kinsoku/>
              <w:wordWrap/>
              <w:overflowPunct/>
              <w:topLinePunct w:val="0"/>
              <w:bidi w:val="0"/>
              <w:spacing w:line="300" w:lineRule="exact"/>
              <w:ind w:firstLine="361"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b/>
                <w:bCs/>
                <w:i w:val="0"/>
                <w:iCs w:val="0"/>
                <w:color w:val="auto"/>
                <w:kern w:val="0"/>
                <w:sz w:val="18"/>
                <w:szCs w:val="18"/>
                <w:u w:val="none"/>
                <w:lang w:val="en-US" w:eastAsia="zh-CN" w:bidi="ar"/>
              </w:rPr>
              <w:t>1.《中华人民共和国道路运输条例》</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第四十条第一款  道路运输站（场）经营者应当对出站的车辆进行安全检查，禁止无证经营的车辆进站从事经营活动，防止超载车辆或者未经安全检查的车辆出站。                                      </w:t>
            </w:r>
          </w:p>
          <w:p w14:paraId="6A1320C9">
            <w:pPr>
              <w:keepNext w:val="0"/>
              <w:keepLines w:val="0"/>
              <w:pageBreakBefore w:val="0"/>
              <w:widowControl/>
              <w:numPr>
                <w:ilvl w:val="0"/>
                <w:numId w:val="0"/>
              </w:numPr>
              <w:suppressLineNumbers w:val="0"/>
              <w:kinsoku/>
              <w:wordWrap/>
              <w:overflowPunct/>
              <w:topLinePunct w:val="0"/>
              <w:bidi w:val="0"/>
              <w:spacing w:line="300" w:lineRule="exact"/>
              <w:ind w:firstLine="361"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b/>
                <w:bCs/>
                <w:i w:val="0"/>
                <w:iCs w:val="0"/>
                <w:color w:val="auto"/>
                <w:kern w:val="0"/>
                <w:sz w:val="18"/>
                <w:szCs w:val="18"/>
                <w:u w:val="none"/>
                <w:lang w:val="en-US" w:eastAsia="zh-CN" w:bidi="ar"/>
              </w:rPr>
              <w:t>2.</w:t>
            </w:r>
            <w:r>
              <w:rPr>
                <w:rFonts w:hint="default" w:asciiTheme="majorEastAsia" w:hAnsiTheme="majorEastAsia" w:eastAsiaTheme="majorEastAsia" w:cstheme="majorEastAsia"/>
                <w:b/>
                <w:bCs/>
                <w:i w:val="0"/>
                <w:iCs w:val="0"/>
                <w:color w:val="auto"/>
                <w:kern w:val="0"/>
                <w:sz w:val="18"/>
                <w:szCs w:val="18"/>
                <w:u w:val="none"/>
                <w:lang w:val="en" w:eastAsia="zh-CN" w:bidi="ar"/>
              </w:rPr>
              <w:t>《道路货物运输及站场管理规定》(交通运输部令2023年第12号)</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第三十七条第二款  货运站经营者应当对出站车辆进行安全检查，防止超载车辆或者未经安全检查的车辆出站，保证安全生产。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0BC76F96">
            <w:pPr>
              <w:keepNext w:val="0"/>
              <w:keepLines w:val="0"/>
              <w:pageBreakBefore w:val="0"/>
              <w:widowControl/>
              <w:suppressLineNumbers w:val="0"/>
              <w:kinsoku/>
              <w:wordWrap/>
              <w:overflowPunct/>
              <w:topLinePunct w:val="0"/>
              <w:bidi w:val="0"/>
              <w:spacing w:line="300" w:lineRule="exact"/>
              <w:ind w:firstLine="361"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b/>
                <w:bCs/>
                <w:i w:val="0"/>
                <w:iCs w:val="0"/>
                <w:color w:val="auto"/>
                <w:kern w:val="0"/>
                <w:sz w:val="18"/>
                <w:szCs w:val="18"/>
                <w:u w:val="none"/>
                <w:lang w:val="en-US" w:eastAsia="zh-CN" w:bidi="ar"/>
              </w:rPr>
              <w:t>1.《中华人民共和国道路运输条例》</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第七十条第二款  道路货物运输站（场）经营者有前款违法情形的，由县级以上地方人民政府交通运输主管部门责令改正，处3000元以上3万元以下的罚款。</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2.</w:t>
            </w:r>
            <w:r>
              <w:rPr>
                <w:rFonts w:hint="default" w:asciiTheme="majorEastAsia" w:hAnsiTheme="majorEastAsia" w:eastAsiaTheme="majorEastAsia" w:cstheme="majorEastAsia"/>
                <w:b/>
                <w:bCs/>
                <w:i w:val="0"/>
                <w:iCs w:val="0"/>
                <w:color w:val="auto"/>
                <w:kern w:val="0"/>
                <w:sz w:val="18"/>
                <w:szCs w:val="18"/>
                <w:u w:val="none"/>
                <w:lang w:val="en" w:eastAsia="zh-CN" w:bidi="ar"/>
              </w:rPr>
              <w:t>《道路货物运输及站场管理规定》(交通运输部令2023年第12号)</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第六十六条  违反本规定,货运站经营者允许无证经营的车辆进站从事经营活动以及超载车辆、未经安全检查的车辆出站或者无正当理由拒绝道路运输车辆进站从事经营活动的,由交通运输主管部门责令改正,处 3000 元以上 3 万元以下的罚款。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E2B27">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2E014">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一个自然年度内在本省首次对超载车辆放行出站的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BA804">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处三千元以上少于一万元的罚款</w:t>
            </w:r>
          </w:p>
        </w:tc>
      </w:tr>
      <w:tr w14:paraId="3188A448">
        <w:tblPrEx>
          <w:tblCellMar>
            <w:top w:w="0" w:type="dxa"/>
            <w:left w:w="108" w:type="dxa"/>
            <w:bottom w:w="0" w:type="dxa"/>
            <w:right w:w="108" w:type="dxa"/>
          </w:tblCellMar>
        </w:tblPrEx>
        <w:trPr>
          <w:trHeight w:val="859"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39CB884">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1C412F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10391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3B988D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6E7A3">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2874E">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w:t>
            </w:r>
            <w:r>
              <w:rPr>
                <w:rFonts w:hint="eastAsia" w:asciiTheme="majorEastAsia" w:hAnsiTheme="majorEastAsia" w:eastAsiaTheme="majorEastAsia" w:cstheme="majorEastAsia"/>
                <w:b w:val="0"/>
                <w:bCs w:val="0"/>
                <w:i w:val="0"/>
                <w:iCs w:val="0"/>
                <w:color w:val="auto"/>
                <w:kern w:val="0"/>
                <w:sz w:val="18"/>
                <w:szCs w:val="18"/>
                <w:u w:val="none"/>
                <w:lang w:val="en" w:eastAsia="zh-CN" w:bidi="ar"/>
              </w:rPr>
              <w:t>再次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对超载车辆放行出站的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66F18">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处一万元以上少于一万五千元的罚款</w:t>
            </w:r>
          </w:p>
        </w:tc>
      </w:tr>
      <w:tr w14:paraId="59069A24">
        <w:tblPrEx>
          <w:tblCellMar>
            <w:top w:w="0" w:type="dxa"/>
            <w:left w:w="108" w:type="dxa"/>
            <w:bottom w:w="0" w:type="dxa"/>
            <w:right w:w="108" w:type="dxa"/>
          </w:tblCellMar>
        </w:tblPrEx>
        <w:trPr>
          <w:trHeight w:val="736"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A9E600C">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720126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7A430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849B5A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BF2E4">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A7B74">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一个自然年度内在本省3 次对超载车辆放行出站的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2B89D">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处一万五千元以上少于二万五千元的罚款</w:t>
            </w:r>
          </w:p>
        </w:tc>
      </w:tr>
      <w:tr w14:paraId="3B9364CD">
        <w:tblPrEx>
          <w:tblCellMar>
            <w:top w:w="0" w:type="dxa"/>
            <w:left w:w="108" w:type="dxa"/>
            <w:bottom w:w="0" w:type="dxa"/>
            <w:right w:w="108" w:type="dxa"/>
          </w:tblCellMar>
        </w:tblPrEx>
        <w:trPr>
          <w:trHeight w:val="1589"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1A7382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9E5133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B6AF6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D479CE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9C4A5">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特别</w:t>
            </w:r>
          </w:p>
          <w:p w14:paraId="1E4CFCE8">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73EB0">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一个自然年度内在本省4 次以上对超载车辆放行出站的；或者因违法行为造成较大及以上生产安全事故或者严重社会影响的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5483C">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处二万元五千元以上三万元以下的罚款</w:t>
            </w:r>
          </w:p>
        </w:tc>
      </w:tr>
      <w:tr w14:paraId="5D804520">
        <w:tblPrEx>
          <w:tblCellMar>
            <w:top w:w="0" w:type="dxa"/>
            <w:left w:w="108" w:type="dxa"/>
            <w:bottom w:w="0" w:type="dxa"/>
            <w:right w:w="108" w:type="dxa"/>
          </w:tblCellMar>
        </w:tblPrEx>
        <w:trPr>
          <w:trHeight w:val="926" w:hRule="atLeast"/>
          <w:jc w:val="center"/>
        </w:trPr>
        <w:tc>
          <w:tcPr>
            <w:tcW w:w="66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C9056DD">
            <w:pPr>
              <w:keepNext w:val="0"/>
              <w:keepLines w:val="0"/>
              <w:pageBreakBefore w:val="0"/>
              <w:numPr>
                <w:ilvl w:val="0"/>
                <w:numId w:val="0"/>
              </w:numPr>
              <w:kinsoku/>
              <w:wordWrap/>
              <w:overflowPunct/>
              <w:topLinePunct w:val="0"/>
              <w:bidi w:val="0"/>
              <w:adjustRightInd/>
              <w:snapToGrid/>
              <w:spacing w:line="240" w:lineRule="auto"/>
              <w:ind w:left="0" w:leftChars="0" w:firstLine="0" w:firstLineChars="0"/>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kern w:val="2"/>
                <w:sz w:val="18"/>
                <w:szCs w:val="18"/>
                <w:lang w:val="en-US" w:eastAsia="zh-CN" w:bidi="ar-SA"/>
              </w:rPr>
              <w:t>63</w:t>
            </w:r>
          </w:p>
        </w:tc>
        <w:tc>
          <w:tcPr>
            <w:tcW w:w="105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AD3D7AC">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货运站经营者允许未经安全检查的车辆出站</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3B89E3">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exact"/>
              <w:ind w:firstLine="361"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b/>
                <w:bCs/>
                <w:i w:val="0"/>
                <w:iCs w:val="0"/>
                <w:color w:val="auto"/>
                <w:kern w:val="0"/>
                <w:sz w:val="18"/>
                <w:szCs w:val="18"/>
                <w:u w:val="none"/>
                <w:lang w:val="en-US" w:eastAsia="zh-CN" w:bidi="ar"/>
              </w:rPr>
              <w:t>1.《中华人民共和国道路运输条例》</w:t>
            </w:r>
            <w:r>
              <w:rPr>
                <w:rFonts w:hint="eastAsia" w:asciiTheme="majorEastAsia" w:hAnsiTheme="majorEastAsia" w:eastAsiaTheme="majorEastAsia" w:cstheme="majorEastAsia"/>
                <w:b/>
                <w:bCs/>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第四十条第一款  道路运输站（场）经营者应当对出站的车辆进行安全检查，禁止无证经营的车辆进站从事经营活动，防止超载车辆或者未经安全检查的车辆出站。                                       </w:t>
            </w:r>
          </w:p>
          <w:p w14:paraId="2F6EA712">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exact"/>
              <w:ind w:firstLine="361"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b/>
                <w:bCs/>
                <w:i w:val="0"/>
                <w:iCs w:val="0"/>
                <w:color w:val="auto"/>
                <w:kern w:val="0"/>
                <w:sz w:val="18"/>
                <w:szCs w:val="18"/>
                <w:u w:val="none"/>
                <w:lang w:val="en-US" w:eastAsia="zh-CN" w:bidi="ar"/>
              </w:rPr>
              <w:t>2.</w:t>
            </w:r>
            <w:r>
              <w:rPr>
                <w:rFonts w:hint="default" w:asciiTheme="majorEastAsia" w:hAnsiTheme="majorEastAsia" w:eastAsiaTheme="majorEastAsia" w:cstheme="majorEastAsia"/>
                <w:b/>
                <w:bCs/>
                <w:i w:val="0"/>
                <w:iCs w:val="0"/>
                <w:color w:val="auto"/>
                <w:kern w:val="0"/>
                <w:sz w:val="18"/>
                <w:szCs w:val="18"/>
                <w:u w:val="none"/>
                <w:lang w:val="en" w:eastAsia="zh-CN" w:bidi="ar"/>
              </w:rPr>
              <w:t>《道路货物运输及站场管理规定》(交通运输部令2023年第12号)</w:t>
            </w:r>
            <w:r>
              <w:rPr>
                <w:rFonts w:hint="eastAsia" w:asciiTheme="majorEastAsia" w:hAnsiTheme="majorEastAsia" w:eastAsiaTheme="majorEastAsia" w:cstheme="majorEastAsia"/>
                <w:b/>
                <w:bCs/>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第三十七条第二款  货运站经营者应当对出站车辆进行安全检查,防止超载车辆或者未经安全检查的车辆出站,保证安全生产。</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58EBD5ED">
            <w:pPr>
              <w:keepNext w:val="0"/>
              <w:keepLines w:val="0"/>
              <w:pageBreakBefore w:val="0"/>
              <w:widowControl/>
              <w:suppressLineNumbers w:val="0"/>
              <w:kinsoku/>
              <w:wordWrap/>
              <w:overflowPunct/>
              <w:topLinePunct w:val="0"/>
              <w:autoSpaceDE/>
              <w:autoSpaceDN/>
              <w:bidi w:val="0"/>
              <w:adjustRightInd/>
              <w:snapToGrid/>
              <w:spacing w:line="300" w:lineRule="exact"/>
              <w:ind w:firstLine="361" w:firstLineChars="200"/>
              <w:jc w:val="left"/>
              <w:textAlignment w:val="center"/>
              <w:rPr>
                <w:rFonts w:hint="eastAsia" w:asciiTheme="majorEastAsia" w:hAnsiTheme="majorEastAsia" w:eastAsiaTheme="majorEastAsia" w:cstheme="majorEastAsia"/>
                <w:b/>
                <w:bCs/>
                <w:i w:val="0"/>
                <w:iCs w:val="0"/>
                <w:color w:val="auto"/>
                <w:kern w:val="0"/>
                <w:sz w:val="18"/>
                <w:szCs w:val="18"/>
                <w:u w:val="none"/>
                <w:lang w:val="en-US" w:eastAsia="zh-CN" w:bidi="ar"/>
              </w:rPr>
            </w:pPr>
            <w:r>
              <w:rPr>
                <w:rFonts w:hint="eastAsia" w:asciiTheme="majorEastAsia" w:hAnsiTheme="majorEastAsia" w:eastAsiaTheme="majorEastAsia" w:cstheme="majorEastAsia"/>
                <w:b/>
                <w:bCs/>
                <w:i w:val="0"/>
                <w:iCs w:val="0"/>
                <w:color w:val="auto"/>
                <w:kern w:val="0"/>
                <w:sz w:val="18"/>
                <w:szCs w:val="18"/>
                <w:u w:val="none"/>
                <w:lang w:val="en-US" w:eastAsia="zh-CN" w:bidi="ar"/>
              </w:rPr>
              <w:t>1.《中华人民共和国道路运输条例》</w:t>
            </w:r>
          </w:p>
          <w:p w14:paraId="358F7595">
            <w:pPr>
              <w:keepNext w:val="0"/>
              <w:keepLines w:val="0"/>
              <w:pageBreakBefore w:val="0"/>
              <w:widowControl/>
              <w:suppressLineNumbers w:val="0"/>
              <w:kinsoku/>
              <w:wordWrap/>
              <w:overflowPunct/>
              <w:topLinePunct w:val="0"/>
              <w:autoSpaceDE/>
              <w:autoSpaceDN/>
              <w:bidi w:val="0"/>
              <w:adjustRightInd/>
              <w:snapToGrid/>
              <w:spacing w:line="300" w:lineRule="exact"/>
              <w:ind w:firstLine="360"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第七十条第二款  道路货物运输站（场）经营者有前款违法情形的，由县级以上地方人民政府交通运输主管部门责令改正，处3000元以上3万元以下的罚款。</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2.</w:t>
            </w:r>
            <w:r>
              <w:rPr>
                <w:rFonts w:hint="default" w:asciiTheme="majorEastAsia" w:hAnsiTheme="majorEastAsia" w:eastAsiaTheme="majorEastAsia" w:cstheme="majorEastAsia"/>
                <w:b/>
                <w:bCs/>
                <w:i w:val="0"/>
                <w:iCs w:val="0"/>
                <w:color w:val="auto"/>
                <w:kern w:val="0"/>
                <w:sz w:val="18"/>
                <w:szCs w:val="18"/>
                <w:u w:val="none"/>
                <w:lang w:val="en" w:eastAsia="zh-CN" w:bidi="ar"/>
              </w:rPr>
              <w:t>《道路货物运输及站场管理规定》(交通运输部令2023年第12号)</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第六十六条  违反本规定，货运站经营者允许无证经营的车辆进站从事经营活动以及超载车辆、未经安全检查的车辆出站或者无正当理由拒绝道路运输车辆进站从事经营活动的，由交通运输主管部门责令改正，处3000元以上3万元以下的罚款。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98815">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18760">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一个自然年度内在本省首次允许未经安全检查的车辆出站的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A4DC6">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处三千元以上少于一万元的罚款</w:t>
            </w:r>
          </w:p>
        </w:tc>
      </w:tr>
      <w:tr w14:paraId="2B2E01D1">
        <w:tblPrEx>
          <w:tblCellMar>
            <w:top w:w="0" w:type="dxa"/>
            <w:left w:w="108" w:type="dxa"/>
            <w:bottom w:w="0" w:type="dxa"/>
            <w:right w:w="108" w:type="dxa"/>
          </w:tblCellMar>
        </w:tblPrEx>
        <w:trPr>
          <w:trHeight w:val="746"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455A159">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B781A3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26A25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0104DE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F3236">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6C0D2">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w:t>
            </w:r>
            <w:r>
              <w:rPr>
                <w:rFonts w:hint="eastAsia" w:asciiTheme="majorEastAsia" w:hAnsiTheme="majorEastAsia" w:eastAsiaTheme="majorEastAsia" w:cstheme="majorEastAsia"/>
                <w:b w:val="0"/>
                <w:bCs w:val="0"/>
                <w:i w:val="0"/>
                <w:iCs w:val="0"/>
                <w:color w:val="auto"/>
                <w:kern w:val="0"/>
                <w:sz w:val="18"/>
                <w:szCs w:val="18"/>
                <w:u w:val="none"/>
                <w:lang w:val="en" w:eastAsia="zh-CN" w:bidi="ar"/>
              </w:rPr>
              <w:t>再次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允许未经安全检查的车辆出站的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5D4CF">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处一万元以上少于一万五千元的罚款</w:t>
            </w:r>
          </w:p>
        </w:tc>
      </w:tr>
      <w:tr w14:paraId="314CA2ED">
        <w:tblPrEx>
          <w:tblCellMar>
            <w:top w:w="0" w:type="dxa"/>
            <w:left w:w="108" w:type="dxa"/>
            <w:bottom w:w="0" w:type="dxa"/>
            <w:right w:w="108" w:type="dxa"/>
          </w:tblCellMar>
        </w:tblPrEx>
        <w:trPr>
          <w:trHeight w:val="991"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AB137B9">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DD2471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03669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FFCA37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04AD5">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BE46C">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一个自然年度内在本省3 次允许未经安全检查的车辆出站的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76DF4">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处一万五千元以上少于二万五千元的罚款</w:t>
            </w:r>
          </w:p>
        </w:tc>
      </w:tr>
      <w:tr w14:paraId="28A93D17">
        <w:tblPrEx>
          <w:tblCellMar>
            <w:top w:w="0" w:type="dxa"/>
            <w:left w:w="108" w:type="dxa"/>
            <w:bottom w:w="0" w:type="dxa"/>
            <w:right w:w="108" w:type="dxa"/>
          </w:tblCellMar>
        </w:tblPrEx>
        <w:trPr>
          <w:trHeight w:val="1241"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5F18F42">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BF418C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81F52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5D8A93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11322">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特别</w:t>
            </w:r>
          </w:p>
          <w:p w14:paraId="64A8ABDC">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52D08">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一个自然年度内在本省4 次以上允许未经安全检查的车辆出站的；因违法行为造成较大及以上生产安全事故或者严重社会影响的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99183">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处二万元五千元以上三万元以下的罚款</w:t>
            </w:r>
          </w:p>
        </w:tc>
      </w:tr>
      <w:tr w14:paraId="2EC83C37">
        <w:tblPrEx>
          <w:tblCellMar>
            <w:top w:w="0" w:type="dxa"/>
            <w:left w:w="108" w:type="dxa"/>
            <w:bottom w:w="0" w:type="dxa"/>
            <w:right w:w="108" w:type="dxa"/>
          </w:tblCellMar>
        </w:tblPrEx>
        <w:trPr>
          <w:trHeight w:val="921" w:hRule="atLeast"/>
          <w:jc w:val="center"/>
        </w:trPr>
        <w:tc>
          <w:tcPr>
            <w:tcW w:w="667"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F0176B0">
            <w:pPr>
              <w:keepNext w:val="0"/>
              <w:keepLines w:val="0"/>
              <w:pageBreakBefore w:val="0"/>
              <w:numPr>
                <w:ilvl w:val="0"/>
                <w:numId w:val="0"/>
              </w:numPr>
              <w:kinsoku/>
              <w:wordWrap/>
              <w:overflowPunct/>
              <w:topLinePunct w:val="0"/>
              <w:bidi w:val="0"/>
              <w:adjustRightInd/>
              <w:snapToGrid/>
              <w:spacing w:line="240" w:lineRule="auto"/>
              <w:ind w:left="0" w:leftChars="0" w:firstLine="0" w:firstLineChars="0"/>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kern w:val="2"/>
                <w:sz w:val="18"/>
                <w:szCs w:val="18"/>
                <w:lang w:val="en-US" w:eastAsia="zh-CN" w:bidi="ar-SA"/>
              </w:rPr>
              <w:t>64</w:t>
            </w:r>
          </w:p>
        </w:tc>
        <w:tc>
          <w:tcPr>
            <w:tcW w:w="105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73BBBF0">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货运站经营者无正当理由拒绝道路运输车辆进站从事经营活动</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DBD36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val="en-US" w:eastAsia="zh-CN" w:bidi="ar"/>
              </w:rPr>
              <w:t>1.</w:t>
            </w:r>
            <w:r>
              <w:rPr>
                <w:rFonts w:hint="eastAsia" w:asciiTheme="majorEastAsia" w:hAnsiTheme="majorEastAsia" w:eastAsiaTheme="majorEastAsia" w:cstheme="majorEastAsia"/>
                <w:b/>
                <w:bCs/>
                <w:color w:val="auto"/>
                <w:kern w:val="0"/>
                <w:sz w:val="18"/>
                <w:szCs w:val="18"/>
                <w:lang w:bidi="ar"/>
              </w:rPr>
              <w:t>《中华人民共和国道路运输条例》</w:t>
            </w:r>
            <w:r>
              <w:rPr>
                <w:rFonts w:hint="eastAsia" w:asciiTheme="majorEastAsia" w:hAnsiTheme="majorEastAsia" w:eastAsiaTheme="majorEastAsia" w:cstheme="majorEastAsia"/>
                <w:color w:val="auto"/>
                <w:kern w:val="0"/>
                <w:sz w:val="18"/>
                <w:szCs w:val="18"/>
                <w:lang w:bidi="ar"/>
              </w:rPr>
              <w:t xml:space="preserve"> </w:t>
            </w:r>
          </w:p>
          <w:p w14:paraId="39F0449D">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第四十条</w:t>
            </w:r>
            <w:r>
              <w:rPr>
                <w:rFonts w:hint="eastAsia" w:asciiTheme="majorEastAsia" w:hAnsiTheme="majorEastAsia" w:eastAsiaTheme="majorEastAsia" w:cstheme="majorEastAsia"/>
                <w:color w:val="auto"/>
                <w:kern w:val="0"/>
                <w:sz w:val="18"/>
                <w:szCs w:val="18"/>
                <w:lang w:eastAsia="zh-CN" w:bidi="ar"/>
              </w:rPr>
              <w:t>第二款</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 xml:space="preserve">道路运输站（场）经营者应当公平对待使用站（场）的客运经营者和货运经营者，无正当理由不得拒绝道路运输车辆进站从事经营活动。 </w:t>
            </w:r>
          </w:p>
          <w:p w14:paraId="7DB7688F">
            <w:pPr>
              <w:keepNext w:val="0"/>
              <w:keepLines w:val="0"/>
              <w:pageBreakBefore w:val="0"/>
              <w:widowControl/>
              <w:kinsoku/>
              <w:wordWrap/>
              <w:overflowPunct/>
              <w:topLinePunct w:val="0"/>
              <w:bidi w:val="0"/>
              <w:spacing w:line="300" w:lineRule="exact"/>
              <w:ind w:firstLine="361" w:firstLineChars="200"/>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b/>
                <w:bCs/>
                <w:color w:val="auto"/>
                <w:kern w:val="0"/>
                <w:sz w:val="18"/>
                <w:szCs w:val="18"/>
                <w:lang w:val="en-US" w:eastAsia="zh-CN" w:bidi="ar"/>
              </w:rPr>
              <w:t>2</w:t>
            </w:r>
            <w:r>
              <w:rPr>
                <w:rFonts w:hint="eastAsia" w:asciiTheme="majorEastAsia" w:hAnsiTheme="majorEastAsia" w:eastAsiaTheme="majorEastAsia" w:cstheme="majorEastAsia"/>
                <w:b/>
                <w:bCs/>
                <w:color w:val="auto"/>
                <w:kern w:val="0"/>
                <w:sz w:val="18"/>
                <w:szCs w:val="18"/>
                <w:lang w:bidi="ar"/>
              </w:rPr>
              <w:t>.</w:t>
            </w:r>
            <w:r>
              <w:rPr>
                <w:rFonts w:hint="default" w:asciiTheme="majorEastAsia" w:hAnsiTheme="majorEastAsia" w:eastAsiaTheme="majorEastAsia" w:cstheme="majorEastAsia"/>
                <w:b/>
                <w:bCs/>
                <w:color w:val="auto"/>
                <w:kern w:val="0"/>
                <w:sz w:val="18"/>
                <w:szCs w:val="18"/>
                <w:lang w:val="en" w:bidi="ar"/>
              </w:rPr>
              <w:t>《道路货物运输及站场管理规定》(交通运输部令2023年第12号)</w:t>
            </w:r>
          </w:p>
          <w:p w14:paraId="6F69E999">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第四十二条第二款</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 xml:space="preserve">货运站经营者应当公平对待使用货运站的道路货物运输经营者，禁止无证经营的车辆进站从事经营活动，无正当理由不得拒绝道路货物运输经营者进站从事经营活动。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24B9A3E3">
            <w:pPr>
              <w:keepNext w:val="0"/>
              <w:keepLines w:val="0"/>
              <w:pageBreakBefore w:val="0"/>
              <w:widowControl/>
              <w:numPr>
                <w:ilvl w:val="-1"/>
                <w:numId w:val="0"/>
              </w:numPr>
              <w:suppressLineNumbers w:val="0"/>
              <w:kinsoku/>
              <w:wordWrap/>
              <w:overflowPunct/>
              <w:topLinePunct w:val="0"/>
              <w:bidi w:val="0"/>
              <w:spacing w:line="300" w:lineRule="exact"/>
              <w:ind w:firstLine="361" w:firstLineChars="200"/>
              <w:jc w:val="left"/>
              <w:textAlignment w:val="center"/>
              <w:rPr>
                <w:rFonts w:hint="default" w:asciiTheme="majorEastAsia" w:hAnsiTheme="majorEastAsia" w:eastAsiaTheme="majorEastAsia" w:cstheme="majorEastAsia"/>
                <w:b/>
                <w:bCs/>
                <w:i w:val="0"/>
                <w:iCs w:val="0"/>
                <w:color w:val="auto"/>
                <w:kern w:val="0"/>
                <w:sz w:val="18"/>
                <w:szCs w:val="18"/>
                <w:u w:val="none"/>
                <w:lang w:val="en-US" w:eastAsia="zh-CN" w:bidi="ar"/>
              </w:rPr>
            </w:pPr>
            <w:r>
              <w:rPr>
                <w:rFonts w:hint="eastAsia" w:asciiTheme="majorEastAsia" w:hAnsiTheme="majorEastAsia" w:eastAsiaTheme="majorEastAsia" w:cstheme="majorEastAsia"/>
                <w:b/>
                <w:bCs/>
                <w:i w:val="0"/>
                <w:iCs w:val="0"/>
                <w:color w:val="auto"/>
                <w:kern w:val="0"/>
                <w:sz w:val="18"/>
                <w:szCs w:val="18"/>
                <w:u w:val="none"/>
                <w:lang w:val="en-US" w:eastAsia="zh-CN" w:bidi="ar"/>
              </w:rPr>
              <w:t>1.《中华人民共和国道路运输条例》</w:t>
            </w:r>
            <w:r>
              <w:rPr>
                <w:rFonts w:hint="eastAsia" w:asciiTheme="majorEastAsia" w:hAnsiTheme="majorEastAsia" w:eastAsiaTheme="majorEastAsia" w:cstheme="majorEastAsia"/>
                <w:b/>
                <w:bCs/>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第七十条第二款  道路货物运输站（场）经营者有前款违法情形的，由县级以上地方人民政府交通运输主管部门责令改正，处3000元以上3万元以下的罚款。</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2.</w:t>
            </w:r>
            <w:r>
              <w:rPr>
                <w:rFonts w:hint="default" w:asciiTheme="majorEastAsia" w:hAnsiTheme="majorEastAsia" w:eastAsiaTheme="majorEastAsia" w:cstheme="majorEastAsia"/>
                <w:b/>
                <w:bCs/>
                <w:i w:val="0"/>
                <w:iCs w:val="0"/>
                <w:color w:val="auto"/>
                <w:kern w:val="0"/>
                <w:sz w:val="18"/>
                <w:szCs w:val="18"/>
                <w:u w:val="none"/>
                <w:lang w:val="en" w:eastAsia="zh-CN" w:bidi="ar"/>
              </w:rPr>
              <w:t>《道路货物运输及站场管理规定》(交通运输部令2023年第12号)</w:t>
            </w:r>
          </w:p>
          <w:p w14:paraId="24942F03">
            <w:pPr>
              <w:keepNext w:val="0"/>
              <w:keepLines w:val="0"/>
              <w:pageBreakBefore w:val="0"/>
              <w:widowControl/>
              <w:numPr>
                <w:ilvl w:val="-1"/>
                <w:numId w:val="0"/>
              </w:numPr>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 xml:space="preserve">第六十六条  违反本规定，货运站经营者允许无证经营的车辆进站从事经营活动以及超载车辆、未经安全检查的车辆出站或者无正当理由拒绝道路运输车辆进站从事经营活动的，由交通运输主管部门责令改正，处3000元以上3万元以下的罚款。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8FA9E">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DF398">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一个自然年度内在本省首次无正当理由拒绝道路运输车辆进站从事经营活动</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326F8">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处三千元以上少于一万元的罚款</w:t>
            </w:r>
          </w:p>
        </w:tc>
      </w:tr>
      <w:tr w14:paraId="0AAE95B0">
        <w:tblPrEx>
          <w:tblCellMar>
            <w:top w:w="0" w:type="dxa"/>
            <w:left w:w="108" w:type="dxa"/>
            <w:bottom w:w="0" w:type="dxa"/>
            <w:right w:w="108" w:type="dxa"/>
          </w:tblCellMar>
        </w:tblPrEx>
        <w:trPr>
          <w:trHeight w:val="987"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EE6777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A8DEC75">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097F5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2AB80F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22D34">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C9CF6">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w:t>
            </w:r>
            <w:r>
              <w:rPr>
                <w:rFonts w:hint="eastAsia" w:asciiTheme="majorEastAsia" w:hAnsiTheme="majorEastAsia" w:eastAsiaTheme="majorEastAsia" w:cstheme="majorEastAsia"/>
                <w:b w:val="0"/>
                <w:bCs w:val="0"/>
                <w:i w:val="0"/>
                <w:iCs w:val="0"/>
                <w:color w:val="auto"/>
                <w:kern w:val="0"/>
                <w:sz w:val="18"/>
                <w:szCs w:val="18"/>
                <w:u w:val="none"/>
                <w:lang w:val="en" w:eastAsia="zh-CN" w:bidi="ar"/>
              </w:rPr>
              <w:t>再次</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US" w:eastAsia="zh-CN" w:bidi="ar"/>
              </w:rPr>
              <w:t>无</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正当理由拒绝道路运输车辆进站从事经营活动</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EBE35">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处一万元以上少于一万五千元的罚款</w:t>
            </w:r>
          </w:p>
        </w:tc>
      </w:tr>
      <w:tr w14:paraId="750AED09">
        <w:tblPrEx>
          <w:tblCellMar>
            <w:top w:w="0" w:type="dxa"/>
            <w:left w:w="108" w:type="dxa"/>
            <w:bottom w:w="0" w:type="dxa"/>
            <w:right w:w="108" w:type="dxa"/>
          </w:tblCellMar>
        </w:tblPrEx>
        <w:trPr>
          <w:trHeight w:val="90"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A8EE01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8F9474F">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8400F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B95E0F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E7D4E">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93516">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一个自然年度内在本省3 次</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US" w:eastAsia="zh-CN" w:bidi="ar"/>
              </w:rPr>
              <w:t>无</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正当理由拒绝道路运输车辆进站从事经营活动</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E3DE1">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处一万五千元以上少于二万五千元的罚款</w:t>
            </w:r>
          </w:p>
        </w:tc>
      </w:tr>
      <w:tr w14:paraId="09D72F9E">
        <w:tblPrEx>
          <w:tblCellMar>
            <w:top w:w="0" w:type="dxa"/>
            <w:left w:w="108" w:type="dxa"/>
            <w:bottom w:w="0" w:type="dxa"/>
            <w:right w:w="108" w:type="dxa"/>
          </w:tblCellMar>
        </w:tblPrEx>
        <w:trPr>
          <w:trHeight w:val="1135" w:hRule="atLeast"/>
          <w:jc w:val="center"/>
        </w:trPr>
        <w:tc>
          <w:tcPr>
            <w:tcW w:w="66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DC0B601">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8EAB198">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68E2C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996D7A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8B985">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特别</w:t>
            </w:r>
          </w:p>
          <w:p w14:paraId="3FD7B2FD">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05B06">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 4 次以上</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US" w:eastAsia="zh-CN" w:bidi="ar"/>
              </w:rPr>
              <w:t>无</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正当理由拒绝道路运输车辆进站从事经营活动；造成重大社会影响的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291ED">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处二万元五千元以上三万元以下的罚款</w:t>
            </w:r>
          </w:p>
        </w:tc>
      </w:tr>
      <w:tr w14:paraId="2C72CA73">
        <w:tblPrEx>
          <w:tblCellMar>
            <w:top w:w="0" w:type="dxa"/>
            <w:left w:w="108" w:type="dxa"/>
            <w:bottom w:w="0" w:type="dxa"/>
            <w:right w:w="108" w:type="dxa"/>
          </w:tblCellMar>
        </w:tblPrEx>
        <w:trPr>
          <w:trHeight w:val="1149" w:hRule="atLeast"/>
          <w:jc w:val="center"/>
        </w:trPr>
        <w:tc>
          <w:tcPr>
            <w:tcW w:w="667" w:type="dxa"/>
            <w:tcBorders>
              <w:top w:val="single" w:color="auto" w:sz="4" w:space="0"/>
              <w:left w:val="single" w:color="000000" w:sz="4" w:space="0"/>
              <w:bottom w:val="single" w:color="000000" w:sz="4" w:space="0"/>
              <w:right w:val="single" w:color="000000" w:sz="4" w:space="0"/>
            </w:tcBorders>
            <w:shd w:val="clear" w:color="auto" w:fill="auto"/>
            <w:vAlign w:val="center"/>
          </w:tcPr>
          <w:p w14:paraId="692A65D0">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65</w:t>
            </w:r>
          </w:p>
        </w:tc>
        <w:tc>
          <w:tcPr>
            <w:tcW w:w="1050" w:type="dxa"/>
            <w:tcBorders>
              <w:top w:val="single" w:color="auto" w:sz="4" w:space="0"/>
              <w:left w:val="single" w:color="000000" w:sz="4" w:space="0"/>
              <w:bottom w:val="single" w:color="000000" w:sz="4" w:space="0"/>
              <w:right w:val="single" w:color="000000" w:sz="4" w:space="0"/>
            </w:tcBorders>
            <w:shd w:val="clear" w:color="auto" w:fill="auto"/>
            <w:vAlign w:val="center"/>
          </w:tcPr>
          <w:p w14:paraId="2742A987">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客运站经营者、货运站经营者擅自改变道路运输站（场）的用途和服务功能</w:t>
            </w:r>
          </w:p>
        </w:tc>
        <w:tc>
          <w:tcPr>
            <w:tcW w:w="33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2BF63">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val="en-US" w:eastAsia="zh-CN" w:bidi="ar"/>
              </w:rPr>
              <w:t>1.</w:t>
            </w:r>
            <w:r>
              <w:rPr>
                <w:rFonts w:hint="eastAsia" w:asciiTheme="majorEastAsia" w:hAnsiTheme="majorEastAsia" w:eastAsiaTheme="majorEastAsia" w:cstheme="majorEastAsia"/>
                <w:b/>
                <w:bCs/>
                <w:color w:val="auto"/>
                <w:kern w:val="0"/>
                <w:sz w:val="18"/>
                <w:szCs w:val="18"/>
                <w:lang w:bidi="ar"/>
              </w:rPr>
              <w:t>《中华人民共和国道路运输条例》</w:t>
            </w:r>
          </w:p>
          <w:p w14:paraId="046DACF1">
            <w:pPr>
              <w:keepNext w:val="0"/>
              <w:keepLines w:val="0"/>
              <w:pageBreakBefore w:val="0"/>
              <w:widowControl/>
              <w:kinsoku/>
              <w:wordWrap/>
              <w:overflowPunct/>
              <w:topLinePunct w:val="0"/>
              <w:autoSpaceDE/>
              <w:autoSpaceDN/>
              <w:bidi w:val="0"/>
              <w:adjustRightInd/>
              <w:snapToGrid/>
              <w:spacing w:line="260" w:lineRule="exact"/>
              <w:ind w:firstLine="360" w:firstLineChars="200"/>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bidi="ar"/>
              </w:rPr>
              <w:t xml:space="preserve">第四十条第三款  道路运输站（场）经营者应当向旅客和货主提供安全、便捷、优质的服务；保持站（场）卫生、清洁；不得随意改变站（场）用途和服务功能。 </w:t>
            </w:r>
          </w:p>
          <w:p w14:paraId="4BF555CF">
            <w:pPr>
              <w:keepNext w:val="0"/>
              <w:keepLines w:val="0"/>
              <w:pageBreakBefore w:val="0"/>
              <w:widowControl/>
              <w:numPr>
                <w:ilvl w:val="0"/>
                <w:numId w:val="0"/>
              </w:numPr>
              <w:kinsoku/>
              <w:wordWrap/>
              <w:overflowPunct/>
              <w:topLinePunct w:val="0"/>
              <w:autoSpaceDE/>
              <w:autoSpaceDN/>
              <w:bidi w:val="0"/>
              <w:adjustRightInd/>
              <w:snapToGrid/>
              <w:spacing w:line="260" w:lineRule="exact"/>
              <w:ind w:firstLine="361" w:firstLineChars="200"/>
              <w:textAlignment w:val="center"/>
              <w:rPr>
                <w:rFonts w:hint="default" w:asciiTheme="majorEastAsia" w:hAnsiTheme="majorEastAsia" w:eastAsiaTheme="majorEastAsia" w:cstheme="majorEastAsia"/>
                <w:b/>
                <w:bCs/>
                <w:color w:val="auto"/>
                <w:kern w:val="0"/>
                <w:sz w:val="18"/>
                <w:szCs w:val="18"/>
                <w:lang w:val="en" w:eastAsia="zh-CN" w:bidi="ar"/>
              </w:rPr>
            </w:pPr>
            <w:r>
              <w:rPr>
                <w:rFonts w:hint="eastAsia" w:asciiTheme="majorEastAsia" w:hAnsiTheme="majorEastAsia" w:eastAsiaTheme="majorEastAsia" w:cstheme="majorEastAsia"/>
                <w:b/>
                <w:bCs/>
                <w:color w:val="auto"/>
                <w:kern w:val="0"/>
                <w:sz w:val="18"/>
                <w:szCs w:val="18"/>
                <w:lang w:val="en-US" w:eastAsia="zh-CN" w:bidi="ar"/>
              </w:rPr>
              <w:t>2.</w:t>
            </w:r>
            <w:r>
              <w:rPr>
                <w:rFonts w:hint="default" w:asciiTheme="majorEastAsia" w:hAnsiTheme="majorEastAsia" w:eastAsiaTheme="majorEastAsia" w:cstheme="majorEastAsia"/>
                <w:b/>
                <w:bCs/>
                <w:color w:val="auto"/>
                <w:kern w:val="0"/>
                <w:sz w:val="18"/>
                <w:szCs w:val="18"/>
                <w:lang w:val="en" w:eastAsia="zh-CN" w:bidi="ar"/>
              </w:rPr>
              <w:t>《道路旅客运输及客运站管理规定》(交通运输部令2023年第18号)</w:t>
            </w:r>
          </w:p>
          <w:p w14:paraId="36A1BD62">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right="0" w:firstLine="360" w:firstLineChars="200"/>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第六十九条第一款　客运站经营者应当按照交通运输主管部门决定的许可事项从事客运站经营活动，不得转让、出租客运站经营许可证件，不得改变客运站基本用途和服务功能。</w:t>
            </w:r>
          </w:p>
          <w:p w14:paraId="2491B711">
            <w:pPr>
              <w:keepNext w:val="0"/>
              <w:keepLines w:val="0"/>
              <w:pageBreakBefore w:val="0"/>
              <w:widowControl/>
              <w:numPr>
                <w:ilvl w:val="0"/>
                <w:numId w:val="0"/>
              </w:numPr>
              <w:kinsoku/>
              <w:wordWrap/>
              <w:overflowPunct/>
              <w:topLinePunct w:val="0"/>
              <w:autoSpaceDE/>
              <w:autoSpaceDN/>
              <w:bidi w:val="0"/>
              <w:adjustRightInd/>
              <w:snapToGrid/>
              <w:spacing w:line="260" w:lineRule="exact"/>
              <w:ind w:firstLine="361" w:firstLineChars="200"/>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b/>
                <w:bCs/>
                <w:color w:val="auto"/>
                <w:kern w:val="0"/>
                <w:sz w:val="18"/>
                <w:szCs w:val="18"/>
                <w:lang w:val="en-US" w:eastAsia="zh-CN" w:bidi="ar"/>
              </w:rPr>
              <w:t>3.</w:t>
            </w:r>
            <w:r>
              <w:rPr>
                <w:rFonts w:hint="default" w:asciiTheme="majorEastAsia" w:hAnsiTheme="majorEastAsia" w:eastAsiaTheme="majorEastAsia" w:cstheme="majorEastAsia"/>
                <w:b/>
                <w:bCs/>
                <w:color w:val="auto"/>
                <w:kern w:val="0"/>
                <w:sz w:val="18"/>
                <w:szCs w:val="18"/>
                <w:lang w:val="en" w:bidi="ar"/>
              </w:rPr>
              <w:t>《道路货物运输及站场管理规定》(交通运输部令2023年第12号)</w:t>
            </w:r>
          </w:p>
          <w:p w14:paraId="6B3A8FCB">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val="en-US" w:eastAsia="zh-CN" w:bidi="ar"/>
              </w:rPr>
              <w:t xml:space="preserve">    第三十六条  </w:t>
            </w:r>
            <w:r>
              <w:rPr>
                <w:rFonts w:hint="eastAsia" w:asciiTheme="majorEastAsia" w:hAnsiTheme="majorEastAsia" w:eastAsiaTheme="majorEastAsia" w:cstheme="majorEastAsia"/>
                <w:color w:val="auto"/>
                <w:kern w:val="0"/>
                <w:sz w:val="18"/>
                <w:szCs w:val="18"/>
                <w:lang w:bidi="ar"/>
              </w:rPr>
              <w:t xml:space="preserve">货运站经营者应当按照国家有关标准运营，不得随意改变货运站用途和服务功能。  </w:t>
            </w:r>
          </w:p>
        </w:tc>
        <w:tc>
          <w:tcPr>
            <w:tcW w:w="3825" w:type="dxa"/>
            <w:tcBorders>
              <w:top w:val="single" w:color="000000" w:sz="4" w:space="0"/>
              <w:left w:val="single" w:color="000000" w:sz="4" w:space="0"/>
              <w:bottom w:val="single" w:color="000000" w:sz="4" w:space="0"/>
              <w:right w:val="nil"/>
            </w:tcBorders>
            <w:shd w:val="clear" w:color="auto" w:fill="auto"/>
            <w:vAlign w:val="center"/>
          </w:tcPr>
          <w:p w14:paraId="7072E84C">
            <w:pPr>
              <w:keepNext w:val="0"/>
              <w:keepLines w:val="0"/>
              <w:pageBreakBefore w:val="0"/>
              <w:widowControl/>
              <w:kinsoku/>
              <w:wordWrap/>
              <w:overflowPunct/>
              <w:topLinePunct w:val="0"/>
              <w:autoSpaceDE/>
              <w:autoSpaceDN/>
              <w:bidi w:val="0"/>
              <w:adjustRightInd/>
              <w:snapToGrid/>
              <w:spacing w:line="27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1.《中华人民共和国道路运输条例》 </w:t>
            </w:r>
            <w:r>
              <w:rPr>
                <w:rFonts w:hint="eastAsia" w:asciiTheme="majorEastAsia" w:hAnsiTheme="majorEastAsia" w:eastAsiaTheme="majorEastAsia" w:cstheme="majorEastAsia"/>
                <w:color w:val="auto"/>
                <w:kern w:val="0"/>
                <w:sz w:val="18"/>
                <w:szCs w:val="18"/>
                <w:lang w:bidi="ar"/>
              </w:rPr>
              <w:t xml:space="preserve">                                                                  </w:t>
            </w:r>
          </w:p>
          <w:p w14:paraId="44109EE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70" w:lineRule="exact"/>
              <w:ind w:right="0" w:firstLine="360" w:firstLineChars="200"/>
              <w:jc w:val="left"/>
              <w:textAlignment w:val="auto"/>
              <w:rPr>
                <w:rFonts w:hint="eastAsia" w:asciiTheme="majorEastAsia" w:hAnsiTheme="majorEastAsia" w:eastAsiaTheme="majorEastAsia" w:cstheme="majorEastAsia"/>
                <w:i w:val="0"/>
                <w:iCs w:val="0"/>
                <w:caps w:val="0"/>
                <w:color w:val="auto"/>
                <w:spacing w:val="0"/>
                <w:sz w:val="18"/>
                <w:szCs w:val="18"/>
                <w:u w:val="none"/>
              </w:rPr>
            </w:pPr>
            <w:r>
              <w:rPr>
                <w:rFonts w:hint="eastAsia" w:asciiTheme="majorEastAsia" w:hAnsiTheme="majorEastAsia" w:eastAsiaTheme="majorEastAsia" w:cstheme="majorEastAsia"/>
                <w:color w:val="auto"/>
                <w:kern w:val="0"/>
                <w:sz w:val="18"/>
                <w:szCs w:val="18"/>
                <w:lang w:bidi="ar"/>
              </w:rPr>
              <w:t>第七十</w:t>
            </w:r>
            <w:r>
              <w:rPr>
                <w:rFonts w:hint="eastAsia" w:asciiTheme="majorEastAsia" w:hAnsiTheme="majorEastAsia" w:eastAsiaTheme="majorEastAsia" w:cstheme="majorEastAsia"/>
                <w:color w:val="auto"/>
                <w:kern w:val="0"/>
                <w:sz w:val="18"/>
                <w:szCs w:val="18"/>
                <w:lang w:eastAsia="zh-CN" w:bidi="ar"/>
              </w:rPr>
              <w:t>条</w:t>
            </w:r>
            <w:r>
              <w:rPr>
                <w:rFonts w:hint="eastAsia" w:asciiTheme="majorEastAsia" w:hAnsiTheme="majorEastAsia" w:eastAsiaTheme="majorEastAsia" w:cstheme="majorEastAsia"/>
                <w:color w:val="auto"/>
                <w:kern w:val="0"/>
                <w:sz w:val="18"/>
                <w:szCs w:val="18"/>
                <w:lang w:bidi="ar"/>
              </w:rPr>
              <w:t>第</w:t>
            </w:r>
            <w:r>
              <w:rPr>
                <w:rFonts w:hint="eastAsia" w:asciiTheme="majorEastAsia" w:hAnsiTheme="majorEastAsia" w:eastAsiaTheme="majorEastAsia" w:cstheme="majorEastAsia"/>
                <w:color w:val="auto"/>
                <w:kern w:val="0"/>
                <w:sz w:val="18"/>
                <w:szCs w:val="18"/>
                <w:lang w:eastAsia="zh-CN" w:bidi="ar"/>
              </w:rPr>
              <w:t>三</w:t>
            </w:r>
            <w:r>
              <w:rPr>
                <w:rFonts w:hint="eastAsia" w:asciiTheme="majorEastAsia" w:hAnsiTheme="majorEastAsia" w:eastAsiaTheme="majorEastAsia" w:cstheme="majorEastAsia"/>
                <w:color w:val="auto"/>
                <w:kern w:val="0"/>
                <w:sz w:val="18"/>
                <w:szCs w:val="18"/>
                <w:lang w:bidi="ar"/>
              </w:rPr>
              <w:t xml:space="preserve">款  </w:t>
            </w:r>
            <w:r>
              <w:rPr>
                <w:rFonts w:hint="eastAsia" w:asciiTheme="majorEastAsia" w:hAnsiTheme="majorEastAsia" w:eastAsiaTheme="majorEastAsia" w:cstheme="majorEastAsia"/>
                <w:i w:val="0"/>
                <w:iCs w:val="0"/>
                <w:caps w:val="0"/>
                <w:color w:val="auto"/>
                <w:spacing w:val="0"/>
                <w:sz w:val="18"/>
                <w:szCs w:val="18"/>
                <w:u w:val="none"/>
                <w:shd w:val="clear" w:color="auto" w:fill="FFFFFF"/>
              </w:rPr>
              <w:t>违反本条例的规定，道路运输站（场）经营者擅自改变道路运输站（场）的用途和服务功能，</w:t>
            </w:r>
            <w:r>
              <w:rPr>
                <w:rFonts w:hint="eastAsia" w:asciiTheme="majorEastAsia" w:hAnsiTheme="majorEastAsia" w:eastAsiaTheme="majorEastAsia" w:cstheme="majorEastAsia"/>
                <w:i w:val="0"/>
                <w:iCs w:val="0"/>
                <w:caps w:val="0"/>
                <w:color w:val="auto"/>
                <w:spacing w:val="0"/>
                <w:sz w:val="18"/>
                <w:szCs w:val="18"/>
                <w:u w:val="none"/>
                <w:shd w:val="clear" w:color="auto" w:fill="FFFFFF"/>
                <w:lang w:eastAsia="zh-CN"/>
              </w:rPr>
              <w:t>或者</w:t>
            </w:r>
            <w:r>
              <w:rPr>
                <w:rFonts w:hint="eastAsia" w:asciiTheme="majorEastAsia" w:hAnsiTheme="majorEastAsia" w:eastAsiaTheme="majorEastAsia" w:cstheme="majorEastAsia"/>
                <w:i w:val="0"/>
                <w:iCs w:val="0"/>
                <w:caps w:val="0"/>
                <w:color w:val="auto"/>
                <w:spacing w:val="0"/>
                <w:sz w:val="18"/>
                <w:szCs w:val="18"/>
                <w:u w:val="none"/>
                <w:shd w:val="clear" w:color="auto" w:fill="FFFFFF"/>
              </w:rPr>
              <w:t>不公布运输线路、起止经停站点、运输班次、始发时间、票价的，由县级以上地方人民政府交通运输主管部门责令改正；拒不改正的，处3000元的罚款；有违法所得的，没收违法所得。</w:t>
            </w:r>
          </w:p>
          <w:p w14:paraId="79E86402">
            <w:pPr>
              <w:keepNext w:val="0"/>
              <w:keepLines w:val="0"/>
              <w:pageBreakBefore w:val="0"/>
              <w:widowControl/>
              <w:kinsoku/>
              <w:wordWrap/>
              <w:overflowPunct/>
              <w:topLinePunct w:val="0"/>
              <w:autoSpaceDE/>
              <w:autoSpaceDN/>
              <w:bidi w:val="0"/>
              <w:adjustRightInd/>
              <w:snapToGrid/>
              <w:spacing w:line="27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607AE00C">
            <w:pPr>
              <w:keepNext w:val="0"/>
              <w:keepLines w:val="0"/>
              <w:pageBreakBefore w:val="0"/>
              <w:widowControl/>
              <w:kinsoku/>
              <w:wordWrap/>
              <w:overflowPunct/>
              <w:topLinePunct w:val="0"/>
              <w:autoSpaceDE/>
              <w:autoSpaceDN/>
              <w:bidi w:val="0"/>
              <w:adjustRightInd/>
              <w:snapToGrid/>
              <w:spacing w:line="27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第一百零</w:t>
            </w:r>
            <w:r>
              <w:rPr>
                <w:rFonts w:hint="eastAsia" w:asciiTheme="majorEastAsia" w:hAnsiTheme="majorEastAsia" w:eastAsiaTheme="majorEastAsia" w:cstheme="majorEastAsia"/>
                <w:color w:val="auto"/>
                <w:kern w:val="0"/>
                <w:sz w:val="18"/>
                <w:szCs w:val="18"/>
                <w:lang w:val="en-US" w:eastAsia="zh-CN" w:bidi="ar"/>
              </w:rPr>
              <w:t>二</w:t>
            </w:r>
            <w:r>
              <w:rPr>
                <w:rFonts w:hint="eastAsia" w:asciiTheme="majorEastAsia" w:hAnsiTheme="majorEastAsia" w:eastAsiaTheme="majorEastAsia" w:cstheme="majorEastAsia"/>
                <w:color w:val="auto"/>
                <w:kern w:val="0"/>
                <w:sz w:val="18"/>
                <w:szCs w:val="18"/>
                <w:lang w:bidi="ar"/>
              </w:rPr>
              <w:t>条第（一）项　违反本规定，客运站经营者有下列情形之一的，由</w:t>
            </w:r>
            <w:r>
              <w:rPr>
                <w:rFonts w:hint="eastAsia" w:asciiTheme="majorEastAsia" w:hAnsiTheme="majorEastAsia" w:eastAsiaTheme="majorEastAsia" w:cstheme="majorEastAsia"/>
                <w:color w:val="auto"/>
                <w:kern w:val="0"/>
                <w:sz w:val="18"/>
                <w:szCs w:val="18"/>
                <w:lang w:val="en-US" w:eastAsia="zh-CN" w:bidi="ar"/>
              </w:rPr>
              <w:t>交通运输主管部门</w:t>
            </w:r>
            <w:r>
              <w:rPr>
                <w:rFonts w:hint="eastAsia" w:asciiTheme="majorEastAsia" w:hAnsiTheme="majorEastAsia" w:eastAsiaTheme="majorEastAsia" w:cstheme="majorEastAsia"/>
                <w:color w:val="auto"/>
                <w:kern w:val="0"/>
                <w:sz w:val="18"/>
                <w:szCs w:val="18"/>
                <w:lang w:bidi="ar"/>
              </w:rPr>
              <w:t>责令改正；拒不改正的，处3000元的罚款；有违法所得的，没收违法所得：</w:t>
            </w:r>
          </w:p>
          <w:p w14:paraId="1A0A97AE">
            <w:pPr>
              <w:keepNext w:val="0"/>
              <w:keepLines w:val="0"/>
              <w:pageBreakBefore w:val="0"/>
              <w:widowControl/>
              <w:kinsoku/>
              <w:wordWrap/>
              <w:overflowPunct/>
              <w:topLinePunct w:val="0"/>
              <w:autoSpaceDE/>
              <w:autoSpaceDN/>
              <w:bidi w:val="0"/>
              <w:adjustRightInd/>
              <w:snapToGrid/>
              <w:spacing w:line="27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（一）擅自改变客运站的用途和服务功能的。</w:t>
            </w:r>
          </w:p>
          <w:p w14:paraId="7F33E9BD">
            <w:pPr>
              <w:keepNext w:val="0"/>
              <w:keepLines w:val="0"/>
              <w:pageBreakBefore w:val="0"/>
              <w:widowControl/>
              <w:kinsoku/>
              <w:wordWrap/>
              <w:overflowPunct/>
              <w:topLinePunct w:val="0"/>
              <w:autoSpaceDE/>
              <w:autoSpaceDN/>
              <w:bidi w:val="0"/>
              <w:adjustRightInd/>
              <w:snapToGrid/>
              <w:spacing w:line="27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3.</w:t>
            </w:r>
            <w:r>
              <w:rPr>
                <w:rFonts w:hint="default" w:asciiTheme="majorEastAsia" w:hAnsiTheme="majorEastAsia" w:eastAsiaTheme="majorEastAsia" w:cstheme="majorEastAsia"/>
                <w:b/>
                <w:bCs/>
                <w:color w:val="auto"/>
                <w:kern w:val="0"/>
                <w:sz w:val="18"/>
                <w:szCs w:val="18"/>
                <w:lang w:val="en" w:bidi="ar"/>
              </w:rPr>
              <w:t>《道路货物运输及站场管理规定》(交通运输部令2023年第12号)</w:t>
            </w:r>
          </w:p>
          <w:p w14:paraId="4F1AC3C5">
            <w:pPr>
              <w:keepNext w:val="0"/>
              <w:keepLines w:val="0"/>
              <w:pageBreakBefore w:val="0"/>
              <w:widowControl/>
              <w:kinsoku/>
              <w:wordWrap/>
              <w:overflowPunct/>
              <w:topLinePunct w:val="0"/>
              <w:autoSpaceDE/>
              <w:autoSpaceDN/>
              <w:bidi w:val="0"/>
              <w:adjustRightInd/>
              <w:snapToGrid/>
              <w:spacing w:line="27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第六十</w:t>
            </w:r>
            <w:r>
              <w:rPr>
                <w:rFonts w:hint="eastAsia" w:asciiTheme="majorEastAsia" w:hAnsiTheme="majorEastAsia" w:eastAsiaTheme="majorEastAsia" w:cstheme="majorEastAsia"/>
                <w:color w:val="auto"/>
                <w:kern w:val="0"/>
                <w:sz w:val="18"/>
                <w:szCs w:val="18"/>
                <w:lang w:val="en-US" w:eastAsia="zh-CN" w:bidi="ar"/>
              </w:rPr>
              <w:t>七</w:t>
            </w:r>
            <w:r>
              <w:rPr>
                <w:rFonts w:hint="eastAsia" w:asciiTheme="majorEastAsia" w:hAnsiTheme="majorEastAsia" w:eastAsiaTheme="majorEastAsia" w:cstheme="majorEastAsia"/>
                <w:color w:val="auto"/>
                <w:kern w:val="0"/>
                <w:sz w:val="18"/>
                <w:szCs w:val="18"/>
                <w:lang w:bidi="ar"/>
              </w:rPr>
              <w:t xml:space="preserve">条  </w:t>
            </w:r>
            <w:r>
              <w:rPr>
                <w:rFonts w:hint="eastAsia" w:asciiTheme="majorEastAsia" w:hAnsiTheme="majorEastAsia" w:eastAsiaTheme="majorEastAsia" w:cstheme="majorEastAsia"/>
                <w:color w:val="auto"/>
                <w:kern w:val="0"/>
                <w:sz w:val="18"/>
                <w:szCs w:val="18"/>
                <w:lang w:eastAsia="zh-CN" w:bidi="ar"/>
              </w:rPr>
              <w:t>违反本规定，货运站经营者擅自改变货运站的用途和服务功能，由交通运输主管部门责令改正；拒不改正的，处3000元的罚款；有违法所得的，没收违法所得。</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D4316">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483EC">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FF0000"/>
                <w:kern w:val="0"/>
                <w:sz w:val="18"/>
                <w:szCs w:val="18"/>
                <w:lang w:eastAsia="zh-CN" w:bidi="ar"/>
              </w:rPr>
              <w:t>经</w:t>
            </w:r>
            <w:r>
              <w:rPr>
                <w:rFonts w:hint="eastAsia" w:asciiTheme="majorEastAsia" w:hAnsiTheme="majorEastAsia" w:eastAsiaTheme="majorEastAsia" w:cstheme="majorEastAsia"/>
                <w:b w:val="0"/>
                <w:bCs w:val="0"/>
                <w:color w:val="auto"/>
                <w:kern w:val="0"/>
                <w:sz w:val="18"/>
                <w:szCs w:val="18"/>
                <w:lang w:bidi="ar"/>
              </w:rPr>
              <w:t>责令改正拒不改正的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B5206">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处三千元的罚款；有违法所得的，没收违法所得</w:t>
            </w:r>
          </w:p>
        </w:tc>
      </w:tr>
      <w:tr w14:paraId="652CFE82">
        <w:tblPrEx>
          <w:tblCellMar>
            <w:top w:w="0" w:type="dxa"/>
            <w:left w:w="108" w:type="dxa"/>
            <w:bottom w:w="0" w:type="dxa"/>
            <w:right w:w="108" w:type="dxa"/>
          </w:tblCellMar>
        </w:tblPrEx>
        <w:trPr>
          <w:trHeight w:val="4548"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5289F">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66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CB82A">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客运站经营者不公布运输线路、配客站点、班次、发车时间、票价</w:t>
            </w:r>
          </w:p>
        </w:tc>
        <w:tc>
          <w:tcPr>
            <w:tcW w:w="33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B2254">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b/>
                <w:bCs/>
                <w:color w:val="auto"/>
                <w:kern w:val="0"/>
                <w:sz w:val="18"/>
                <w:szCs w:val="18"/>
                <w:lang w:bidi="ar"/>
              </w:rPr>
              <w:t>1.《中华人民共和国道路运输条例》</w:t>
            </w:r>
          </w:p>
          <w:p w14:paraId="3853CF45">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i w:val="0"/>
                <w:iCs w:val="0"/>
                <w:caps w:val="0"/>
                <w:color w:val="auto"/>
                <w:spacing w:val="0"/>
                <w:sz w:val="18"/>
                <w:szCs w:val="18"/>
                <w:u w:val="none"/>
                <w:shd w:val="clear" w:color="auto" w:fill="FFFFFF"/>
              </w:rPr>
              <w:t>第四十一条</w:t>
            </w:r>
            <w:r>
              <w:rPr>
                <w:rFonts w:hint="eastAsia" w:asciiTheme="majorEastAsia" w:hAnsiTheme="majorEastAsia" w:eastAsiaTheme="majorEastAsia" w:cstheme="majorEastAsia"/>
                <w:i w:val="0"/>
                <w:iCs w:val="0"/>
                <w:caps w:val="0"/>
                <w:color w:val="auto"/>
                <w:spacing w:val="0"/>
                <w:sz w:val="18"/>
                <w:szCs w:val="18"/>
                <w:u w:val="none"/>
                <w:shd w:val="clear" w:color="auto" w:fill="FFFFFF"/>
                <w:lang w:eastAsia="zh-CN"/>
              </w:rPr>
              <w:t>第一款</w:t>
            </w:r>
            <w:r>
              <w:rPr>
                <w:rFonts w:hint="eastAsia" w:asciiTheme="majorEastAsia" w:hAnsiTheme="majorEastAsia" w:eastAsiaTheme="majorEastAsia" w:cstheme="majorEastAsia"/>
                <w:i w:val="0"/>
                <w:iCs w:val="0"/>
                <w:caps w:val="0"/>
                <w:color w:val="auto"/>
                <w:spacing w:val="0"/>
                <w:sz w:val="18"/>
                <w:szCs w:val="18"/>
                <w:u w:val="none"/>
                <w:shd w:val="clear" w:color="auto" w:fill="FFFFFF"/>
                <w:lang w:val="en-US" w:eastAsia="zh-CN"/>
              </w:rPr>
              <w:t xml:space="preserve">  </w:t>
            </w:r>
            <w:r>
              <w:rPr>
                <w:rFonts w:hint="eastAsia" w:asciiTheme="majorEastAsia" w:hAnsiTheme="majorEastAsia" w:eastAsiaTheme="majorEastAsia" w:cstheme="majorEastAsia"/>
                <w:i w:val="0"/>
                <w:iCs w:val="0"/>
                <w:caps w:val="0"/>
                <w:color w:val="auto"/>
                <w:spacing w:val="0"/>
                <w:sz w:val="18"/>
                <w:szCs w:val="18"/>
                <w:u w:val="none"/>
                <w:shd w:val="clear" w:color="auto" w:fill="FFFFFF"/>
              </w:rPr>
              <w:t>道路旅客运输站（场）经营者应当为客运经营者合理安排班次，公布其运输线路、起止经停站点、运输班次、始发时间、票价，调度车辆进站、发车，疏导旅客，维持上下车秩序。</w:t>
            </w:r>
          </w:p>
          <w:p w14:paraId="24E2032B">
            <w:pPr>
              <w:keepNext w:val="0"/>
              <w:keepLines w:val="0"/>
              <w:pageBreakBefore w:val="0"/>
              <w:widowControl/>
              <w:kinsoku/>
              <w:wordWrap/>
              <w:overflowPunct/>
              <w:topLinePunct w:val="0"/>
              <w:autoSpaceDE/>
              <w:autoSpaceDN/>
              <w:bidi w:val="0"/>
              <w:adjustRightInd/>
              <w:snapToGrid/>
              <w:spacing w:line="300" w:lineRule="exact"/>
              <w:ind w:firstLine="361" w:firstLineChars="200"/>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b/>
                <w:bCs/>
                <w:color w:val="auto"/>
                <w:kern w:val="0"/>
                <w:sz w:val="18"/>
                <w:szCs w:val="18"/>
                <w:lang w:val="en-US" w:eastAsia="zh-CN" w:bidi="ar"/>
              </w:rPr>
              <w:t>2.</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0D9BBEC1">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第七十五条  客运站经营者应当公布进站客车的类型等级、运输线路、配客站点、班次、发车时间、票价等信息，调度车辆进站发车，疏导旅客，维持秩序。                                                                  </w:t>
            </w:r>
          </w:p>
          <w:p w14:paraId="5960E626">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p>
        </w:tc>
        <w:tc>
          <w:tcPr>
            <w:tcW w:w="3825" w:type="dxa"/>
            <w:tcBorders>
              <w:top w:val="single" w:color="000000" w:sz="4" w:space="0"/>
              <w:left w:val="single" w:color="000000" w:sz="4" w:space="0"/>
              <w:bottom w:val="single" w:color="000000" w:sz="4" w:space="0"/>
              <w:right w:val="nil"/>
            </w:tcBorders>
            <w:shd w:val="clear" w:color="auto" w:fill="auto"/>
            <w:vAlign w:val="center"/>
          </w:tcPr>
          <w:p w14:paraId="176184DC">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1.《中华人民共和国道路运输条例》</w:t>
            </w:r>
            <w:r>
              <w:rPr>
                <w:rFonts w:hint="eastAsia" w:asciiTheme="majorEastAsia" w:hAnsiTheme="majorEastAsia" w:eastAsiaTheme="majorEastAsia" w:cstheme="majorEastAsia"/>
                <w:color w:val="auto"/>
                <w:kern w:val="0"/>
                <w:sz w:val="18"/>
                <w:szCs w:val="18"/>
                <w:lang w:bidi="ar"/>
              </w:rPr>
              <w:t xml:space="preserve">                                                                   </w:t>
            </w:r>
          </w:p>
          <w:p w14:paraId="74F26A5D">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第七十</w:t>
            </w:r>
            <w:r>
              <w:rPr>
                <w:rFonts w:hint="eastAsia" w:asciiTheme="majorEastAsia" w:hAnsiTheme="majorEastAsia" w:eastAsiaTheme="majorEastAsia" w:cstheme="majorEastAsia"/>
                <w:color w:val="auto"/>
                <w:kern w:val="0"/>
                <w:sz w:val="18"/>
                <w:szCs w:val="18"/>
                <w:lang w:eastAsia="zh-CN" w:bidi="ar"/>
              </w:rPr>
              <w:t>条</w:t>
            </w:r>
            <w:r>
              <w:rPr>
                <w:rFonts w:hint="eastAsia" w:asciiTheme="majorEastAsia" w:hAnsiTheme="majorEastAsia" w:eastAsiaTheme="majorEastAsia" w:cstheme="majorEastAsia"/>
                <w:color w:val="auto"/>
                <w:kern w:val="0"/>
                <w:sz w:val="18"/>
                <w:szCs w:val="18"/>
                <w:lang w:bidi="ar"/>
              </w:rPr>
              <w:t>第</w:t>
            </w:r>
            <w:r>
              <w:rPr>
                <w:rFonts w:hint="eastAsia" w:asciiTheme="majorEastAsia" w:hAnsiTheme="majorEastAsia" w:eastAsiaTheme="majorEastAsia" w:cstheme="majorEastAsia"/>
                <w:color w:val="auto"/>
                <w:kern w:val="0"/>
                <w:sz w:val="18"/>
                <w:szCs w:val="18"/>
                <w:lang w:eastAsia="zh-CN" w:bidi="ar"/>
              </w:rPr>
              <w:t>三</w:t>
            </w:r>
            <w:r>
              <w:rPr>
                <w:rFonts w:hint="eastAsia" w:asciiTheme="majorEastAsia" w:hAnsiTheme="majorEastAsia" w:eastAsiaTheme="majorEastAsia" w:cstheme="majorEastAsia"/>
                <w:color w:val="auto"/>
                <w:kern w:val="0"/>
                <w:sz w:val="18"/>
                <w:szCs w:val="18"/>
                <w:lang w:bidi="ar"/>
              </w:rPr>
              <w:t>款  违反本条例的规定，道路运输站（场）经营者擅自改变道路运输站（场）的用途和服务功能，</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不公布运输线路、起止经停站点、运输班次、始发时间、票价的，由县级以上地方人民政府交通运输主管部门责令改正；拒不改正的，处3000元的罚款；有违法所得的，没收违法所得。</w:t>
            </w:r>
          </w:p>
          <w:p w14:paraId="00BA4FF6">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2647FB1B">
            <w:pPr>
              <w:keepNext w:val="0"/>
              <w:keepLines w:val="0"/>
              <w:pageBreakBefore w:val="0"/>
              <w:widowControl/>
              <w:kinsoku/>
              <w:wordWrap/>
              <w:overflowPunct/>
              <w:topLinePunct w:val="0"/>
              <w:autoSpaceDE/>
              <w:autoSpaceDN/>
              <w:bidi w:val="0"/>
              <w:adjustRightInd/>
              <w:snapToGrid/>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第一百零</w:t>
            </w:r>
            <w:r>
              <w:rPr>
                <w:rFonts w:hint="eastAsia" w:asciiTheme="majorEastAsia" w:hAnsiTheme="majorEastAsia" w:eastAsiaTheme="majorEastAsia" w:cstheme="majorEastAsia"/>
                <w:color w:val="auto"/>
                <w:kern w:val="0"/>
                <w:sz w:val="18"/>
                <w:szCs w:val="18"/>
                <w:lang w:val="en-US" w:eastAsia="zh-CN" w:bidi="ar"/>
              </w:rPr>
              <w:t>二</w:t>
            </w:r>
            <w:r>
              <w:rPr>
                <w:rFonts w:hint="eastAsia" w:asciiTheme="majorEastAsia" w:hAnsiTheme="majorEastAsia" w:eastAsiaTheme="majorEastAsia" w:cstheme="majorEastAsia"/>
                <w:color w:val="auto"/>
                <w:kern w:val="0"/>
                <w:sz w:val="18"/>
                <w:szCs w:val="18"/>
                <w:lang w:bidi="ar"/>
              </w:rPr>
              <w:t>条第（二）项　违反本规定，客运站经营者有下列情形之一的，由</w:t>
            </w:r>
            <w:r>
              <w:rPr>
                <w:rFonts w:hint="eastAsia" w:asciiTheme="majorEastAsia" w:hAnsiTheme="majorEastAsia" w:eastAsiaTheme="majorEastAsia" w:cstheme="majorEastAsia"/>
                <w:color w:val="auto"/>
                <w:kern w:val="0"/>
                <w:sz w:val="18"/>
                <w:szCs w:val="18"/>
                <w:lang w:val="en-US" w:eastAsia="zh-CN" w:bidi="ar"/>
              </w:rPr>
              <w:t>交通运输主管部门</w:t>
            </w:r>
            <w:r>
              <w:rPr>
                <w:rFonts w:hint="eastAsia" w:asciiTheme="majorEastAsia" w:hAnsiTheme="majorEastAsia" w:eastAsiaTheme="majorEastAsia" w:cstheme="majorEastAsia"/>
                <w:color w:val="auto"/>
                <w:kern w:val="0"/>
                <w:sz w:val="18"/>
                <w:szCs w:val="18"/>
                <w:lang w:bidi="ar"/>
              </w:rPr>
              <w:t xml:space="preserve">责令改正；拒不改正的，处3000元的罚款；有违法所得的，没收违法所得： </w:t>
            </w:r>
          </w:p>
          <w:p w14:paraId="06548601">
            <w:pPr>
              <w:keepNext w:val="0"/>
              <w:keepLines w:val="0"/>
              <w:pageBreakBefore w:val="0"/>
              <w:widowControl/>
              <w:kinsoku/>
              <w:wordWrap/>
              <w:overflowPunct/>
              <w:topLinePunct w:val="0"/>
              <w:autoSpaceDE/>
              <w:autoSpaceDN/>
              <w:bidi w:val="0"/>
              <w:adjustRightInd/>
              <w:snapToGrid/>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（二）不公布运输线路、配客站点、班次、发车时间、票价的。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2BE4B">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50652">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FF0000"/>
                <w:kern w:val="0"/>
                <w:sz w:val="18"/>
                <w:szCs w:val="18"/>
                <w:lang w:eastAsia="zh-CN" w:bidi="ar"/>
              </w:rPr>
              <w:t>经</w:t>
            </w:r>
            <w:r>
              <w:rPr>
                <w:rFonts w:hint="eastAsia" w:asciiTheme="majorEastAsia" w:hAnsiTheme="majorEastAsia" w:eastAsiaTheme="majorEastAsia" w:cstheme="majorEastAsia"/>
                <w:b w:val="0"/>
                <w:bCs w:val="0"/>
                <w:color w:val="auto"/>
                <w:kern w:val="0"/>
                <w:sz w:val="18"/>
                <w:szCs w:val="18"/>
                <w:lang w:bidi="ar"/>
              </w:rPr>
              <w:t>责令改正拒不改正的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FBD23">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处三千元的罚款；有违法所得的，没收违法所得</w:t>
            </w:r>
          </w:p>
        </w:tc>
      </w:tr>
      <w:tr w14:paraId="06AAFCF3">
        <w:tblPrEx>
          <w:tblCellMar>
            <w:top w:w="0" w:type="dxa"/>
            <w:left w:w="108" w:type="dxa"/>
            <w:bottom w:w="0" w:type="dxa"/>
            <w:right w:w="108" w:type="dxa"/>
          </w:tblCellMar>
        </w:tblPrEx>
        <w:trPr>
          <w:trHeight w:val="2725"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2E176E">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67</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0F733A">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机动车维修经营者使用假冒伪劣配件维修机动车</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B5526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1.《中华人民共和国道路运输条例》</w:t>
            </w:r>
          </w:p>
          <w:p w14:paraId="4C83DBE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第四十三条第一款  机动车维修经营者应当按照国家有关技术规范对机动车进行维修，保证维修质量，不得使用假冒伪劣配件维修机动车。   </w:t>
            </w:r>
          </w:p>
          <w:p w14:paraId="47618A2C">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《机动车维修管理规定》(交通运输部令2023年第14号)</w:t>
            </w:r>
          </w:p>
          <w:p w14:paraId="3C4F3EC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第三十条第一款  机动车维修经营者不得使用假冒伪劣配件维修机动车。</w:t>
            </w:r>
          </w:p>
          <w:p w14:paraId="37A336D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3.《湖南省高速公路条例》　</w:t>
            </w:r>
            <w:r>
              <w:rPr>
                <w:rFonts w:hint="eastAsia" w:asciiTheme="majorEastAsia" w:hAnsiTheme="majorEastAsia" w:eastAsiaTheme="majorEastAsia" w:cstheme="majorEastAsia"/>
                <w:color w:val="auto"/>
                <w:kern w:val="0"/>
                <w:sz w:val="18"/>
                <w:szCs w:val="18"/>
                <w:lang w:bidi="ar"/>
              </w:rPr>
              <w:t xml:space="preserve">                                                      </w:t>
            </w:r>
          </w:p>
          <w:p w14:paraId="28895CF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第三十条　高速公路服务区机动车维修经营者应当按照国家有关技术规范对机动车进行维修，保证维修质量，并在实施维修前向车主明示维修收费标准。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23BDEE6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1.《中华人民共和国道路运输条例》 </w:t>
            </w:r>
            <w:r>
              <w:rPr>
                <w:rFonts w:hint="eastAsia" w:asciiTheme="majorEastAsia" w:hAnsiTheme="majorEastAsia" w:eastAsiaTheme="majorEastAsia" w:cstheme="majorEastAsia"/>
                <w:color w:val="auto"/>
                <w:kern w:val="0"/>
                <w:sz w:val="18"/>
                <w:szCs w:val="18"/>
                <w:lang w:bidi="ar"/>
              </w:rPr>
              <w:t xml:space="preserve">                                                                                         </w:t>
            </w:r>
          </w:p>
          <w:p w14:paraId="58FF7FE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第七十</w:t>
            </w:r>
            <w:r>
              <w:rPr>
                <w:rFonts w:hint="eastAsia" w:asciiTheme="majorEastAsia" w:hAnsiTheme="majorEastAsia" w:eastAsiaTheme="majorEastAsia" w:cstheme="majorEastAsia"/>
                <w:color w:val="auto"/>
                <w:kern w:val="0"/>
                <w:sz w:val="18"/>
                <w:szCs w:val="18"/>
                <w:lang w:eastAsia="zh-CN" w:bidi="ar"/>
              </w:rPr>
              <w:t>一</w:t>
            </w:r>
            <w:r>
              <w:rPr>
                <w:rFonts w:hint="eastAsia" w:asciiTheme="majorEastAsia" w:hAnsiTheme="majorEastAsia" w:eastAsiaTheme="majorEastAsia" w:cstheme="majorEastAsia"/>
                <w:color w:val="auto"/>
                <w:kern w:val="0"/>
                <w:sz w:val="18"/>
                <w:szCs w:val="18"/>
                <w:lang w:bidi="ar"/>
              </w:rPr>
              <w:t>条  违反本条例的规定，机动车维修经营者使用假冒伪劣配件维修机动车，承修已报废的机动车</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擅自改装机动车的，由县级以上地方人民政府交通运输主管部门责令改正；有违法所得的，没收违法所得，处违法所得2倍以上10倍以下的罚款；没有违法所得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违法所得不足1万元的，处2万元以上5万元以下的罚款，没收假冒伪劣配件及报废车辆；情节严重的，由县级以上地方人民政府交通运输主管部门责令停业整顿；构成犯罪的，依法追究刑事责任。</w:t>
            </w:r>
          </w:p>
          <w:p w14:paraId="73945450">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《机动车维修管理规定》(交通运输部令2023年第14号)</w:t>
            </w:r>
          </w:p>
          <w:p w14:paraId="1173BEE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第五十一条  违反本规定，机动车维修经营者使用假冒伪劣配件维修机动车，承修已报废的机动车</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擅自改装机动车的，由</w:t>
            </w:r>
            <w:r>
              <w:rPr>
                <w:rFonts w:hint="eastAsia" w:asciiTheme="majorEastAsia" w:hAnsiTheme="majorEastAsia" w:eastAsiaTheme="majorEastAsia" w:cstheme="majorEastAsia"/>
                <w:color w:val="auto"/>
                <w:kern w:val="0"/>
                <w:sz w:val="18"/>
                <w:szCs w:val="18"/>
                <w:lang w:eastAsia="zh-CN" w:bidi="ar"/>
              </w:rPr>
              <w:t>交通运输主管部门</w:t>
            </w:r>
            <w:r>
              <w:rPr>
                <w:rFonts w:hint="eastAsia" w:asciiTheme="majorEastAsia" w:hAnsiTheme="majorEastAsia" w:eastAsiaTheme="majorEastAsia" w:cstheme="majorEastAsia"/>
                <w:color w:val="auto"/>
                <w:kern w:val="0"/>
                <w:sz w:val="18"/>
                <w:szCs w:val="18"/>
                <w:lang w:bidi="ar"/>
              </w:rPr>
              <w:t>责令改正；有违法所得的，没收违法所得，处违法所得2倍以上10倍以下的罚款；没有违法所得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违法所得不足1万元的，处2万元以上5万元以下的罚款，没收假冒伪劣配件及报废车辆；情节严重的，由</w:t>
            </w:r>
            <w:r>
              <w:rPr>
                <w:rFonts w:hint="eastAsia" w:asciiTheme="majorEastAsia" w:hAnsiTheme="majorEastAsia" w:eastAsiaTheme="majorEastAsia" w:cstheme="majorEastAsia"/>
                <w:color w:val="auto"/>
                <w:kern w:val="0"/>
                <w:sz w:val="18"/>
                <w:szCs w:val="18"/>
                <w:lang w:eastAsia="zh-CN" w:bidi="ar"/>
              </w:rPr>
              <w:t>交通运输主管部门</w:t>
            </w:r>
            <w:r>
              <w:rPr>
                <w:rFonts w:hint="eastAsia" w:asciiTheme="majorEastAsia" w:hAnsiTheme="majorEastAsia" w:eastAsiaTheme="majorEastAsia" w:cstheme="majorEastAsia"/>
                <w:color w:val="auto"/>
                <w:kern w:val="0"/>
                <w:sz w:val="18"/>
                <w:szCs w:val="18"/>
                <w:lang w:bidi="ar"/>
              </w:rPr>
              <w:t xml:space="preserve">责令停业整顿；构成犯罪的，依法追究刑事责任。                                                      </w:t>
            </w:r>
          </w:p>
          <w:p w14:paraId="000AECC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3.《湖南省高速公路条例》</w:t>
            </w:r>
            <w:r>
              <w:rPr>
                <w:rFonts w:hint="eastAsia" w:asciiTheme="majorEastAsia" w:hAnsiTheme="majorEastAsia" w:eastAsiaTheme="majorEastAsia" w:cstheme="majorEastAsia"/>
                <w:color w:val="auto"/>
                <w:kern w:val="0"/>
                <w:sz w:val="18"/>
                <w:szCs w:val="18"/>
                <w:lang w:bidi="ar"/>
              </w:rPr>
              <w:t xml:space="preserve">　                                                                                                                             </w:t>
            </w:r>
          </w:p>
          <w:p w14:paraId="0A83F03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第五十二条　违反本条例第三十条规定，高速公路服务区机动车维修经营者使用假冒伪劣配件维修机动车的，由道路运输管理机构责令改正，没收违法所得，处违法所得二倍以上十倍以下罚款；没有违法所得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违法所得不足一万元的，处二万元以上五万元以下罚款。</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68CC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2584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使用假冒伪劣配件维修机动车的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0DC8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有违法所得的，没收违法所得</w:t>
            </w:r>
            <w:r>
              <w:rPr>
                <w:rFonts w:hint="eastAsia" w:asciiTheme="majorEastAsia" w:hAnsiTheme="majorEastAsia" w:eastAsiaTheme="majorEastAsia" w:cstheme="majorEastAsia"/>
                <w:b w:val="0"/>
                <w:bCs w:val="0"/>
                <w:color w:val="auto"/>
                <w:kern w:val="0"/>
                <w:sz w:val="18"/>
                <w:szCs w:val="18"/>
                <w:lang w:eastAsia="zh-CN" w:bidi="ar"/>
              </w:rPr>
              <w:t>，</w:t>
            </w:r>
            <w:r>
              <w:rPr>
                <w:rFonts w:hint="eastAsia" w:asciiTheme="majorEastAsia" w:hAnsiTheme="majorEastAsia" w:eastAsiaTheme="majorEastAsia" w:cstheme="majorEastAsia"/>
                <w:b w:val="0"/>
                <w:bCs w:val="0"/>
                <w:color w:val="auto"/>
                <w:kern w:val="0"/>
                <w:sz w:val="18"/>
                <w:szCs w:val="18"/>
                <w:lang w:bidi="ar"/>
              </w:rPr>
              <w:t>并处违法所得2倍以上少于4倍的罚款；没有违法所得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违法所得不足一万元的，处二万元的罚款，没收假冒伪劣配件及报废车辆</w:t>
            </w:r>
          </w:p>
        </w:tc>
      </w:tr>
      <w:tr w14:paraId="05F653CB">
        <w:tblPrEx>
          <w:tblCellMar>
            <w:top w:w="0" w:type="dxa"/>
            <w:left w:w="108" w:type="dxa"/>
            <w:bottom w:w="0" w:type="dxa"/>
            <w:right w:w="108" w:type="dxa"/>
          </w:tblCellMar>
        </w:tblPrEx>
        <w:trPr>
          <w:trHeight w:val="218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174722">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A67532">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1ACEA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A00CEA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7225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D7B9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一个自然年度内在本省再次</w:t>
            </w:r>
            <w:r>
              <w:rPr>
                <w:rFonts w:hint="eastAsia" w:asciiTheme="majorEastAsia" w:hAnsiTheme="majorEastAsia" w:eastAsiaTheme="majorEastAsia" w:cstheme="majorEastAsia"/>
                <w:b w:val="0"/>
                <w:bCs w:val="0"/>
                <w:color w:val="auto"/>
                <w:kern w:val="0"/>
                <w:sz w:val="18"/>
                <w:szCs w:val="18"/>
                <w:lang w:bidi="ar"/>
              </w:rPr>
              <w:t>使用假冒伪劣配件维修机动车的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1F1C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有违法所得的，没收违法所得</w:t>
            </w:r>
            <w:r>
              <w:rPr>
                <w:rFonts w:hint="eastAsia" w:asciiTheme="majorEastAsia" w:hAnsiTheme="majorEastAsia" w:eastAsiaTheme="majorEastAsia" w:cstheme="majorEastAsia"/>
                <w:b w:val="0"/>
                <w:bCs w:val="0"/>
                <w:color w:val="auto"/>
                <w:kern w:val="0"/>
                <w:sz w:val="18"/>
                <w:szCs w:val="18"/>
                <w:lang w:eastAsia="zh-CN" w:bidi="ar"/>
              </w:rPr>
              <w:t>，</w:t>
            </w:r>
            <w:r>
              <w:rPr>
                <w:rFonts w:hint="eastAsia" w:asciiTheme="majorEastAsia" w:hAnsiTheme="majorEastAsia" w:eastAsiaTheme="majorEastAsia" w:cstheme="majorEastAsia"/>
                <w:b w:val="0"/>
                <w:bCs w:val="0"/>
                <w:color w:val="auto"/>
                <w:kern w:val="0"/>
                <w:sz w:val="18"/>
                <w:szCs w:val="18"/>
                <w:lang w:bidi="ar"/>
              </w:rPr>
              <w:t>并处违法所得4倍以上少于6倍的罚款；没有违法所得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违法所得不足一万元的，处多于二万元少于三万元的罚款，没收假冒伪劣配件及报废车辆</w:t>
            </w:r>
          </w:p>
        </w:tc>
      </w:tr>
      <w:tr w14:paraId="46789AF3">
        <w:tblPrEx>
          <w:tblCellMar>
            <w:top w:w="0" w:type="dxa"/>
            <w:left w:w="108" w:type="dxa"/>
            <w:bottom w:w="0" w:type="dxa"/>
            <w:right w:w="108" w:type="dxa"/>
          </w:tblCellMar>
        </w:tblPrEx>
        <w:trPr>
          <w:trHeight w:val="147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1E2AC4">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0567A9">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AF104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C961D9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5BC6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A25F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w:t>
            </w:r>
            <w:r>
              <w:rPr>
                <w:rFonts w:hint="eastAsia" w:asciiTheme="majorEastAsia" w:hAnsiTheme="majorEastAsia" w:eastAsiaTheme="majorEastAsia" w:cstheme="majorEastAsia"/>
                <w:b w:val="0"/>
                <w:bCs w:val="0"/>
                <w:color w:val="auto"/>
                <w:kern w:val="0"/>
                <w:sz w:val="18"/>
                <w:szCs w:val="18"/>
                <w:lang w:bidi="ar"/>
              </w:rPr>
              <w:t>使用假冒伪劣配件维修机动车的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6710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有违法所得的，没收违法所得</w:t>
            </w:r>
            <w:r>
              <w:rPr>
                <w:rFonts w:hint="eastAsia" w:asciiTheme="majorEastAsia" w:hAnsiTheme="majorEastAsia" w:eastAsiaTheme="majorEastAsia" w:cstheme="majorEastAsia"/>
                <w:b w:val="0"/>
                <w:bCs w:val="0"/>
                <w:color w:val="auto"/>
                <w:kern w:val="0"/>
                <w:sz w:val="18"/>
                <w:szCs w:val="18"/>
                <w:lang w:eastAsia="zh-CN" w:bidi="ar"/>
              </w:rPr>
              <w:t>，</w:t>
            </w:r>
            <w:r>
              <w:rPr>
                <w:rFonts w:hint="eastAsia" w:asciiTheme="majorEastAsia" w:hAnsiTheme="majorEastAsia" w:eastAsiaTheme="majorEastAsia" w:cstheme="majorEastAsia"/>
                <w:b w:val="0"/>
                <w:bCs w:val="0"/>
                <w:color w:val="auto"/>
                <w:kern w:val="0"/>
                <w:sz w:val="18"/>
                <w:szCs w:val="18"/>
                <w:lang w:bidi="ar"/>
              </w:rPr>
              <w:t>并处违法所得6倍以上少于8倍的罚款；没有违法所得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违法所得不足一万元的，处三万元以上少于四万元的罚款，没收假冒伪劣配件及报废车辆</w:t>
            </w:r>
          </w:p>
        </w:tc>
      </w:tr>
      <w:tr w14:paraId="28E29E3C">
        <w:tblPrEx>
          <w:tblCellMar>
            <w:top w:w="0" w:type="dxa"/>
            <w:left w:w="108" w:type="dxa"/>
            <w:bottom w:w="0" w:type="dxa"/>
            <w:right w:w="108" w:type="dxa"/>
          </w:tblCellMar>
        </w:tblPrEx>
        <w:trPr>
          <w:trHeight w:val="162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006EA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E4BACF">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B3D76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F5DDD0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6CE1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603C57C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25F7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一个自然年度内在本省4次以上</w:t>
            </w:r>
            <w:r>
              <w:rPr>
                <w:rFonts w:hint="eastAsia" w:asciiTheme="majorEastAsia" w:hAnsiTheme="majorEastAsia" w:eastAsiaTheme="majorEastAsia" w:cstheme="majorEastAsia"/>
                <w:b w:val="0"/>
                <w:bCs w:val="0"/>
                <w:color w:val="auto"/>
                <w:kern w:val="0"/>
                <w:sz w:val="18"/>
                <w:szCs w:val="18"/>
                <w:lang w:bidi="ar"/>
              </w:rPr>
              <w:t>使用假冒伪劣配件维修机动车的；发生较大及以上生产安全事故的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3E2E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责令停业整顿六个月；有违法所得的，没收违法所得并处违法所得8倍以上少于10倍的罚款；没有违法所得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违法所得不足一万元的，处四万元以上五万元以下的罚款，没收假冒伪劣配件及报废车辆</w:t>
            </w:r>
          </w:p>
        </w:tc>
      </w:tr>
      <w:tr w14:paraId="3C795426">
        <w:tblPrEx>
          <w:tblCellMar>
            <w:top w:w="0" w:type="dxa"/>
            <w:left w:w="108" w:type="dxa"/>
            <w:bottom w:w="0" w:type="dxa"/>
            <w:right w:w="108" w:type="dxa"/>
          </w:tblCellMar>
        </w:tblPrEx>
        <w:trPr>
          <w:trHeight w:val="1758"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6B675B">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68</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339A9F">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机动车维修经营者承修已报废的机动车</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16B939">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left="90" w:leftChars="0" w:right="0" w:rightChars="0" w:firstLine="361" w:firstLineChars="200"/>
              <w:jc w:val="left"/>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b/>
                <w:bCs/>
                <w:color w:val="auto"/>
                <w:kern w:val="0"/>
                <w:sz w:val="18"/>
                <w:szCs w:val="18"/>
                <w:lang w:val="en-US" w:eastAsia="zh-CN" w:bidi="ar"/>
              </w:rPr>
              <w:t>1.</w:t>
            </w:r>
            <w:r>
              <w:rPr>
                <w:rFonts w:hint="eastAsia" w:asciiTheme="majorEastAsia" w:hAnsiTheme="majorEastAsia" w:eastAsiaTheme="majorEastAsia" w:cstheme="majorEastAsia"/>
                <w:b/>
                <w:bCs/>
                <w:color w:val="auto"/>
                <w:kern w:val="0"/>
                <w:sz w:val="18"/>
                <w:szCs w:val="18"/>
                <w:lang w:bidi="ar"/>
              </w:rPr>
              <w:t xml:space="preserve">《中华人民共和国道路运输条例》 </w:t>
            </w:r>
          </w:p>
          <w:p w14:paraId="7935330B">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left="90" w:leftChars="0" w:right="0" w:rightChars="0" w:firstLine="360" w:firstLineChars="200"/>
              <w:jc w:val="left"/>
              <w:rPr>
                <w:rFonts w:hint="eastAsia" w:asciiTheme="majorEastAsia" w:hAnsiTheme="majorEastAsia" w:eastAsiaTheme="majorEastAsia" w:cstheme="majorEastAsia"/>
                <w:i w:val="0"/>
                <w:iCs w:val="0"/>
                <w:caps w:val="0"/>
                <w:color w:val="auto"/>
                <w:spacing w:val="0"/>
                <w:sz w:val="18"/>
                <w:szCs w:val="18"/>
                <w:u w:val="none"/>
              </w:rPr>
            </w:pPr>
            <w:r>
              <w:rPr>
                <w:rFonts w:hint="eastAsia" w:asciiTheme="majorEastAsia" w:hAnsiTheme="majorEastAsia" w:eastAsiaTheme="majorEastAsia" w:cstheme="majorEastAsia"/>
                <w:i w:val="0"/>
                <w:iCs w:val="0"/>
                <w:caps w:val="0"/>
                <w:color w:val="auto"/>
                <w:spacing w:val="0"/>
                <w:sz w:val="18"/>
                <w:szCs w:val="18"/>
                <w:u w:val="none"/>
                <w:shd w:val="clear" w:color="auto" w:fill="FFFFFF"/>
              </w:rPr>
              <w:t>第四十五条</w:t>
            </w:r>
            <w:r>
              <w:rPr>
                <w:rFonts w:hint="eastAsia" w:asciiTheme="majorEastAsia" w:hAnsiTheme="majorEastAsia" w:eastAsiaTheme="majorEastAsia" w:cstheme="majorEastAsia"/>
                <w:i w:val="0"/>
                <w:iCs w:val="0"/>
                <w:caps w:val="0"/>
                <w:color w:val="auto"/>
                <w:spacing w:val="0"/>
                <w:sz w:val="18"/>
                <w:szCs w:val="18"/>
                <w:u w:val="none"/>
                <w:shd w:val="clear" w:color="auto" w:fill="FFFFFF"/>
                <w:lang w:val="en-US" w:eastAsia="zh-CN"/>
              </w:rPr>
              <w:t xml:space="preserve">  </w:t>
            </w:r>
            <w:r>
              <w:rPr>
                <w:rFonts w:hint="eastAsia" w:asciiTheme="majorEastAsia" w:hAnsiTheme="majorEastAsia" w:eastAsiaTheme="majorEastAsia" w:cstheme="majorEastAsia"/>
                <w:i w:val="0"/>
                <w:iCs w:val="0"/>
                <w:caps w:val="0"/>
                <w:color w:val="auto"/>
                <w:spacing w:val="0"/>
                <w:sz w:val="18"/>
                <w:szCs w:val="18"/>
                <w:u w:val="none"/>
                <w:shd w:val="clear" w:color="auto" w:fill="FFFFFF"/>
              </w:rPr>
              <w:t>机动车维修经营者不得承修已报废的机动车，不得擅自改装机动车。</w:t>
            </w:r>
          </w:p>
          <w:p w14:paraId="50608FC4">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color w:val="auto"/>
                <w:kern w:val="0"/>
                <w:sz w:val="18"/>
                <w:szCs w:val="18"/>
                <w:lang w:bidi="ar"/>
              </w:rPr>
            </w:pPr>
          </w:p>
          <w:p w14:paraId="0987B301">
            <w:pPr>
              <w:keepNext w:val="0"/>
              <w:keepLines w:val="0"/>
              <w:pageBreakBefore w:val="0"/>
              <w:widowControl/>
              <w:kinsoku/>
              <w:wordWrap/>
              <w:overflowPunct/>
              <w:topLinePunct w:val="0"/>
              <w:autoSpaceDE/>
              <w:autoSpaceDN/>
              <w:bidi w:val="0"/>
              <w:adjustRightInd/>
              <w:snapToGrid/>
              <w:spacing w:line="300" w:lineRule="exact"/>
              <w:ind w:firstLine="361" w:firstLineChars="200"/>
              <w:jc w:val="lef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b/>
                <w:bCs/>
                <w:color w:val="auto"/>
                <w:kern w:val="0"/>
                <w:sz w:val="18"/>
                <w:szCs w:val="18"/>
                <w:lang w:val="en-US" w:eastAsia="zh-CN" w:bidi="ar"/>
              </w:rPr>
              <w:t>2.</w:t>
            </w:r>
            <w:r>
              <w:rPr>
                <w:rFonts w:hint="default" w:asciiTheme="majorEastAsia" w:hAnsiTheme="majorEastAsia" w:eastAsiaTheme="majorEastAsia" w:cstheme="majorEastAsia"/>
                <w:b/>
                <w:bCs/>
                <w:color w:val="auto"/>
                <w:kern w:val="0"/>
                <w:sz w:val="18"/>
                <w:szCs w:val="18"/>
                <w:lang w:val="en" w:bidi="ar"/>
              </w:rPr>
              <w:t>《机动车维修管理规定》(交通运输部令2023年第14号)</w:t>
            </w:r>
          </w:p>
          <w:p w14:paraId="3EE605D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第二十二条第一款  机动车维修经营者不得擅自改装机动车，不得承修已报废的机动车，不得利用配件拼装机动车。</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111B85B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1.《中华人民共和国道路运输条例》  </w:t>
            </w:r>
            <w:r>
              <w:rPr>
                <w:rFonts w:hint="eastAsia" w:asciiTheme="majorEastAsia" w:hAnsiTheme="majorEastAsia" w:eastAsiaTheme="majorEastAsia" w:cstheme="majorEastAsia"/>
                <w:color w:val="auto"/>
                <w:kern w:val="0"/>
                <w:sz w:val="18"/>
                <w:szCs w:val="18"/>
                <w:lang w:bidi="ar"/>
              </w:rPr>
              <w:t xml:space="preserve">                                                                                        </w:t>
            </w:r>
          </w:p>
          <w:p w14:paraId="3F0F572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第七十</w:t>
            </w:r>
            <w:r>
              <w:rPr>
                <w:rFonts w:hint="eastAsia" w:asciiTheme="majorEastAsia" w:hAnsiTheme="majorEastAsia" w:eastAsiaTheme="majorEastAsia" w:cstheme="majorEastAsia"/>
                <w:color w:val="auto"/>
                <w:kern w:val="0"/>
                <w:sz w:val="18"/>
                <w:szCs w:val="18"/>
                <w:lang w:eastAsia="zh-CN" w:bidi="ar"/>
              </w:rPr>
              <w:t>一</w:t>
            </w:r>
            <w:r>
              <w:rPr>
                <w:rFonts w:hint="eastAsia" w:asciiTheme="majorEastAsia" w:hAnsiTheme="majorEastAsia" w:eastAsiaTheme="majorEastAsia" w:cstheme="majorEastAsia"/>
                <w:color w:val="auto"/>
                <w:kern w:val="0"/>
                <w:sz w:val="18"/>
                <w:szCs w:val="18"/>
                <w:lang w:bidi="ar"/>
              </w:rPr>
              <w:t>条  违反本条例的规定，机动车维修经营者使用假冒伪劣配件维修机动车，承修已报废的机动车</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擅自改装机动车的，由县级以上地方人民政府交通运输主管部门责令改正；有违法所得的，没收违法所得，处违法所得2倍以上10倍以下的罚款；没有违法所得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违法所得不足1万元的，处2万元以上5万元以下的罚款，没收假冒伪劣配件及报废车辆；情节严重的，由县级以上地方人民政府交通运输主管部门责令停业整顿；构成犯罪的，依法追究刑事责任。</w:t>
            </w:r>
          </w:p>
          <w:p w14:paraId="6FCB53A7">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《机动车维修管理规定》(交通运输部令2023年第14号)</w:t>
            </w:r>
          </w:p>
          <w:p w14:paraId="293CD74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第五十一条  违反本规定，机动车维修经营者使用假冒伪劣配件维修机动车，承修已报废的机动车</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擅自改装机动车的，由</w:t>
            </w:r>
            <w:r>
              <w:rPr>
                <w:rFonts w:hint="eastAsia" w:asciiTheme="majorEastAsia" w:hAnsiTheme="majorEastAsia" w:eastAsiaTheme="majorEastAsia" w:cstheme="majorEastAsia"/>
                <w:color w:val="auto"/>
                <w:kern w:val="0"/>
                <w:sz w:val="18"/>
                <w:szCs w:val="18"/>
                <w:lang w:eastAsia="zh-CN" w:bidi="ar"/>
              </w:rPr>
              <w:t>交通运输主管部门</w:t>
            </w:r>
            <w:r>
              <w:rPr>
                <w:rFonts w:hint="eastAsia" w:asciiTheme="majorEastAsia" w:hAnsiTheme="majorEastAsia" w:eastAsiaTheme="majorEastAsia" w:cstheme="majorEastAsia"/>
                <w:color w:val="auto"/>
                <w:kern w:val="0"/>
                <w:sz w:val="18"/>
                <w:szCs w:val="18"/>
                <w:lang w:bidi="ar"/>
              </w:rPr>
              <w:t>责令改正；有违法所得的，没收违法所得，处违法所得2倍以上10倍以下的罚款；没有违法所得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违法所得不足1万元的，处2万元以上5万元以下的罚款，没收假冒伪劣配件及报废车辆；情节严重的，由</w:t>
            </w:r>
            <w:r>
              <w:rPr>
                <w:rFonts w:hint="eastAsia" w:asciiTheme="majorEastAsia" w:hAnsiTheme="majorEastAsia" w:eastAsiaTheme="majorEastAsia" w:cstheme="majorEastAsia"/>
                <w:color w:val="auto"/>
                <w:kern w:val="0"/>
                <w:sz w:val="18"/>
                <w:szCs w:val="18"/>
                <w:lang w:eastAsia="zh-CN" w:bidi="ar"/>
              </w:rPr>
              <w:t>交通运输主管部门</w:t>
            </w:r>
            <w:r>
              <w:rPr>
                <w:rFonts w:hint="eastAsia" w:asciiTheme="majorEastAsia" w:hAnsiTheme="majorEastAsia" w:eastAsiaTheme="majorEastAsia" w:cstheme="majorEastAsia"/>
                <w:color w:val="auto"/>
                <w:kern w:val="0"/>
                <w:sz w:val="18"/>
                <w:szCs w:val="18"/>
                <w:lang w:bidi="ar"/>
              </w:rPr>
              <w:t xml:space="preserve">责令停业整顿；构成犯罪的，依法追究刑事责任。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7C40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C516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承修已报废的机动车的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5130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有违法所得的，没收违法所得</w:t>
            </w:r>
            <w:r>
              <w:rPr>
                <w:rFonts w:hint="eastAsia" w:asciiTheme="majorEastAsia" w:hAnsiTheme="majorEastAsia" w:eastAsiaTheme="majorEastAsia" w:cstheme="majorEastAsia"/>
                <w:b w:val="0"/>
                <w:bCs w:val="0"/>
                <w:color w:val="auto"/>
                <w:kern w:val="0"/>
                <w:sz w:val="18"/>
                <w:szCs w:val="18"/>
                <w:lang w:eastAsia="zh-CN" w:bidi="ar"/>
              </w:rPr>
              <w:t>，</w:t>
            </w:r>
            <w:r>
              <w:rPr>
                <w:rFonts w:hint="eastAsia" w:asciiTheme="majorEastAsia" w:hAnsiTheme="majorEastAsia" w:eastAsiaTheme="majorEastAsia" w:cstheme="majorEastAsia"/>
                <w:b w:val="0"/>
                <w:bCs w:val="0"/>
                <w:color w:val="auto"/>
                <w:kern w:val="0"/>
                <w:sz w:val="18"/>
                <w:szCs w:val="18"/>
                <w:lang w:bidi="ar"/>
              </w:rPr>
              <w:t>并处违法所得2倍以上少于4倍的罚款；没有违法所得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违法所得不足一万元的，处二万元的罚款，没收假冒伪劣配件及报废车辆</w:t>
            </w:r>
          </w:p>
        </w:tc>
      </w:tr>
      <w:tr w14:paraId="5E187492">
        <w:tblPrEx>
          <w:tblCellMar>
            <w:top w:w="0" w:type="dxa"/>
            <w:left w:w="108" w:type="dxa"/>
            <w:bottom w:w="0" w:type="dxa"/>
            <w:right w:w="108" w:type="dxa"/>
          </w:tblCellMar>
        </w:tblPrEx>
        <w:trPr>
          <w:trHeight w:val="161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C20C62">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62FEFF">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8A6E8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7C79A0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6886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6E27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一个自然年度内在本省再次</w:t>
            </w:r>
            <w:r>
              <w:rPr>
                <w:rFonts w:hint="eastAsia" w:asciiTheme="majorEastAsia" w:hAnsiTheme="majorEastAsia" w:eastAsiaTheme="majorEastAsia" w:cstheme="majorEastAsia"/>
                <w:b w:val="0"/>
                <w:bCs w:val="0"/>
                <w:color w:val="auto"/>
                <w:kern w:val="0"/>
                <w:sz w:val="18"/>
                <w:szCs w:val="18"/>
                <w:lang w:bidi="ar"/>
              </w:rPr>
              <w:t>承修已报废的机动车的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2591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有违法所得的，没收违法所得并处违法所得4倍以上少于6倍的罚款；没有违法所得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违法所得不足一万元的，处多于二万元少于三万元的罚款，没收假冒伪劣配件及报废车辆</w:t>
            </w:r>
          </w:p>
        </w:tc>
      </w:tr>
      <w:tr w14:paraId="5777FDCB">
        <w:tblPrEx>
          <w:tblCellMar>
            <w:top w:w="0" w:type="dxa"/>
            <w:left w:w="108" w:type="dxa"/>
            <w:bottom w:w="0" w:type="dxa"/>
            <w:right w:w="108" w:type="dxa"/>
          </w:tblCellMar>
        </w:tblPrEx>
        <w:trPr>
          <w:trHeight w:val="168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6D76CC">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90A0C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22091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A926C5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1375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A692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w:t>
            </w:r>
            <w:r>
              <w:rPr>
                <w:rFonts w:hint="eastAsia" w:asciiTheme="majorEastAsia" w:hAnsiTheme="majorEastAsia" w:eastAsiaTheme="majorEastAsia" w:cstheme="majorEastAsia"/>
                <w:b w:val="0"/>
                <w:bCs w:val="0"/>
                <w:color w:val="auto"/>
                <w:kern w:val="0"/>
                <w:sz w:val="18"/>
                <w:szCs w:val="18"/>
                <w:lang w:bidi="ar"/>
              </w:rPr>
              <w:t>承修已报废的机动车的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76A0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有违法所得的，没收违法所得并处违法所得6倍以上少于8倍的罚款；没有违法所得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违法所得不足一万元的，处三万元以上少于四万元的罚款，没收假冒伪劣配件及报废车辆</w:t>
            </w:r>
          </w:p>
        </w:tc>
      </w:tr>
      <w:tr w14:paraId="08F71A15">
        <w:tblPrEx>
          <w:tblCellMar>
            <w:top w:w="0" w:type="dxa"/>
            <w:left w:w="108" w:type="dxa"/>
            <w:bottom w:w="0" w:type="dxa"/>
            <w:right w:w="108" w:type="dxa"/>
          </w:tblCellMar>
        </w:tblPrEx>
        <w:trPr>
          <w:trHeight w:val="182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36A42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DD4EB5">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EFF13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CCA503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341F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3B6F6B4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E768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一个自然年度内在本省4次以上</w:t>
            </w:r>
            <w:r>
              <w:rPr>
                <w:rFonts w:hint="eastAsia" w:asciiTheme="majorEastAsia" w:hAnsiTheme="majorEastAsia" w:eastAsiaTheme="majorEastAsia" w:cstheme="majorEastAsia"/>
                <w:b w:val="0"/>
                <w:bCs w:val="0"/>
                <w:color w:val="auto"/>
                <w:kern w:val="0"/>
                <w:sz w:val="18"/>
                <w:szCs w:val="18"/>
                <w:lang w:bidi="ar"/>
              </w:rPr>
              <w:t>承修已报废的机动车的；发生较大及以上生产安全事故的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AEFB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责令停业整顿六个月；有违法所得的，没收违法所得并处违法所得8倍以上少于10倍的罚款；没有违法所得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违法所得不足一万元的，处四万元以上五万元以下的罚款，没收假冒伪劣配件及报废车辆</w:t>
            </w:r>
          </w:p>
        </w:tc>
      </w:tr>
      <w:tr w14:paraId="24EB0FB9">
        <w:tblPrEx>
          <w:tblCellMar>
            <w:top w:w="0" w:type="dxa"/>
            <w:left w:w="108" w:type="dxa"/>
            <w:bottom w:w="0" w:type="dxa"/>
            <w:right w:w="108" w:type="dxa"/>
          </w:tblCellMar>
        </w:tblPrEx>
        <w:trPr>
          <w:trHeight w:val="1589"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F26EAC">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69</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247021">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机动车维修经营者擅自改装机动车</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A40F9D">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left"/>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b/>
                <w:bCs/>
                <w:color w:val="auto"/>
                <w:kern w:val="0"/>
                <w:sz w:val="18"/>
                <w:szCs w:val="18"/>
                <w:lang w:val="en-US" w:eastAsia="zh-CN" w:bidi="ar"/>
              </w:rPr>
              <w:t xml:space="preserve"> 1.</w:t>
            </w:r>
            <w:r>
              <w:rPr>
                <w:rFonts w:hint="eastAsia" w:asciiTheme="majorEastAsia" w:hAnsiTheme="majorEastAsia" w:eastAsiaTheme="majorEastAsia" w:cstheme="majorEastAsia"/>
                <w:b/>
                <w:bCs/>
                <w:color w:val="auto"/>
                <w:kern w:val="0"/>
                <w:sz w:val="18"/>
                <w:szCs w:val="18"/>
                <w:lang w:bidi="ar"/>
              </w:rPr>
              <w:t xml:space="preserve">《中华人民共和国道路运输条例》 </w:t>
            </w:r>
          </w:p>
          <w:p w14:paraId="523F40E5">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firstLine="360" w:firstLineChars="200"/>
              <w:jc w:val="left"/>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i w:val="0"/>
                <w:iCs w:val="0"/>
                <w:caps w:val="0"/>
                <w:color w:val="auto"/>
                <w:spacing w:val="0"/>
                <w:sz w:val="18"/>
                <w:szCs w:val="18"/>
                <w:u w:val="none"/>
                <w:shd w:val="clear" w:color="auto" w:fill="FFFFFF"/>
              </w:rPr>
              <w:t>第四十五条</w:t>
            </w:r>
            <w:r>
              <w:rPr>
                <w:rFonts w:hint="eastAsia" w:asciiTheme="majorEastAsia" w:hAnsiTheme="majorEastAsia" w:eastAsiaTheme="majorEastAsia" w:cstheme="majorEastAsia"/>
                <w:i w:val="0"/>
                <w:iCs w:val="0"/>
                <w:caps w:val="0"/>
                <w:color w:val="auto"/>
                <w:spacing w:val="0"/>
                <w:sz w:val="18"/>
                <w:szCs w:val="18"/>
                <w:u w:val="none"/>
                <w:shd w:val="clear" w:color="auto" w:fill="FFFFFF"/>
                <w:lang w:val="en-US" w:eastAsia="zh-CN"/>
              </w:rPr>
              <w:t xml:space="preserve">  </w:t>
            </w:r>
            <w:r>
              <w:rPr>
                <w:rFonts w:hint="eastAsia" w:asciiTheme="majorEastAsia" w:hAnsiTheme="majorEastAsia" w:eastAsiaTheme="majorEastAsia" w:cstheme="majorEastAsia"/>
                <w:i w:val="0"/>
                <w:iCs w:val="0"/>
                <w:caps w:val="0"/>
                <w:color w:val="auto"/>
                <w:spacing w:val="0"/>
                <w:sz w:val="18"/>
                <w:szCs w:val="18"/>
                <w:u w:val="none"/>
                <w:shd w:val="clear" w:color="auto" w:fill="FFFFFF"/>
              </w:rPr>
              <w:t>机动车维修经营者不得承修已报废的机动车，不得擅自改装机动车。</w:t>
            </w:r>
          </w:p>
          <w:p w14:paraId="698B9B19">
            <w:pPr>
              <w:keepNext w:val="0"/>
              <w:keepLines w:val="0"/>
              <w:pageBreakBefore w:val="0"/>
              <w:widowControl/>
              <w:kinsoku/>
              <w:wordWrap/>
              <w:overflowPunct/>
              <w:topLinePunct w:val="0"/>
              <w:bidi w:val="0"/>
              <w:spacing w:line="300" w:lineRule="exact"/>
              <w:ind w:firstLine="361" w:firstLineChars="200"/>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b/>
                <w:bCs/>
                <w:color w:val="auto"/>
                <w:kern w:val="0"/>
                <w:sz w:val="18"/>
                <w:szCs w:val="18"/>
                <w:lang w:val="en-US" w:eastAsia="zh-CN" w:bidi="ar"/>
              </w:rPr>
              <w:t>2.</w:t>
            </w:r>
            <w:r>
              <w:rPr>
                <w:rFonts w:hint="default" w:asciiTheme="majorEastAsia" w:hAnsiTheme="majorEastAsia" w:eastAsiaTheme="majorEastAsia" w:cstheme="majorEastAsia"/>
                <w:b/>
                <w:bCs/>
                <w:color w:val="auto"/>
                <w:kern w:val="0"/>
                <w:sz w:val="18"/>
                <w:szCs w:val="18"/>
                <w:lang w:val="en" w:bidi="ar"/>
              </w:rPr>
              <w:t>《机动车维修管理规定》(交通运输部令2023年第14号)</w:t>
            </w:r>
          </w:p>
          <w:p w14:paraId="4530970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第二十二条第一款  机动车维修经营者不得擅自改装机动车，不得承修已报废的机动车，不得利用配件拼装机动车。</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695A4F33">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1.《中华人民共和国道路运输条例》  </w:t>
            </w:r>
            <w:r>
              <w:rPr>
                <w:rFonts w:hint="eastAsia" w:asciiTheme="majorEastAsia" w:hAnsiTheme="majorEastAsia" w:eastAsiaTheme="majorEastAsia" w:cstheme="majorEastAsia"/>
                <w:color w:val="auto"/>
                <w:kern w:val="0"/>
                <w:sz w:val="18"/>
                <w:szCs w:val="18"/>
                <w:lang w:bidi="ar"/>
              </w:rPr>
              <w:t xml:space="preserve">                                                                                        </w:t>
            </w:r>
          </w:p>
          <w:p w14:paraId="440B6451">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第七十</w:t>
            </w:r>
            <w:r>
              <w:rPr>
                <w:rFonts w:hint="eastAsia" w:asciiTheme="majorEastAsia" w:hAnsiTheme="majorEastAsia" w:eastAsiaTheme="majorEastAsia" w:cstheme="majorEastAsia"/>
                <w:color w:val="auto"/>
                <w:kern w:val="0"/>
                <w:sz w:val="18"/>
                <w:szCs w:val="18"/>
                <w:lang w:eastAsia="zh-CN" w:bidi="ar"/>
              </w:rPr>
              <w:t>一</w:t>
            </w:r>
            <w:r>
              <w:rPr>
                <w:rFonts w:hint="eastAsia" w:asciiTheme="majorEastAsia" w:hAnsiTheme="majorEastAsia" w:eastAsiaTheme="majorEastAsia" w:cstheme="majorEastAsia"/>
                <w:color w:val="auto"/>
                <w:kern w:val="0"/>
                <w:sz w:val="18"/>
                <w:szCs w:val="18"/>
                <w:lang w:bidi="ar"/>
              </w:rPr>
              <w:t>条  违反本条例的规定，机动车维修经营者使用假冒伪劣配件维修机动车，承修已报废的机动车</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擅自改装机动车的，由县级以上地方人民政府交通运输主管部门责令改正；有违法所得的，没收违法所得，处违法所得2倍以上10倍以下的罚款；没有违法所得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违法所得不足1万元的，处2万元以上5万元以下的罚款，没收假冒伪劣配件及报废车辆；情节严重的，由县级以上地方人民政府交通运输主管部门责令停业整顿；构成犯罪的，依法追究刑事责任。</w:t>
            </w:r>
          </w:p>
          <w:p w14:paraId="51B210F8">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《机动车维修管理规定》(交通运输部令2023年第14号)</w:t>
            </w:r>
          </w:p>
          <w:p w14:paraId="09FED76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第五十一条  违反本规定，机动车维修经营者使用假冒伪劣配件维修机动车，承修已报废的机动车</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擅自改装机动车的，由</w:t>
            </w:r>
            <w:r>
              <w:rPr>
                <w:rFonts w:hint="eastAsia" w:asciiTheme="majorEastAsia" w:hAnsiTheme="majorEastAsia" w:eastAsiaTheme="majorEastAsia" w:cstheme="majorEastAsia"/>
                <w:color w:val="auto"/>
                <w:kern w:val="0"/>
                <w:sz w:val="18"/>
                <w:szCs w:val="18"/>
                <w:lang w:eastAsia="zh-CN" w:bidi="ar"/>
              </w:rPr>
              <w:t>交通运输主管部门</w:t>
            </w:r>
            <w:r>
              <w:rPr>
                <w:rFonts w:hint="eastAsia" w:asciiTheme="majorEastAsia" w:hAnsiTheme="majorEastAsia" w:eastAsiaTheme="majorEastAsia" w:cstheme="majorEastAsia"/>
                <w:color w:val="auto"/>
                <w:kern w:val="0"/>
                <w:sz w:val="18"/>
                <w:szCs w:val="18"/>
                <w:lang w:bidi="ar"/>
              </w:rPr>
              <w:t>责令改正；有违法所得的，没收违法所得，处违法所得2倍以上10倍以下的罚款；没有违法所得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违法所得不足1万元的，处2万元以上5万元以下的罚款，没收假冒伪劣配件及报废车辆；情节严重的，由</w:t>
            </w:r>
            <w:r>
              <w:rPr>
                <w:rFonts w:hint="eastAsia" w:asciiTheme="majorEastAsia" w:hAnsiTheme="majorEastAsia" w:eastAsiaTheme="majorEastAsia" w:cstheme="majorEastAsia"/>
                <w:color w:val="auto"/>
                <w:kern w:val="0"/>
                <w:sz w:val="18"/>
                <w:szCs w:val="18"/>
                <w:lang w:eastAsia="zh-CN" w:bidi="ar"/>
              </w:rPr>
              <w:t>交通运输主管部门</w:t>
            </w:r>
            <w:r>
              <w:rPr>
                <w:rFonts w:hint="eastAsia" w:asciiTheme="majorEastAsia" w:hAnsiTheme="majorEastAsia" w:eastAsiaTheme="majorEastAsia" w:cstheme="majorEastAsia"/>
                <w:color w:val="auto"/>
                <w:kern w:val="0"/>
                <w:sz w:val="18"/>
                <w:szCs w:val="18"/>
                <w:lang w:bidi="ar"/>
              </w:rPr>
              <w:t>责令停业整顿；构成犯罪的，依法追究刑事责任。</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45F0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7FA7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擅自改装机动车</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少于3台的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EAE3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有违法所得的，没收违法所得并处违法所得2倍以上少于4倍的罚款；没有违法所得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违法所得不足一万元的，处二万元的罚款，没收假冒伪劣配件及报废车辆</w:t>
            </w:r>
          </w:p>
        </w:tc>
      </w:tr>
      <w:tr w14:paraId="4740B322">
        <w:tblPrEx>
          <w:tblCellMar>
            <w:top w:w="0" w:type="dxa"/>
            <w:left w:w="108" w:type="dxa"/>
            <w:bottom w:w="0" w:type="dxa"/>
            <w:right w:w="108" w:type="dxa"/>
          </w:tblCellMar>
        </w:tblPrEx>
        <w:trPr>
          <w:trHeight w:val="153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D841AB">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BE805D">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93D36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C6A0B7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904A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5A1C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擅自改装机动车</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3台以上少于8台的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9705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有违法所得的，没收违法所得并处违法所得4倍以上少于6倍的罚款；没有违法所得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违法所得不足一万元的，处多于二万元少于三万元的罚款，没收假冒伪劣配件及报废车辆</w:t>
            </w:r>
          </w:p>
        </w:tc>
      </w:tr>
      <w:tr w14:paraId="001E6990">
        <w:tblPrEx>
          <w:tblCellMar>
            <w:top w:w="0" w:type="dxa"/>
            <w:left w:w="108" w:type="dxa"/>
            <w:bottom w:w="0" w:type="dxa"/>
            <w:right w:w="108" w:type="dxa"/>
          </w:tblCellMar>
        </w:tblPrEx>
        <w:trPr>
          <w:trHeight w:val="151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E0C701">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5F6C9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52A9C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97A4F8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1632F">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85BA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擅自改装机动车</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8台以上少于10台的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C313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有违法所得的，没收违法所得并处违法所得6倍以上少于8倍的罚款；没有违法所得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违法所得不足一万元的，处三万元以上少于四万元的罚款，没收假冒伪劣配件及报废车辆</w:t>
            </w:r>
          </w:p>
        </w:tc>
      </w:tr>
      <w:tr w14:paraId="0931F64E">
        <w:tblPrEx>
          <w:tblCellMar>
            <w:top w:w="0" w:type="dxa"/>
            <w:left w:w="108" w:type="dxa"/>
            <w:bottom w:w="0" w:type="dxa"/>
            <w:right w:w="108" w:type="dxa"/>
          </w:tblCellMar>
        </w:tblPrEx>
        <w:trPr>
          <w:trHeight w:val="165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6C0264">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5EEF3A">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C2E91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C4ACEA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C931A">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777B0F3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C27D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eastAsia="zh-CN" w:bidi="ar"/>
                <w14:textFill>
                  <w14:solidFill>
                    <w14:schemeClr w14:val="tx1"/>
                  </w14:solidFill>
                </w14:textFill>
              </w:rPr>
              <w:t>擅自改装机动车</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10台以上的</w:t>
            </w:r>
            <w:r>
              <w:rPr>
                <w:rFonts w:hint="eastAsia" w:asciiTheme="majorEastAsia" w:hAnsiTheme="majorEastAsia" w:eastAsiaTheme="majorEastAsia" w:cstheme="majorEastAsia"/>
                <w:b w:val="0"/>
                <w:bCs w:val="0"/>
                <w:color w:val="auto"/>
                <w:kern w:val="0"/>
                <w:sz w:val="18"/>
                <w:szCs w:val="18"/>
                <w:lang w:val="en-US" w:eastAsia="zh-CN" w:bidi="ar"/>
              </w:rPr>
              <w:t>；</w:t>
            </w:r>
            <w:r>
              <w:rPr>
                <w:rFonts w:hint="eastAsia" w:asciiTheme="majorEastAsia" w:hAnsiTheme="majorEastAsia" w:eastAsiaTheme="majorEastAsia" w:cstheme="majorEastAsia"/>
                <w:b w:val="0"/>
                <w:bCs w:val="0"/>
                <w:color w:val="auto"/>
                <w:kern w:val="0"/>
                <w:sz w:val="18"/>
                <w:szCs w:val="18"/>
                <w:lang w:bidi="ar"/>
              </w:rPr>
              <w:t>发生较大及以上生产安全事故的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6F57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责令停业整顿六个月；有违法所得的，没收违法所得并处违法所得8倍以上少于10倍的罚款；没有违法所得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违法所得不足一万元的，处四万元以上五万元以下的罚款，没收假冒伪劣配件及报废车辆</w:t>
            </w:r>
          </w:p>
        </w:tc>
      </w:tr>
      <w:tr w14:paraId="5D0BC708">
        <w:tblPrEx>
          <w:tblCellMar>
            <w:top w:w="0" w:type="dxa"/>
            <w:left w:w="108" w:type="dxa"/>
            <w:bottom w:w="0" w:type="dxa"/>
            <w:right w:w="108" w:type="dxa"/>
          </w:tblCellMar>
        </w:tblPrEx>
        <w:trPr>
          <w:trHeight w:val="1718"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3AA04C">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70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C68476">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机动车维修经营者签发虚假机动车维修竣工出厂合格证</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F2EED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《中华人民共和国道路运输条例》</w:t>
            </w:r>
          </w:p>
          <w:p w14:paraId="4BC6822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第四十四条第一款  机动车维修经营者对机动车进行二级维护、总成修理</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整车修理的，应当进行维修质量检验。检验合格的，维修质量检验人员应当签发机动车维修合格证。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619F0E85">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1.《中华人民共和国道路运输条例》</w:t>
            </w:r>
            <w:r>
              <w:rPr>
                <w:rFonts w:hint="eastAsia" w:asciiTheme="majorEastAsia" w:hAnsiTheme="majorEastAsia" w:eastAsiaTheme="majorEastAsia" w:cstheme="majorEastAsia"/>
                <w:color w:val="auto"/>
                <w:kern w:val="0"/>
                <w:sz w:val="18"/>
                <w:szCs w:val="18"/>
                <w:lang w:bidi="ar"/>
              </w:rPr>
              <w:t xml:space="preserve">                                                     </w:t>
            </w:r>
          </w:p>
          <w:p w14:paraId="4FB2D5CE">
            <w:pPr>
              <w:keepNext w:val="0"/>
              <w:keepLines w:val="0"/>
              <w:pageBreakBefore w:val="0"/>
              <w:widowControl/>
              <w:kinsoku/>
              <w:wordWrap/>
              <w:overflowPunct/>
              <w:topLinePunct w:val="0"/>
              <w:autoSpaceDE/>
              <w:autoSpaceDN/>
              <w:bidi w:val="0"/>
              <w:adjustRightInd/>
              <w:snapToGrid/>
              <w:spacing w:line="240" w:lineRule="exact"/>
              <w:ind w:firstLine="360"/>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第七十二条　违反本条例的规定，机动车维修经营者签发虚假的机动车维修合格证，由县级以上地方人民政府交通运输主管部门责令改正；有违法所得的，没收违法所得，处违法所得2倍以上10倍以下的罚款；没有违法所得或者违法所得不足3000元的，处5000元以上2万元以下的罚款；情节严重的，由县级以上地方人民政府交通运输主管部门责令停业整顿；构成犯罪的，依法追究刑事责任。   </w:t>
            </w:r>
            <w:r>
              <w:rPr>
                <w:rFonts w:hint="eastAsia" w:asciiTheme="majorEastAsia" w:hAnsiTheme="majorEastAsia" w:eastAsiaTheme="majorEastAsia" w:cstheme="majorEastAsia"/>
                <w:b/>
                <w:bCs/>
                <w:color w:val="auto"/>
                <w:kern w:val="0"/>
                <w:sz w:val="18"/>
                <w:szCs w:val="18"/>
                <w:lang w:bidi="ar"/>
              </w:rPr>
              <w:t xml:space="preserve"> </w:t>
            </w:r>
          </w:p>
          <w:p w14:paraId="70CB5F2F">
            <w:pPr>
              <w:keepNext w:val="0"/>
              <w:keepLines w:val="0"/>
              <w:pageBreakBefore w:val="0"/>
              <w:widowControl/>
              <w:kinsoku/>
              <w:wordWrap/>
              <w:overflowPunct/>
              <w:topLinePunct w:val="0"/>
              <w:autoSpaceDE/>
              <w:autoSpaceDN/>
              <w:bidi w:val="0"/>
              <w:adjustRightInd/>
              <w:snapToGrid/>
              <w:spacing w:line="240" w:lineRule="exact"/>
              <w:ind w:firstLine="360"/>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《机动车维修管理规定》(交通运输部令2023年第14号)</w:t>
            </w:r>
          </w:p>
          <w:p w14:paraId="2BCCCBA1">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第五十二条  违反本规定，机动车维修经营者签发虚假机动车维修竣工出厂合格证的，由</w:t>
            </w:r>
            <w:r>
              <w:rPr>
                <w:rFonts w:hint="eastAsia" w:asciiTheme="majorEastAsia" w:hAnsiTheme="majorEastAsia" w:eastAsiaTheme="majorEastAsia" w:cstheme="majorEastAsia"/>
                <w:color w:val="auto"/>
                <w:kern w:val="0"/>
                <w:sz w:val="18"/>
                <w:szCs w:val="18"/>
                <w:lang w:eastAsia="zh-CN" w:bidi="ar"/>
              </w:rPr>
              <w:t>交通运输主管部门</w:t>
            </w:r>
            <w:r>
              <w:rPr>
                <w:rFonts w:hint="eastAsia" w:asciiTheme="majorEastAsia" w:hAnsiTheme="majorEastAsia" w:eastAsiaTheme="majorEastAsia" w:cstheme="majorEastAsia"/>
                <w:color w:val="auto"/>
                <w:kern w:val="0"/>
                <w:sz w:val="18"/>
                <w:szCs w:val="18"/>
                <w:lang w:bidi="ar"/>
              </w:rPr>
              <w:t>责令改正；有违法所得的，没收违法所得，</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违法所得2倍以上10倍以下的罚款；没有违法所得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违法所得不足3000元的，</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5000元以上2万元以下的罚款；情节严重的，由</w:t>
            </w:r>
            <w:r>
              <w:rPr>
                <w:rFonts w:hint="eastAsia" w:asciiTheme="majorEastAsia" w:hAnsiTheme="majorEastAsia" w:eastAsiaTheme="majorEastAsia" w:cstheme="majorEastAsia"/>
                <w:color w:val="auto"/>
                <w:kern w:val="0"/>
                <w:sz w:val="18"/>
                <w:szCs w:val="18"/>
                <w:lang w:eastAsia="zh-CN" w:bidi="ar"/>
              </w:rPr>
              <w:t>交通运输主管部门</w:t>
            </w:r>
            <w:r>
              <w:rPr>
                <w:rFonts w:hint="eastAsia" w:asciiTheme="majorEastAsia" w:hAnsiTheme="majorEastAsia" w:eastAsiaTheme="majorEastAsia" w:cstheme="majorEastAsia"/>
                <w:color w:val="auto"/>
                <w:kern w:val="0"/>
                <w:sz w:val="18"/>
                <w:szCs w:val="18"/>
                <w:lang w:bidi="ar"/>
              </w:rPr>
              <w:t>责令停业整顿；构成犯罪的，依法追究刑事责任。</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3694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D665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签发虚假的机动车维修合格证的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49BB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有违法所得的，没收违法所得，处违法所得2倍以上少于4倍的罚款；没有违法所得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违法所得不足三千元的，处五千元的罚款</w:t>
            </w:r>
          </w:p>
        </w:tc>
      </w:tr>
      <w:tr w14:paraId="33563638">
        <w:tblPrEx>
          <w:tblCellMar>
            <w:top w:w="0" w:type="dxa"/>
            <w:left w:w="108" w:type="dxa"/>
            <w:bottom w:w="0" w:type="dxa"/>
            <w:right w:w="108" w:type="dxa"/>
          </w:tblCellMar>
        </w:tblPrEx>
        <w:trPr>
          <w:trHeight w:val="167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1BFAA2">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54C605">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27418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3FBE59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4D177">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F377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一个自然年度内在本省再次</w:t>
            </w:r>
            <w:r>
              <w:rPr>
                <w:rFonts w:hint="eastAsia" w:asciiTheme="majorEastAsia" w:hAnsiTheme="majorEastAsia" w:eastAsiaTheme="majorEastAsia" w:cstheme="majorEastAsia"/>
                <w:b w:val="0"/>
                <w:bCs w:val="0"/>
                <w:color w:val="auto"/>
                <w:kern w:val="0"/>
                <w:sz w:val="18"/>
                <w:szCs w:val="18"/>
                <w:lang w:bidi="ar"/>
              </w:rPr>
              <w:t>签发虚假的机动车维修合格证的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1C7E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有违法所得的，没收违法所得，处违法所得4倍以上少于6倍的罚款；没有违法所得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违法所得不足三千元的，处多于五千元少于一万元的罚款</w:t>
            </w:r>
          </w:p>
        </w:tc>
      </w:tr>
      <w:tr w14:paraId="3A71337F">
        <w:tblPrEx>
          <w:tblCellMar>
            <w:top w:w="0" w:type="dxa"/>
            <w:left w:w="108" w:type="dxa"/>
            <w:bottom w:w="0" w:type="dxa"/>
            <w:right w:w="108" w:type="dxa"/>
          </w:tblCellMar>
        </w:tblPrEx>
        <w:trPr>
          <w:trHeight w:val="158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9D37CB">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ED05EE">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22888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58679E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7827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4D78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w:t>
            </w:r>
            <w:r>
              <w:rPr>
                <w:rFonts w:hint="eastAsia" w:asciiTheme="majorEastAsia" w:hAnsiTheme="majorEastAsia" w:eastAsiaTheme="majorEastAsia" w:cstheme="majorEastAsia"/>
                <w:b w:val="0"/>
                <w:bCs w:val="0"/>
                <w:color w:val="auto"/>
                <w:kern w:val="0"/>
                <w:sz w:val="18"/>
                <w:szCs w:val="18"/>
                <w:lang w:bidi="ar"/>
              </w:rPr>
              <w:t>签发虚假的机动车维修合格证的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566E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有违法所得的，没收违法所得，处违法所得6倍以上少于8倍的罚款；没有违法所得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违法所得不足三千元的，处一万元以上少于一万五千元的罚款</w:t>
            </w:r>
          </w:p>
        </w:tc>
      </w:tr>
      <w:tr w14:paraId="05F84598">
        <w:tblPrEx>
          <w:tblCellMar>
            <w:top w:w="0" w:type="dxa"/>
            <w:left w:w="108" w:type="dxa"/>
            <w:bottom w:w="0" w:type="dxa"/>
            <w:right w:w="108" w:type="dxa"/>
          </w:tblCellMar>
        </w:tblPrEx>
        <w:trPr>
          <w:trHeight w:val="1263"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46AE3B">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C5D818">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B4390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8B29E1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C1D1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7F54DCE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8C4A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一个自然年度内在本省4次以上</w:t>
            </w:r>
            <w:r>
              <w:rPr>
                <w:rFonts w:hint="eastAsia" w:asciiTheme="majorEastAsia" w:hAnsiTheme="majorEastAsia" w:eastAsiaTheme="majorEastAsia" w:cstheme="majorEastAsia"/>
                <w:b w:val="0"/>
                <w:bCs w:val="0"/>
                <w:color w:val="auto"/>
                <w:kern w:val="0"/>
                <w:sz w:val="18"/>
                <w:szCs w:val="18"/>
                <w:lang w:bidi="ar"/>
              </w:rPr>
              <w:t>签发虚假的机动车维修合格证的；因签发虚假合格证发生较大及以上生产安全事故的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7FE0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责令停业整顿六个月，有违法所得的，没收违法所得，处违法所得8倍以上10倍以下的罚款；没有违法所得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违法所得不足三千元的，处一万五千元以上二万元以下的罚款</w:t>
            </w:r>
          </w:p>
        </w:tc>
      </w:tr>
      <w:tr w14:paraId="6B3978C1">
        <w:tblPrEx>
          <w:tblCellMar>
            <w:top w:w="0" w:type="dxa"/>
            <w:left w:w="108" w:type="dxa"/>
            <w:bottom w:w="0" w:type="dxa"/>
            <w:right w:w="108" w:type="dxa"/>
          </w:tblCellMar>
        </w:tblPrEx>
        <w:trPr>
          <w:trHeight w:val="1910" w:hRule="atLeast"/>
          <w:jc w:val="center"/>
        </w:trPr>
        <w:tc>
          <w:tcPr>
            <w:tcW w:w="667" w:type="dxa"/>
            <w:vMerge w:val="restart"/>
            <w:tcBorders>
              <w:top w:val="single" w:color="000000" w:sz="4" w:space="0"/>
              <w:left w:val="single" w:color="000000" w:sz="4" w:space="0"/>
              <w:right w:val="single" w:color="000000" w:sz="4" w:space="0"/>
            </w:tcBorders>
            <w:shd w:val="clear" w:color="auto" w:fill="auto"/>
            <w:vAlign w:val="center"/>
          </w:tcPr>
          <w:p w14:paraId="23A9A4CB">
            <w:pPr>
              <w:keepNext w:val="0"/>
              <w:keepLines w:val="0"/>
              <w:pageBreakBefore w:val="0"/>
              <w:numPr>
                <w:ilvl w:val="0"/>
                <w:numId w:val="0"/>
              </w:numPr>
              <w:kinsoku/>
              <w:wordWrap/>
              <w:overflowPunct/>
              <w:topLinePunct w:val="0"/>
              <w:bidi w:val="0"/>
              <w:adjustRightInd/>
              <w:snapToGrid/>
              <w:spacing w:line="240" w:lineRule="auto"/>
              <w:ind w:left="0" w:leftChars="0" w:firstLine="0" w:firstLineChars="0"/>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kern w:val="2"/>
                <w:sz w:val="18"/>
                <w:szCs w:val="18"/>
                <w:lang w:val="en-US" w:eastAsia="zh-CN" w:bidi="ar-SA"/>
              </w:rPr>
              <w:t>71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7F5F90">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sz w:val="18"/>
                <w:szCs w:val="18"/>
              </w:rPr>
              <w:t>机动车驾驶员培训机构从事机动车驾驶员培训业务未按规定办理备案</w:t>
            </w:r>
          </w:p>
          <w:p w14:paraId="69BC2051">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lang w:val="en-US" w:eastAsia="zh-CN"/>
              </w:rPr>
            </w:pP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6E0923">
            <w:pPr>
              <w:keepNext w:val="0"/>
              <w:keepLines w:val="0"/>
              <w:pageBreakBefore w:val="0"/>
              <w:widowControl/>
              <w:kinsoku/>
              <w:wordWrap/>
              <w:overflowPunct/>
              <w:topLinePunct w:val="0"/>
              <w:autoSpaceDE/>
              <w:autoSpaceDN/>
              <w:bidi w:val="0"/>
              <w:adjustRightInd/>
              <w:snapToGrid/>
              <w:spacing w:line="26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val="en-US" w:eastAsia="zh-CN" w:bidi="ar"/>
              </w:rPr>
              <w:t xml:space="preserve"> </w:t>
            </w:r>
            <w:r>
              <w:rPr>
                <w:rFonts w:hint="default" w:asciiTheme="majorEastAsia" w:hAnsiTheme="majorEastAsia" w:eastAsiaTheme="majorEastAsia" w:cstheme="majorEastAsia"/>
                <w:b/>
                <w:bCs/>
                <w:color w:val="auto"/>
                <w:kern w:val="0"/>
                <w:sz w:val="18"/>
                <w:szCs w:val="18"/>
                <w:lang w:val="en" w:bidi="ar"/>
              </w:rPr>
              <w:t xml:space="preserve"> 《机动车驾驶员培训管理规定》(交通运输部令2022年第32号 )</w:t>
            </w:r>
          </w:p>
          <w:p w14:paraId="3074FE60">
            <w:pPr>
              <w:keepNext w:val="0"/>
              <w:keepLines w:val="0"/>
              <w:pageBreakBefore w:val="0"/>
              <w:widowControl/>
              <w:kinsoku/>
              <w:wordWrap/>
              <w:overflowPunct/>
              <w:topLinePunct w:val="0"/>
              <w:autoSpaceDE/>
              <w:autoSpaceDN/>
              <w:bidi w:val="0"/>
              <w:adjustRightInd/>
              <w:snapToGrid/>
              <w:spacing w:line="26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sz w:val="18"/>
                <w:szCs w:val="18"/>
              </w:rPr>
              <w:t>第十三条</w:t>
            </w:r>
            <w:r>
              <w:rPr>
                <w:rFonts w:hint="eastAsia" w:asciiTheme="majorEastAsia" w:hAnsiTheme="majorEastAsia" w:eastAsiaTheme="majorEastAsia" w:cstheme="majorEastAsia"/>
                <w:color w:val="auto"/>
                <w:sz w:val="18"/>
                <w:szCs w:val="18"/>
                <w:lang w:val="en-US" w:eastAsia="zh-CN"/>
              </w:rPr>
              <w:t xml:space="preserve">  </w:t>
            </w:r>
            <w:r>
              <w:rPr>
                <w:rFonts w:hint="eastAsia" w:asciiTheme="majorEastAsia" w:hAnsiTheme="majorEastAsia" w:eastAsiaTheme="majorEastAsia" w:cstheme="majorEastAsia"/>
                <w:color w:val="auto"/>
                <w:sz w:val="18"/>
                <w:szCs w:val="18"/>
              </w:rPr>
              <w:t>从事机动车驾驶员培训业务的，应当依法向市场监督管理部门办理有关登记手续后，最迟不晚于开始经营活动的15日内，向所在地县级交通运输主管部门办理备案，并提交以下材料，保证材料真实、完整、有效：（一）《机动车驾驶员培训备案表》（式样见附件1）；（二）企业法定代表人身份证明；（三）经营场所使用权证明</w:t>
            </w:r>
            <w:r>
              <w:rPr>
                <w:rFonts w:hint="eastAsia" w:asciiTheme="majorEastAsia" w:hAnsiTheme="majorEastAsia" w:eastAsiaTheme="majorEastAsia" w:cstheme="majorEastAsia"/>
                <w:color w:val="auto"/>
                <w:sz w:val="18"/>
                <w:szCs w:val="18"/>
                <w:lang w:eastAsia="zh-CN"/>
              </w:rPr>
              <w:t>或者</w:t>
            </w:r>
            <w:r>
              <w:rPr>
                <w:rFonts w:hint="eastAsia" w:asciiTheme="majorEastAsia" w:hAnsiTheme="majorEastAsia" w:eastAsiaTheme="majorEastAsia" w:cstheme="majorEastAsia"/>
                <w:color w:val="auto"/>
                <w:sz w:val="18"/>
                <w:szCs w:val="18"/>
              </w:rPr>
              <w:t>产权证明；（四）教练场地使用权证明</w:t>
            </w:r>
            <w:r>
              <w:rPr>
                <w:rFonts w:hint="eastAsia" w:asciiTheme="majorEastAsia" w:hAnsiTheme="majorEastAsia" w:eastAsiaTheme="majorEastAsia" w:cstheme="majorEastAsia"/>
                <w:color w:val="auto"/>
                <w:sz w:val="18"/>
                <w:szCs w:val="18"/>
                <w:lang w:eastAsia="zh-CN"/>
              </w:rPr>
              <w:t>或者</w:t>
            </w:r>
            <w:r>
              <w:rPr>
                <w:rFonts w:hint="eastAsia" w:asciiTheme="majorEastAsia" w:hAnsiTheme="majorEastAsia" w:eastAsiaTheme="majorEastAsia" w:cstheme="majorEastAsia"/>
                <w:color w:val="auto"/>
                <w:sz w:val="18"/>
                <w:szCs w:val="18"/>
              </w:rPr>
              <w:t>产权证明；（五）教练场地技术条件说明；（六）教学车辆技术条件、车型及数量证明（从事机动车驾驶员培训教练场经营的无需提交）；（七）教学车辆购置证明（从事机动车驾驶员培训教练场经营的无需提交）；（八）机构设置、岗位职责和管理制度材料；（九）各类设施、设备清单；（十）拟聘用人员名册、职称证明；（十一）营业执照；（十二）学时收费标准。</w:t>
            </w:r>
          </w:p>
          <w:p w14:paraId="6CFB33CA">
            <w:pPr>
              <w:keepNext w:val="0"/>
              <w:keepLines w:val="0"/>
              <w:pageBreakBefore w:val="0"/>
              <w:widowControl/>
              <w:kinsoku/>
              <w:wordWrap/>
              <w:overflowPunct/>
              <w:topLinePunct w:val="0"/>
              <w:autoSpaceDE/>
              <w:autoSpaceDN/>
              <w:bidi w:val="0"/>
              <w:adjustRightInd/>
              <w:snapToGrid/>
              <w:spacing w:line="26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sz w:val="18"/>
                <w:szCs w:val="18"/>
              </w:rPr>
              <w:t>从事普通机动车驾驶员培训业务的，在提交备案材料时，应当同时提供由公安机关交通管理部门出具的相关人员安全驾驶经历证明，安全驾驶经历的起算时间自备案材料提交之日起倒计。</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74FF799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b/>
                <w:bCs/>
                <w:color w:val="auto"/>
                <w:kern w:val="0"/>
                <w:sz w:val="18"/>
                <w:szCs w:val="18"/>
                <w:lang w:val="en" w:bidi="ar"/>
              </w:rPr>
              <w:t>《机动车驾驶员培训管理规定》(交通运输部令2022年第32号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04F14096">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第四十八条第一款第（一）项</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违反本规定，从事机动车驾驶员培训业务，有下列情形之一的，由交通运输主管部门责令改正；拒不改正的，处5000元以上2万元以下的罚款：</w:t>
            </w:r>
          </w:p>
          <w:p w14:paraId="4936EBE6">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sz w:val="18"/>
                <w:szCs w:val="18"/>
                <w:lang w:eastAsia="zh-CN"/>
              </w:rPr>
            </w:pPr>
            <w:r>
              <w:rPr>
                <w:rFonts w:hint="eastAsia" w:asciiTheme="majorEastAsia" w:hAnsiTheme="majorEastAsia" w:eastAsiaTheme="majorEastAsia" w:cstheme="majorEastAsia"/>
                <w:color w:val="auto"/>
                <w:kern w:val="0"/>
                <w:sz w:val="18"/>
                <w:szCs w:val="18"/>
                <w:lang w:bidi="ar"/>
              </w:rPr>
              <w:t>（一）从事机动车驾驶员培训业务未按规定办理备案的</w:t>
            </w:r>
            <w:r>
              <w:rPr>
                <w:rFonts w:hint="eastAsia" w:asciiTheme="majorEastAsia" w:hAnsiTheme="majorEastAsia" w:eastAsiaTheme="majorEastAsia" w:cstheme="majorEastAsia"/>
                <w:color w:val="auto"/>
                <w:kern w:val="0"/>
                <w:sz w:val="18"/>
                <w:szCs w:val="18"/>
                <w:lang w:eastAsia="zh-CN" w:bidi="ar"/>
              </w:rPr>
              <w:t>。</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E917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A4C4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未经备案擅自从事三级普通机动车驾驶员培训业务</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道路客货运输驾驶员从业资格培训业务的，经责令改正拒不改正的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75B8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处五千元以上少于一万元的罚款</w:t>
            </w:r>
          </w:p>
        </w:tc>
      </w:tr>
      <w:tr w14:paraId="5632D4A5">
        <w:tblPrEx>
          <w:tblCellMar>
            <w:top w:w="0" w:type="dxa"/>
            <w:left w:w="108" w:type="dxa"/>
            <w:bottom w:w="0" w:type="dxa"/>
            <w:right w:w="108" w:type="dxa"/>
          </w:tblCellMar>
        </w:tblPrEx>
        <w:trPr>
          <w:trHeight w:val="2327" w:hRule="atLeast"/>
          <w:jc w:val="center"/>
        </w:trPr>
        <w:tc>
          <w:tcPr>
            <w:tcW w:w="667" w:type="dxa"/>
            <w:vMerge w:val="continue"/>
            <w:tcBorders>
              <w:left w:val="single" w:color="000000" w:sz="4" w:space="0"/>
              <w:right w:val="single" w:color="000000" w:sz="4" w:space="0"/>
            </w:tcBorders>
            <w:shd w:val="clear" w:color="auto" w:fill="auto"/>
            <w:vAlign w:val="center"/>
          </w:tcPr>
          <w:p w14:paraId="33F4CE59">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1411AF">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01F49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DC2A9A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1D43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C743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未经备案擅自从事二级普通机动车驾驶员培训业务</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危险货物运输驾驶员从业资格培训业务的，经责令改正拒不改正的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B2A7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处一万元以上少于二万元的罚款</w:t>
            </w:r>
          </w:p>
        </w:tc>
      </w:tr>
      <w:tr w14:paraId="5A5792AE">
        <w:tblPrEx>
          <w:tblCellMar>
            <w:top w:w="0" w:type="dxa"/>
            <w:left w:w="108" w:type="dxa"/>
            <w:bottom w:w="0" w:type="dxa"/>
            <w:right w:w="108" w:type="dxa"/>
          </w:tblCellMar>
        </w:tblPrEx>
        <w:trPr>
          <w:trHeight w:val="1323"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4E84E9CB">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42F3B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FF7F1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2EA14F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2723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9657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未经备案擅自从事一级普通机动车驾驶员培训业务</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机动车驾驶员培训教练场经营业务的，经责令改正拒不改正的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D331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处二万元的罚款</w:t>
            </w:r>
          </w:p>
        </w:tc>
      </w:tr>
      <w:tr w14:paraId="103D13EA">
        <w:tblPrEx>
          <w:tblCellMar>
            <w:top w:w="0" w:type="dxa"/>
            <w:left w:w="108" w:type="dxa"/>
            <w:bottom w:w="0" w:type="dxa"/>
            <w:right w:w="108" w:type="dxa"/>
          </w:tblCellMar>
        </w:tblPrEx>
        <w:trPr>
          <w:trHeight w:val="1689" w:hRule="atLeast"/>
          <w:jc w:val="center"/>
        </w:trPr>
        <w:tc>
          <w:tcPr>
            <w:tcW w:w="667" w:type="dxa"/>
            <w:vMerge w:val="restart"/>
            <w:tcBorders>
              <w:top w:val="single" w:color="000000" w:sz="4" w:space="0"/>
              <w:left w:val="single" w:color="000000" w:sz="4" w:space="0"/>
              <w:right w:val="single" w:color="000000" w:sz="4" w:space="0"/>
            </w:tcBorders>
            <w:shd w:val="clear" w:color="auto" w:fill="auto"/>
            <w:vAlign w:val="center"/>
          </w:tcPr>
          <w:p w14:paraId="0A87AA7B">
            <w:pPr>
              <w:keepNext w:val="0"/>
              <w:keepLines w:val="0"/>
              <w:pageBreakBefore w:val="0"/>
              <w:numPr>
                <w:ilvl w:val="0"/>
                <w:numId w:val="0"/>
              </w:numPr>
              <w:kinsoku/>
              <w:wordWrap/>
              <w:overflowPunct/>
              <w:topLinePunct w:val="0"/>
              <w:bidi w:val="0"/>
              <w:adjustRightInd/>
              <w:snapToGrid/>
              <w:spacing w:line="240" w:lineRule="auto"/>
              <w:ind w:left="0" w:leftChars="0" w:firstLine="0" w:firstLineChars="0"/>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kern w:val="2"/>
                <w:sz w:val="18"/>
                <w:szCs w:val="18"/>
                <w:lang w:val="en-US" w:eastAsia="zh-CN" w:bidi="ar-SA"/>
              </w:rPr>
              <w:t>72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B9C883">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sz w:val="18"/>
                <w:szCs w:val="18"/>
              </w:rPr>
              <w:t>机动车驾驶员培训机构</w:t>
            </w:r>
            <w:r>
              <w:rPr>
                <w:rFonts w:hint="eastAsia" w:asciiTheme="majorEastAsia" w:hAnsiTheme="majorEastAsia" w:eastAsiaTheme="majorEastAsia" w:cstheme="majorEastAsia"/>
                <w:color w:val="auto"/>
                <w:kern w:val="0"/>
                <w:sz w:val="18"/>
                <w:szCs w:val="18"/>
                <w:lang w:bidi="ar"/>
              </w:rPr>
              <w:t>未按规定办理备案变更</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DE340E">
            <w:pPr>
              <w:keepNext w:val="0"/>
              <w:keepLines w:val="0"/>
              <w:pageBreakBefore w:val="0"/>
              <w:widowControl/>
              <w:kinsoku/>
              <w:wordWrap/>
              <w:overflowPunct/>
              <w:topLinePunct w:val="0"/>
              <w:bidi w:val="0"/>
              <w:spacing w:line="300" w:lineRule="exact"/>
              <w:ind w:firstLine="361" w:firstLineChars="200"/>
              <w:textAlignment w:val="center"/>
              <w:rPr>
                <w:rFonts w:hint="default" w:asciiTheme="majorEastAsia" w:hAnsiTheme="majorEastAsia" w:eastAsiaTheme="majorEastAsia" w:cstheme="majorEastAsia"/>
                <w:b/>
                <w:bCs/>
                <w:color w:val="auto"/>
                <w:kern w:val="0"/>
                <w:sz w:val="18"/>
                <w:szCs w:val="18"/>
                <w:lang w:val="en" w:bidi="ar"/>
              </w:rPr>
            </w:pPr>
            <w:r>
              <w:rPr>
                <w:rFonts w:hint="default" w:asciiTheme="majorEastAsia" w:hAnsiTheme="majorEastAsia" w:eastAsiaTheme="majorEastAsia" w:cstheme="majorEastAsia"/>
                <w:b/>
                <w:bCs/>
                <w:color w:val="auto"/>
                <w:kern w:val="0"/>
                <w:sz w:val="18"/>
                <w:szCs w:val="18"/>
                <w:lang w:val="en" w:bidi="ar"/>
              </w:rPr>
              <w:t>《机动车驾驶员培训管理规定》(交通运输部令2022年第32号 )</w:t>
            </w:r>
          </w:p>
          <w:p w14:paraId="2F8B97D9">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sz w:val="18"/>
                <w:szCs w:val="18"/>
              </w:rPr>
              <w:t>第十五条</w:t>
            </w:r>
            <w:r>
              <w:rPr>
                <w:rFonts w:hint="eastAsia" w:asciiTheme="majorEastAsia" w:hAnsiTheme="majorEastAsia" w:eastAsiaTheme="majorEastAsia" w:cstheme="majorEastAsia"/>
                <w:color w:val="auto"/>
                <w:kern w:val="0"/>
                <w:sz w:val="18"/>
                <w:szCs w:val="18"/>
                <w:lang w:bidi="ar"/>
              </w:rPr>
              <w:t xml:space="preserve">  机动车驾驶员培训机构变更培训能力、培训车型及数量、培训内容、教练场地等备案事项的，应当符合法定条件、标准，并在变更之日起15日内向原备案部门办理备案变更。</w:t>
            </w:r>
          </w:p>
          <w:p w14:paraId="736A0EDB">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机动车驾驶员培训机构名称、法定代表人、经营场所等营业执照登记事项发生变化的，应当在完成营业执照变更登记后15日内向原备案部门办理变更手续。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54E916F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《机动车驾驶员培训管理规定》(交通运输部令2022年第32号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59A0B88D">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第四十八条第一款第（二）项</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违反本规定，从事机动车驾驶员培训业务，有下列情形之一的，由交通运输主管部门责令改正；拒不改正的，处5000元以上2万元以下的罚款：</w:t>
            </w:r>
          </w:p>
          <w:p w14:paraId="28E2EA3C">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（二）未按规定办理备案变更的。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A45D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CF63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从事三级普通机动车驾驶员培训业务</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道路客货运输驾驶员从业资格培训业务，未按规定办理备案变更的，经责令改正拒不改正的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EA71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处五千元以上少于一万元的罚款</w:t>
            </w:r>
          </w:p>
        </w:tc>
      </w:tr>
      <w:tr w14:paraId="0011BEE9">
        <w:tblPrEx>
          <w:tblCellMar>
            <w:top w:w="0" w:type="dxa"/>
            <w:left w:w="108" w:type="dxa"/>
            <w:bottom w:w="0" w:type="dxa"/>
            <w:right w:w="108" w:type="dxa"/>
          </w:tblCellMar>
        </w:tblPrEx>
        <w:trPr>
          <w:trHeight w:val="1389" w:hRule="atLeast"/>
          <w:jc w:val="center"/>
        </w:trPr>
        <w:tc>
          <w:tcPr>
            <w:tcW w:w="667" w:type="dxa"/>
            <w:vMerge w:val="continue"/>
            <w:tcBorders>
              <w:left w:val="single" w:color="000000" w:sz="4" w:space="0"/>
              <w:right w:val="single" w:color="000000" w:sz="4" w:space="0"/>
            </w:tcBorders>
            <w:shd w:val="clear" w:color="auto" w:fill="auto"/>
            <w:vAlign w:val="center"/>
          </w:tcPr>
          <w:p w14:paraId="2A0C1C7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EEF88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BC318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CBBB02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5603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4BAC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从事二级普通机动车驾驶员培训业务</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危险货物运输驾驶员从业资格培训业务，未按规定办理备案变更的，经责令改正拒不改正的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0112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处一万元以上少于二万元的罚款</w:t>
            </w:r>
          </w:p>
        </w:tc>
      </w:tr>
      <w:tr w14:paraId="13AD0AB6">
        <w:tblPrEx>
          <w:tblCellMar>
            <w:top w:w="0" w:type="dxa"/>
            <w:left w:w="108" w:type="dxa"/>
            <w:bottom w:w="0" w:type="dxa"/>
            <w:right w:w="108" w:type="dxa"/>
          </w:tblCellMar>
        </w:tblPrEx>
        <w:trPr>
          <w:trHeight w:val="90" w:hRule="atLeast"/>
          <w:jc w:val="center"/>
        </w:trPr>
        <w:tc>
          <w:tcPr>
            <w:tcW w:w="667" w:type="dxa"/>
            <w:vMerge w:val="continue"/>
            <w:tcBorders>
              <w:left w:val="single" w:color="000000" w:sz="4" w:space="0"/>
              <w:bottom w:val="single" w:color="auto" w:sz="4" w:space="0"/>
              <w:right w:val="single" w:color="000000" w:sz="4" w:space="0"/>
            </w:tcBorders>
            <w:shd w:val="clear" w:color="auto" w:fill="auto"/>
            <w:vAlign w:val="center"/>
          </w:tcPr>
          <w:p w14:paraId="15B55F7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09E3B83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25D7ED6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auto" w:sz="4" w:space="0"/>
              <w:right w:val="nil"/>
            </w:tcBorders>
            <w:shd w:val="clear" w:color="auto" w:fill="auto"/>
            <w:vAlign w:val="center"/>
          </w:tcPr>
          <w:p w14:paraId="415DC3D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F5E5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9B3D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从事一级普通机动车驾驶员培训业务</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机动车驾驶员培训教练场经营业务，未按规定办理备案变更的，经责令改正拒不改正的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6988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处二万元的罚款</w:t>
            </w:r>
          </w:p>
        </w:tc>
      </w:tr>
      <w:tr w14:paraId="48AF04EE">
        <w:tblPrEx>
          <w:tblCellMar>
            <w:top w:w="0" w:type="dxa"/>
            <w:left w:w="108" w:type="dxa"/>
            <w:bottom w:w="0" w:type="dxa"/>
            <w:right w:w="108" w:type="dxa"/>
          </w:tblCellMar>
        </w:tblPrEx>
        <w:trPr>
          <w:trHeight w:val="1822" w:hRule="atLeast"/>
          <w:jc w:val="center"/>
        </w:trPr>
        <w:tc>
          <w:tcPr>
            <w:tcW w:w="6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A9656E">
            <w:pPr>
              <w:keepNext w:val="0"/>
              <w:keepLines w:val="0"/>
              <w:pageBreakBefore w:val="0"/>
              <w:numPr>
                <w:ilvl w:val="0"/>
                <w:numId w:val="0"/>
              </w:numPr>
              <w:kinsoku/>
              <w:wordWrap/>
              <w:overflowPunct/>
              <w:topLinePunct w:val="0"/>
              <w:bidi w:val="0"/>
              <w:adjustRightInd/>
              <w:snapToGrid/>
              <w:spacing w:line="240" w:lineRule="auto"/>
              <w:ind w:left="0" w:leftChars="0" w:firstLine="0" w:firstLineChars="0"/>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kern w:val="2"/>
                <w:sz w:val="18"/>
                <w:szCs w:val="18"/>
                <w:lang w:val="en-US" w:eastAsia="zh-CN" w:bidi="ar-SA"/>
              </w:rPr>
              <w:t>73</w:t>
            </w:r>
          </w:p>
        </w:tc>
        <w:tc>
          <w:tcPr>
            <w:tcW w:w="10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B9309B">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sz w:val="18"/>
                <w:szCs w:val="18"/>
              </w:rPr>
              <w:t>机动车驾驶员培训机构</w:t>
            </w:r>
            <w:r>
              <w:rPr>
                <w:rFonts w:hint="eastAsia" w:asciiTheme="majorEastAsia" w:hAnsiTheme="majorEastAsia" w:eastAsiaTheme="majorEastAsia" w:cstheme="majorEastAsia"/>
                <w:color w:val="auto"/>
                <w:kern w:val="0"/>
                <w:sz w:val="18"/>
                <w:szCs w:val="18"/>
                <w:lang w:bidi="ar"/>
              </w:rPr>
              <w:t>提交虚假备案材料</w:t>
            </w:r>
          </w:p>
        </w:tc>
        <w:tc>
          <w:tcPr>
            <w:tcW w:w="337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91ABFF">
            <w:pPr>
              <w:keepNext w:val="0"/>
              <w:keepLines w:val="0"/>
              <w:pageBreakBefore w:val="0"/>
              <w:widowControl/>
              <w:kinsoku/>
              <w:wordWrap/>
              <w:overflowPunct/>
              <w:topLinePunct w:val="0"/>
              <w:autoSpaceDE/>
              <w:autoSpaceDN/>
              <w:bidi w:val="0"/>
              <w:adjustRightInd/>
              <w:snapToGrid/>
              <w:spacing w:line="300" w:lineRule="exact"/>
              <w:ind w:firstLine="361" w:firstLineChars="200"/>
              <w:textAlignment w:val="center"/>
              <w:rPr>
                <w:rFonts w:hint="default" w:asciiTheme="majorEastAsia" w:hAnsiTheme="majorEastAsia" w:eastAsiaTheme="majorEastAsia" w:cstheme="majorEastAsia"/>
                <w:b/>
                <w:bCs/>
                <w:color w:val="auto"/>
                <w:kern w:val="0"/>
                <w:sz w:val="18"/>
                <w:szCs w:val="18"/>
                <w:lang w:val="en" w:bidi="ar"/>
              </w:rPr>
            </w:pPr>
            <w:r>
              <w:rPr>
                <w:rFonts w:hint="default" w:asciiTheme="majorEastAsia" w:hAnsiTheme="majorEastAsia" w:eastAsiaTheme="majorEastAsia" w:cstheme="majorEastAsia"/>
                <w:b/>
                <w:bCs/>
                <w:color w:val="auto"/>
                <w:kern w:val="0"/>
                <w:sz w:val="18"/>
                <w:szCs w:val="18"/>
                <w:lang w:val="en" w:bidi="ar"/>
              </w:rPr>
              <w:t>《机动车驾驶员培训管理规定》(交通运输部令2022年第32号 )</w:t>
            </w:r>
          </w:p>
          <w:p w14:paraId="156A04DA">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sz w:val="18"/>
                <w:szCs w:val="18"/>
              </w:rPr>
              <w:t>第十三条</w:t>
            </w:r>
            <w:r>
              <w:rPr>
                <w:rFonts w:hint="eastAsia" w:asciiTheme="majorEastAsia" w:hAnsiTheme="majorEastAsia" w:eastAsiaTheme="majorEastAsia" w:cstheme="majorEastAsia"/>
                <w:color w:val="auto"/>
                <w:sz w:val="18"/>
                <w:szCs w:val="18"/>
                <w:lang w:val="en-US" w:eastAsia="zh-CN"/>
              </w:rPr>
              <w:t xml:space="preserve">  </w:t>
            </w:r>
            <w:r>
              <w:rPr>
                <w:rFonts w:hint="eastAsia" w:asciiTheme="majorEastAsia" w:hAnsiTheme="majorEastAsia" w:eastAsiaTheme="majorEastAsia" w:cstheme="majorEastAsia"/>
                <w:color w:val="auto"/>
                <w:sz w:val="18"/>
                <w:szCs w:val="18"/>
              </w:rPr>
              <w:t>从事机动车驾驶员培训业务的，应当依法向市场监督管理部门办理有关登记手续后，最迟不晚于开始经营活动的15日内，向所在地县级交通运输主管部门办理备案，并提交以下材料，保证材料真实、完整、有效：（一）《机动车驾驶员培训备案表》（式样见附件1）；（二）企业法定代表人身份证明；（三）经营场所使用权证明</w:t>
            </w:r>
            <w:r>
              <w:rPr>
                <w:rFonts w:hint="eastAsia" w:asciiTheme="majorEastAsia" w:hAnsiTheme="majorEastAsia" w:eastAsiaTheme="majorEastAsia" w:cstheme="majorEastAsia"/>
                <w:color w:val="auto"/>
                <w:sz w:val="18"/>
                <w:szCs w:val="18"/>
                <w:lang w:eastAsia="zh-CN"/>
              </w:rPr>
              <w:t>或者</w:t>
            </w:r>
            <w:r>
              <w:rPr>
                <w:rFonts w:hint="eastAsia" w:asciiTheme="majorEastAsia" w:hAnsiTheme="majorEastAsia" w:eastAsiaTheme="majorEastAsia" w:cstheme="majorEastAsia"/>
                <w:color w:val="auto"/>
                <w:sz w:val="18"/>
                <w:szCs w:val="18"/>
              </w:rPr>
              <w:t>产权证明；（四）教练场地使用权证明</w:t>
            </w:r>
            <w:r>
              <w:rPr>
                <w:rFonts w:hint="eastAsia" w:asciiTheme="majorEastAsia" w:hAnsiTheme="majorEastAsia" w:eastAsiaTheme="majorEastAsia" w:cstheme="majorEastAsia"/>
                <w:color w:val="auto"/>
                <w:sz w:val="18"/>
                <w:szCs w:val="18"/>
                <w:lang w:eastAsia="zh-CN"/>
              </w:rPr>
              <w:t>或者</w:t>
            </w:r>
            <w:r>
              <w:rPr>
                <w:rFonts w:hint="eastAsia" w:asciiTheme="majorEastAsia" w:hAnsiTheme="majorEastAsia" w:eastAsiaTheme="majorEastAsia" w:cstheme="majorEastAsia"/>
                <w:color w:val="auto"/>
                <w:sz w:val="18"/>
                <w:szCs w:val="18"/>
              </w:rPr>
              <w:t>产权证明；（五）教练场地技术条件说明；（六）教学车辆技术条件、车型及数量证明（从事机动车驾驶员培训教练场经营的无需提交）；（七）教学车辆购置证明（从事机动车驾驶员培训教练场经营的无需提交）；（八）机构设置、岗位职责和管理制度材料；（九）各类设施、设备清单；（十）拟聘用人员名册、职称证明；（十一）营业执照；（十二）学时收费标准。</w:t>
            </w:r>
          </w:p>
          <w:p w14:paraId="67ACE5D5">
            <w:pPr>
              <w:keepNext w:val="0"/>
              <w:keepLines w:val="0"/>
              <w:pageBreakBefore w:val="0"/>
              <w:widowControl/>
              <w:kinsoku/>
              <w:wordWrap/>
              <w:overflowPunct/>
              <w:topLinePunct w:val="0"/>
              <w:autoSpaceDE/>
              <w:autoSpaceDN/>
              <w:bidi w:val="0"/>
              <w:adjustRightInd/>
              <w:snapToGrid/>
              <w:spacing w:line="300" w:lineRule="exact"/>
              <w:ind w:firstLine="420" w:firstLineChars="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sz w:val="18"/>
                <w:szCs w:val="18"/>
              </w:rPr>
              <w:t>从事普通机动车驾驶员培训业务的，在提交备案材料时，应当同时提供由公安机关交通管理部门出具的相关人员安全驾驶经历证明，安全驾驶经历的起算时间自备案材料提交之日起倒计。</w:t>
            </w:r>
            <w:r>
              <w:rPr>
                <w:rFonts w:hint="eastAsia" w:asciiTheme="majorEastAsia" w:hAnsiTheme="majorEastAsia" w:eastAsiaTheme="majorEastAsia" w:cstheme="majorEastAsia"/>
                <w:color w:val="auto"/>
                <w:kern w:val="0"/>
                <w:sz w:val="18"/>
                <w:szCs w:val="18"/>
                <w:lang w:bidi="ar"/>
              </w:rPr>
              <w:t xml:space="preserve">                                                                                                                                                   </w:t>
            </w:r>
          </w:p>
        </w:tc>
        <w:tc>
          <w:tcPr>
            <w:tcW w:w="382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82A9F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《机动车驾驶员培训管理规定》(交通运输部令2022年第32号 )</w:t>
            </w:r>
            <w:r>
              <w:rPr>
                <w:rFonts w:hint="eastAsia" w:asciiTheme="majorEastAsia" w:hAnsiTheme="majorEastAsia" w:eastAsiaTheme="majorEastAsia" w:cstheme="majorEastAsia"/>
                <w:color w:val="auto"/>
                <w:kern w:val="0"/>
                <w:sz w:val="18"/>
                <w:szCs w:val="18"/>
                <w:lang w:bidi="ar"/>
              </w:rPr>
              <w:t xml:space="preserve">                                                                                       </w:t>
            </w:r>
          </w:p>
          <w:p w14:paraId="0138C5EB">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第四十八条第一款第（三）项</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违反本规定，从事机动车驾驶员培训业务，有下列情形之一的，由交通运输主管部门责令改正；拒不改正的，处5000元以上2万元以下的罚款：</w:t>
            </w:r>
          </w:p>
          <w:p w14:paraId="117F0A90">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（三）提交虚假备案材料的。</w:t>
            </w:r>
          </w:p>
          <w:p w14:paraId="7EF9489E">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b w:val="0"/>
                <w:bCs w:val="0"/>
                <w:color w:val="auto"/>
                <w:kern w:val="0"/>
                <w:sz w:val="18"/>
                <w:szCs w:val="18"/>
                <w:lang w:bidi="ar"/>
              </w:rPr>
              <w:t>第四十八条第二</w:t>
            </w:r>
            <w:r>
              <w:rPr>
                <w:rFonts w:hint="eastAsia" w:asciiTheme="majorEastAsia" w:hAnsiTheme="majorEastAsia" w:eastAsiaTheme="majorEastAsia" w:cstheme="majorEastAsia"/>
                <w:color w:val="auto"/>
                <w:kern w:val="0"/>
                <w:sz w:val="18"/>
                <w:szCs w:val="18"/>
                <w:lang w:bidi="ar"/>
              </w:rPr>
              <w:t>款</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有前款第三项行为且情节严重的，其直接负责的主管人员和其他直接责任人员5年内不得从事原备案的机动车驾驶员培训业务。</w:t>
            </w:r>
          </w:p>
        </w:tc>
        <w:tc>
          <w:tcPr>
            <w:tcW w:w="795" w:type="dxa"/>
            <w:tcBorders>
              <w:top w:val="single" w:color="000000" w:sz="4" w:space="0"/>
              <w:left w:val="single" w:color="auto" w:sz="4" w:space="0"/>
              <w:bottom w:val="single" w:color="000000" w:sz="4" w:space="0"/>
              <w:right w:val="single" w:color="000000" w:sz="4" w:space="0"/>
            </w:tcBorders>
            <w:shd w:val="clear" w:color="auto" w:fill="auto"/>
            <w:vAlign w:val="center"/>
          </w:tcPr>
          <w:p w14:paraId="4B98168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5386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从事三级普通机动车驾驶员培训业务</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道路客货运输驾驶员从业资格培训业务，提交虚假备案材料，经责令改正拒不改正的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1361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处五千元以上少于一万元的罚款；备案时提供虚假材料情节严重的，其直接负责的主管人员和其他直接责任人员5年内不得从事原备案的业务</w:t>
            </w:r>
          </w:p>
        </w:tc>
      </w:tr>
      <w:tr w14:paraId="4456804C">
        <w:tblPrEx>
          <w:tblCellMar>
            <w:top w:w="0" w:type="dxa"/>
            <w:left w:w="108" w:type="dxa"/>
            <w:bottom w:w="0" w:type="dxa"/>
            <w:right w:w="108" w:type="dxa"/>
          </w:tblCellMar>
        </w:tblPrEx>
        <w:trPr>
          <w:trHeight w:val="1774" w:hRule="atLeast"/>
          <w:jc w:val="center"/>
        </w:trPr>
        <w:tc>
          <w:tcPr>
            <w:tcW w:w="667"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5B0F8E1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4FE76C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5C488E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4A78EA7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auto" w:sz="4" w:space="0"/>
              <w:bottom w:val="single" w:color="000000" w:sz="4" w:space="0"/>
              <w:right w:val="single" w:color="000000" w:sz="4" w:space="0"/>
            </w:tcBorders>
            <w:shd w:val="clear" w:color="auto" w:fill="auto"/>
            <w:vAlign w:val="center"/>
          </w:tcPr>
          <w:p w14:paraId="149AF6E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73BF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从事二级普通机动车驾驶员培训业务</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危险货物运输驾驶员从业资格培训业务，提交虚假备案材料，经责令改正拒不改正的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B398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处一万元以上少于二万元的罚款；备案时提供虚假材料情节严重的，其直接负责的主管人员和其他直接责任人员5年内不得从事原备案的业务</w:t>
            </w:r>
          </w:p>
        </w:tc>
      </w:tr>
      <w:tr w14:paraId="20210273">
        <w:tblPrEx>
          <w:tblCellMar>
            <w:top w:w="0" w:type="dxa"/>
            <w:left w:w="108" w:type="dxa"/>
            <w:bottom w:w="0" w:type="dxa"/>
            <w:right w:w="108" w:type="dxa"/>
          </w:tblCellMar>
        </w:tblPrEx>
        <w:trPr>
          <w:trHeight w:val="4070" w:hRule="atLeast"/>
          <w:jc w:val="center"/>
        </w:trPr>
        <w:tc>
          <w:tcPr>
            <w:tcW w:w="667"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3B9FD78C">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EE8F54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864C1B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B99C9B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auto" w:sz="4" w:space="0"/>
              <w:bottom w:val="single" w:color="000000" w:sz="4" w:space="0"/>
              <w:right w:val="single" w:color="000000" w:sz="4" w:space="0"/>
            </w:tcBorders>
            <w:shd w:val="clear" w:color="auto" w:fill="auto"/>
            <w:vAlign w:val="center"/>
          </w:tcPr>
          <w:p w14:paraId="79AF543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369B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从事一级普通机动车驾驶员培训业务</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机动车驾驶员培训教练场经营业务，提交虚假备案材料，经责令改正拒不改正的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7D94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处二万元的罚款；备案时提供虚假材料情节严重的，其直接负责的主管人员和其他直接责任人员5年内不得从事原备案的业务</w:t>
            </w:r>
          </w:p>
        </w:tc>
      </w:tr>
      <w:tr w14:paraId="24E92B4E">
        <w:tblPrEx>
          <w:tblCellMar>
            <w:top w:w="0" w:type="dxa"/>
            <w:left w:w="108" w:type="dxa"/>
            <w:bottom w:w="0" w:type="dxa"/>
            <w:right w:w="108" w:type="dxa"/>
          </w:tblCellMar>
        </w:tblPrEx>
        <w:trPr>
          <w:trHeight w:val="4585" w:hRule="atLeast"/>
          <w:jc w:val="center"/>
        </w:trPr>
        <w:tc>
          <w:tcPr>
            <w:tcW w:w="667" w:type="dxa"/>
            <w:tcBorders>
              <w:top w:val="single" w:color="auto" w:sz="4" w:space="0"/>
              <w:left w:val="single" w:color="000000" w:sz="4" w:space="0"/>
              <w:bottom w:val="single" w:color="000000" w:sz="4" w:space="0"/>
              <w:right w:val="single" w:color="000000" w:sz="4" w:space="0"/>
            </w:tcBorders>
            <w:shd w:val="clear" w:color="auto" w:fill="auto"/>
            <w:vAlign w:val="center"/>
          </w:tcPr>
          <w:p w14:paraId="502CFB16">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74</w:t>
            </w:r>
          </w:p>
        </w:tc>
        <w:tc>
          <w:tcPr>
            <w:tcW w:w="1050" w:type="dxa"/>
            <w:tcBorders>
              <w:top w:val="single" w:color="auto" w:sz="4" w:space="0"/>
              <w:left w:val="single" w:color="000000" w:sz="4" w:space="0"/>
              <w:bottom w:val="single" w:color="000000" w:sz="4" w:space="0"/>
              <w:right w:val="single" w:color="000000" w:sz="4" w:space="0"/>
            </w:tcBorders>
            <w:shd w:val="clear" w:color="auto" w:fill="auto"/>
            <w:vAlign w:val="center"/>
          </w:tcPr>
          <w:p w14:paraId="09EBF8EC">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机动车驾驶员培训机构未按照全国统一的教学大纲进行培训</w:t>
            </w:r>
          </w:p>
        </w:tc>
        <w:tc>
          <w:tcPr>
            <w:tcW w:w="3379" w:type="dxa"/>
            <w:tcBorders>
              <w:top w:val="single" w:color="auto" w:sz="4" w:space="0"/>
              <w:left w:val="single" w:color="000000" w:sz="4" w:space="0"/>
              <w:bottom w:val="single" w:color="000000" w:sz="4" w:space="0"/>
              <w:right w:val="single" w:color="000000" w:sz="4" w:space="0"/>
            </w:tcBorders>
            <w:shd w:val="clear" w:color="auto" w:fill="auto"/>
            <w:vAlign w:val="center"/>
          </w:tcPr>
          <w:p w14:paraId="7FF8420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p>
          <w:p w14:paraId="26641E8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val="en-US" w:eastAsia="zh-CN" w:bidi="ar"/>
              </w:rPr>
              <w:t>1.</w:t>
            </w:r>
            <w:r>
              <w:rPr>
                <w:rFonts w:hint="eastAsia" w:asciiTheme="majorEastAsia" w:hAnsiTheme="majorEastAsia" w:eastAsiaTheme="majorEastAsia" w:cstheme="majorEastAsia"/>
                <w:b/>
                <w:bCs/>
                <w:color w:val="auto"/>
                <w:kern w:val="0"/>
                <w:sz w:val="18"/>
                <w:szCs w:val="18"/>
                <w:lang w:bidi="ar"/>
              </w:rPr>
              <w:t>《中华人民共和国道路运输条例》</w:t>
            </w:r>
          </w:p>
          <w:p w14:paraId="221FD5B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第四十六条  机动车驾驶员培训机构应当按照国务院交通运输主管部门规定的教学大纲进行培训，确保培训质量。培训结业的，应当向参加培训的人员颁发培训结业证书。                                                                      </w:t>
            </w:r>
          </w:p>
          <w:p w14:paraId="338F1A5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b/>
                <w:bCs/>
                <w:color w:val="auto"/>
                <w:kern w:val="0"/>
                <w:sz w:val="18"/>
                <w:szCs w:val="18"/>
                <w:lang w:val="en-US" w:eastAsia="zh-CN" w:bidi="ar"/>
              </w:rPr>
              <w:t xml:space="preserve">  </w:t>
            </w: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《机动车驾驶员培训管理规定》(交通运输部令2022年第32号 )</w:t>
            </w:r>
            <w:r>
              <w:rPr>
                <w:rFonts w:hint="eastAsia" w:asciiTheme="majorEastAsia" w:hAnsiTheme="majorEastAsia" w:eastAsiaTheme="majorEastAsia" w:cstheme="majorEastAsia"/>
                <w:b/>
                <w:bCs/>
                <w:color w:val="auto"/>
                <w:kern w:val="0"/>
                <w:sz w:val="18"/>
                <w:szCs w:val="18"/>
                <w:lang w:bidi="ar"/>
              </w:rPr>
              <w:t xml:space="preserve"> </w:t>
            </w:r>
          </w:p>
          <w:p w14:paraId="7192F61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第三十二条第一款</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 xml:space="preserve">机动车驾驶员培训机构应当按照全国统一的教学大纲内容和学时要求，制定教学计划，开展培训教学活动。  </w:t>
            </w:r>
          </w:p>
        </w:tc>
        <w:tc>
          <w:tcPr>
            <w:tcW w:w="3825" w:type="dxa"/>
            <w:tcBorders>
              <w:top w:val="single" w:color="auto" w:sz="4" w:space="0"/>
              <w:left w:val="single" w:color="000000" w:sz="4" w:space="0"/>
              <w:bottom w:val="single" w:color="000000" w:sz="4" w:space="0"/>
              <w:right w:val="nil"/>
            </w:tcBorders>
            <w:shd w:val="clear" w:color="auto" w:fill="auto"/>
            <w:vAlign w:val="center"/>
          </w:tcPr>
          <w:p w14:paraId="4BF6FB5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1.《中华人民共和国道路运输条例》</w:t>
            </w:r>
          </w:p>
          <w:p w14:paraId="471C468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第七十</w:t>
            </w:r>
            <w:r>
              <w:rPr>
                <w:rFonts w:hint="eastAsia" w:asciiTheme="majorEastAsia" w:hAnsiTheme="majorEastAsia" w:eastAsiaTheme="majorEastAsia" w:cstheme="majorEastAsia"/>
                <w:color w:val="auto"/>
                <w:kern w:val="0"/>
                <w:sz w:val="18"/>
                <w:szCs w:val="18"/>
                <w:lang w:eastAsia="zh-CN" w:bidi="ar"/>
              </w:rPr>
              <w:t>三</w:t>
            </w:r>
            <w:r>
              <w:rPr>
                <w:rFonts w:hint="eastAsia" w:asciiTheme="majorEastAsia" w:hAnsiTheme="majorEastAsia" w:eastAsiaTheme="majorEastAsia" w:cstheme="majorEastAsia"/>
                <w:color w:val="auto"/>
                <w:kern w:val="0"/>
                <w:sz w:val="18"/>
                <w:szCs w:val="18"/>
                <w:lang w:bidi="ar"/>
              </w:rPr>
              <w:t>条  违反本条例的规定，机动车驾驶员培训机构不严格按照规定进行培训</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在培训结业证书发放时弄虚作假的，由县级以上地方人民政府交通运输主管部门责令改正；拒不改正的，责令停业整顿。</w:t>
            </w:r>
          </w:p>
          <w:p w14:paraId="002E031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《机动车驾驶员培训管理规定》(交通运输部令2022年第32号 )</w:t>
            </w:r>
            <w:r>
              <w:rPr>
                <w:rFonts w:hint="eastAsia" w:asciiTheme="majorEastAsia" w:hAnsiTheme="majorEastAsia" w:eastAsiaTheme="majorEastAsia" w:cstheme="majorEastAsia"/>
                <w:color w:val="auto"/>
                <w:kern w:val="0"/>
                <w:sz w:val="18"/>
                <w:szCs w:val="18"/>
                <w:lang w:bidi="ar"/>
              </w:rPr>
              <w:t xml:space="preserve"> </w:t>
            </w:r>
          </w:p>
          <w:p w14:paraId="6FDEF2BA">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第四十九条第（一）项  违反本规定，机动车驾驶员培训机构不严格按照规定进行培训</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在培训结业证书发放时弄虚作假，有下列情形之一的，由交通运输主管部门责令改正；拒不改正的，责令停业整顿：</w:t>
            </w:r>
          </w:p>
          <w:p w14:paraId="10385523">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（一）未按全国统一的教学大纲进行培训的。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309F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516D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FF0000"/>
                <w:kern w:val="0"/>
                <w:sz w:val="18"/>
                <w:szCs w:val="18"/>
                <w:lang w:eastAsia="zh-CN" w:bidi="ar"/>
              </w:rPr>
              <w:t>经</w:t>
            </w:r>
            <w:r>
              <w:rPr>
                <w:rFonts w:hint="eastAsia" w:asciiTheme="majorEastAsia" w:hAnsiTheme="majorEastAsia" w:eastAsiaTheme="majorEastAsia" w:cstheme="majorEastAsia"/>
                <w:b w:val="0"/>
                <w:bCs w:val="0"/>
                <w:color w:val="auto"/>
                <w:kern w:val="0"/>
                <w:sz w:val="18"/>
                <w:szCs w:val="18"/>
                <w:lang w:bidi="ar"/>
              </w:rPr>
              <w:t>责令改正拒不改正的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F7C12">
            <w:pPr>
              <w:keepNext w:val="0"/>
              <w:keepLines w:val="0"/>
              <w:pageBreakBefore w:val="0"/>
              <w:widowControl/>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责令停业整顿一个月以上三个月以下</w:t>
            </w:r>
          </w:p>
        </w:tc>
      </w:tr>
      <w:tr w14:paraId="4AA66D7A">
        <w:tblPrEx>
          <w:tblCellMar>
            <w:top w:w="0" w:type="dxa"/>
            <w:left w:w="108" w:type="dxa"/>
            <w:bottom w:w="0" w:type="dxa"/>
            <w:right w:w="108" w:type="dxa"/>
          </w:tblCellMar>
        </w:tblPrEx>
        <w:trPr>
          <w:trHeight w:val="4252"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922D0">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75</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98896">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机动车驾驶员培训机构未在备案的教练场地开展基础和场地驾驶培训</w:t>
            </w:r>
          </w:p>
          <w:p w14:paraId="19D2EC15">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val="en-US" w:eastAsia="zh-CN" w:bidi="ar"/>
              </w:rPr>
            </w:pPr>
          </w:p>
        </w:tc>
        <w:tc>
          <w:tcPr>
            <w:tcW w:w="33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E1DFB">
            <w:pPr>
              <w:keepNext w:val="0"/>
              <w:keepLines w:val="0"/>
              <w:pageBreakBefore w:val="0"/>
              <w:widowControl/>
              <w:kinsoku/>
              <w:wordWrap/>
              <w:overflowPunct/>
              <w:topLinePunct w:val="0"/>
              <w:bidi w:val="0"/>
              <w:spacing w:line="300" w:lineRule="exact"/>
              <w:ind w:firstLine="361"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b/>
                <w:bCs/>
                <w:color w:val="auto"/>
                <w:kern w:val="0"/>
                <w:sz w:val="18"/>
                <w:szCs w:val="18"/>
                <w:lang w:val="en-US" w:eastAsia="zh-CN" w:bidi="ar"/>
              </w:rPr>
              <w:t>1.</w:t>
            </w:r>
            <w:r>
              <w:rPr>
                <w:rFonts w:hint="eastAsia" w:asciiTheme="majorEastAsia" w:hAnsiTheme="majorEastAsia" w:eastAsiaTheme="majorEastAsia" w:cstheme="majorEastAsia"/>
                <w:b/>
                <w:bCs/>
                <w:color w:val="auto"/>
                <w:kern w:val="0"/>
                <w:sz w:val="18"/>
                <w:szCs w:val="18"/>
                <w:lang w:bidi="ar"/>
              </w:rPr>
              <w:t>《中华人民共和国道路运输条例》</w:t>
            </w:r>
          </w:p>
          <w:p w14:paraId="2B8183B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第四十六条  机动车驾驶员培训机构应当按照国务院交通运输主管部门规定的教学大纲进行培训，确保培训质量。培训结业的，应当向参加培训的人员颁发培训结业证书。                                                                      </w:t>
            </w:r>
          </w:p>
          <w:p w14:paraId="65B74C5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val="en-US" w:eastAsia="zh-CN" w:bidi="ar"/>
              </w:rPr>
              <w:t xml:space="preserve"> </w:t>
            </w: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《机动车驾驶员培训管理规定》(交通运输部令2022年第32号 )</w:t>
            </w:r>
            <w:r>
              <w:rPr>
                <w:rFonts w:hint="eastAsia" w:asciiTheme="majorEastAsia" w:hAnsiTheme="majorEastAsia" w:eastAsiaTheme="majorEastAsia" w:cstheme="majorEastAsia"/>
                <w:b/>
                <w:bCs/>
                <w:color w:val="auto"/>
                <w:kern w:val="0"/>
                <w:sz w:val="18"/>
                <w:szCs w:val="18"/>
                <w:lang w:bidi="ar"/>
              </w:rPr>
              <w:t xml:space="preserve"> </w:t>
            </w:r>
          </w:p>
          <w:p w14:paraId="5986FBD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第三十七条第一款</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机动车驾驶员培训机构应当在其备案的教练场地开展基础和场地驾驶培训。</w:t>
            </w:r>
          </w:p>
        </w:tc>
        <w:tc>
          <w:tcPr>
            <w:tcW w:w="3825" w:type="dxa"/>
            <w:tcBorders>
              <w:top w:val="single" w:color="000000" w:sz="4" w:space="0"/>
              <w:left w:val="single" w:color="000000" w:sz="4" w:space="0"/>
              <w:bottom w:val="single" w:color="000000" w:sz="4" w:space="0"/>
              <w:right w:val="nil"/>
            </w:tcBorders>
            <w:shd w:val="clear" w:color="auto" w:fill="auto"/>
            <w:vAlign w:val="center"/>
          </w:tcPr>
          <w:p w14:paraId="0283E523">
            <w:pPr>
              <w:keepNext w:val="0"/>
              <w:keepLines w:val="0"/>
              <w:pageBreakBefore w:val="0"/>
              <w:widowControl/>
              <w:kinsoku/>
              <w:wordWrap/>
              <w:overflowPunct/>
              <w:topLinePunct w:val="0"/>
              <w:bidi w:val="0"/>
              <w:spacing w:line="29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1.《中华人民共和国道路运输条例》</w:t>
            </w:r>
          </w:p>
          <w:p w14:paraId="3495CAE5">
            <w:pPr>
              <w:keepNext w:val="0"/>
              <w:keepLines w:val="0"/>
              <w:pageBreakBefore w:val="0"/>
              <w:widowControl/>
              <w:kinsoku/>
              <w:wordWrap/>
              <w:overflowPunct/>
              <w:topLinePunct w:val="0"/>
              <w:bidi w:val="0"/>
              <w:spacing w:line="29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第七十</w:t>
            </w:r>
            <w:r>
              <w:rPr>
                <w:rFonts w:hint="eastAsia" w:asciiTheme="majorEastAsia" w:hAnsiTheme="majorEastAsia" w:eastAsiaTheme="majorEastAsia" w:cstheme="majorEastAsia"/>
                <w:color w:val="auto"/>
                <w:kern w:val="0"/>
                <w:sz w:val="18"/>
                <w:szCs w:val="18"/>
                <w:lang w:eastAsia="zh-CN" w:bidi="ar"/>
              </w:rPr>
              <w:t>三</w:t>
            </w:r>
            <w:r>
              <w:rPr>
                <w:rFonts w:hint="eastAsia" w:asciiTheme="majorEastAsia" w:hAnsiTheme="majorEastAsia" w:eastAsiaTheme="majorEastAsia" w:cstheme="majorEastAsia"/>
                <w:color w:val="auto"/>
                <w:kern w:val="0"/>
                <w:sz w:val="18"/>
                <w:szCs w:val="18"/>
                <w:lang w:bidi="ar"/>
              </w:rPr>
              <w:t>条  违反本条例的规定，机动车驾驶员培训机构不严格按照规定进行培训</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在培训结业证书发放时弄虚作假的，由县级以上地方人民政府交通运输主管部门责令改正；拒不改正的，责令停业整顿。</w:t>
            </w:r>
          </w:p>
          <w:p w14:paraId="5FC51787">
            <w:pPr>
              <w:keepNext w:val="0"/>
              <w:keepLines w:val="0"/>
              <w:pageBreakBefore w:val="0"/>
              <w:widowControl/>
              <w:kinsoku/>
              <w:wordWrap/>
              <w:overflowPunct/>
              <w:topLinePunct w:val="0"/>
              <w:bidi w:val="0"/>
              <w:spacing w:line="29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2.《机动车驾驶员培训管理规定》 </w:t>
            </w:r>
            <w:r>
              <w:rPr>
                <w:rFonts w:hint="eastAsia" w:asciiTheme="majorEastAsia" w:hAnsiTheme="majorEastAsia" w:eastAsiaTheme="majorEastAsia" w:cstheme="majorEastAsia"/>
                <w:b/>
                <w:bCs/>
                <w:color w:val="auto"/>
                <w:kern w:val="0"/>
                <w:sz w:val="18"/>
                <w:szCs w:val="18"/>
                <w:lang w:eastAsia="zh-CN" w:bidi="ar"/>
              </w:rPr>
              <w:t>（</w:t>
            </w:r>
            <w:r>
              <w:rPr>
                <w:rFonts w:hint="eastAsia" w:asciiTheme="majorEastAsia" w:hAnsiTheme="majorEastAsia" w:eastAsiaTheme="majorEastAsia" w:cstheme="majorEastAsia"/>
                <w:b/>
                <w:bCs/>
                <w:color w:val="auto"/>
                <w:kern w:val="0"/>
                <w:sz w:val="18"/>
                <w:szCs w:val="18"/>
                <w:lang w:bidi="ar"/>
              </w:rPr>
              <w:t>交通运输部令2022年第32号</w:t>
            </w:r>
            <w:r>
              <w:rPr>
                <w:rFonts w:hint="eastAsia" w:asciiTheme="majorEastAsia" w:hAnsiTheme="majorEastAsia" w:eastAsiaTheme="majorEastAsia" w:cstheme="majorEastAsia"/>
                <w:b/>
                <w:bCs/>
                <w:color w:val="auto"/>
                <w:kern w:val="0"/>
                <w:sz w:val="18"/>
                <w:szCs w:val="18"/>
                <w:lang w:eastAsia="zh-CN" w:bidi="ar"/>
              </w:rPr>
              <w:t>）</w:t>
            </w:r>
          </w:p>
          <w:p w14:paraId="6F5DD784">
            <w:pPr>
              <w:keepNext w:val="0"/>
              <w:keepLines w:val="0"/>
              <w:pageBreakBefore w:val="0"/>
              <w:widowControl/>
              <w:kinsoku/>
              <w:wordWrap/>
              <w:overflowPunct/>
              <w:topLinePunct w:val="0"/>
              <w:bidi w:val="0"/>
              <w:spacing w:line="29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第四十九条第（二）</w:t>
            </w:r>
            <w:r>
              <w:rPr>
                <w:rFonts w:hint="eastAsia" w:asciiTheme="majorEastAsia" w:hAnsiTheme="majorEastAsia" w:eastAsiaTheme="majorEastAsia" w:cstheme="majorEastAsia"/>
                <w:b w:val="0"/>
                <w:bCs w:val="0"/>
                <w:color w:val="auto"/>
                <w:kern w:val="0"/>
                <w:sz w:val="18"/>
                <w:szCs w:val="18"/>
                <w:lang w:eastAsia="zh-CN" w:bidi="ar"/>
              </w:rPr>
              <w:t>项</w:t>
            </w:r>
            <w:r>
              <w:rPr>
                <w:rFonts w:hint="eastAsia" w:asciiTheme="majorEastAsia" w:hAnsiTheme="majorEastAsia" w:eastAsiaTheme="majorEastAsia" w:cstheme="majorEastAsia"/>
                <w:b w:val="0"/>
                <w:bCs w:val="0"/>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违反本规定，机动车驾驶员培训机构不严格按照规定进行培训</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在培训结业证书发放时弄虚作假，有下列情形之一的，由交通运输主管部门责令改正；拒不改正的，责令停业整顿：</w:t>
            </w:r>
          </w:p>
          <w:p w14:paraId="2FC9DCB5">
            <w:pPr>
              <w:keepNext w:val="0"/>
              <w:keepLines w:val="0"/>
              <w:pageBreakBefore w:val="0"/>
              <w:widowControl/>
              <w:kinsoku/>
              <w:wordWrap/>
              <w:overflowPunct/>
              <w:topLinePunct w:val="0"/>
              <w:bidi w:val="0"/>
              <w:spacing w:line="29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（二）未在备案的教练场地开展基础和场地驾驶培训的。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CFBA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D3EA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FF0000"/>
                <w:kern w:val="0"/>
                <w:sz w:val="18"/>
                <w:szCs w:val="18"/>
                <w:lang w:eastAsia="zh-CN" w:bidi="ar"/>
              </w:rPr>
              <w:t>经</w:t>
            </w:r>
            <w:r>
              <w:rPr>
                <w:rFonts w:hint="eastAsia" w:asciiTheme="majorEastAsia" w:hAnsiTheme="majorEastAsia" w:eastAsiaTheme="majorEastAsia" w:cstheme="majorEastAsia"/>
                <w:b w:val="0"/>
                <w:bCs w:val="0"/>
                <w:color w:val="auto"/>
                <w:kern w:val="0"/>
                <w:sz w:val="18"/>
                <w:szCs w:val="18"/>
                <w:lang w:bidi="ar"/>
              </w:rPr>
              <w:t>责令改正拒不改正的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8156C">
            <w:pPr>
              <w:keepNext w:val="0"/>
              <w:keepLines w:val="0"/>
              <w:pageBreakBefore w:val="0"/>
              <w:widowControl/>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责令停业整顿一个月以上三个月以下</w:t>
            </w:r>
          </w:p>
        </w:tc>
      </w:tr>
      <w:tr w14:paraId="7B39FB3B">
        <w:tblPrEx>
          <w:tblCellMar>
            <w:top w:w="0" w:type="dxa"/>
            <w:left w:w="108" w:type="dxa"/>
            <w:bottom w:w="0" w:type="dxa"/>
            <w:right w:w="108" w:type="dxa"/>
          </w:tblCellMar>
        </w:tblPrEx>
        <w:trPr>
          <w:trHeight w:val="2927"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DD698">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76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1080C">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机动车驾驶员培训机构未按规定组织学员结业考核</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未向培训结业的人员颁发《结业证书》</w:t>
            </w:r>
          </w:p>
        </w:tc>
        <w:tc>
          <w:tcPr>
            <w:tcW w:w="33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EE64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val="en-US" w:eastAsia="zh-CN" w:bidi="ar"/>
              </w:rPr>
              <w:t>1.</w:t>
            </w:r>
            <w:r>
              <w:rPr>
                <w:rFonts w:hint="eastAsia" w:asciiTheme="majorEastAsia" w:hAnsiTheme="majorEastAsia" w:eastAsiaTheme="majorEastAsia" w:cstheme="majorEastAsia"/>
                <w:b/>
                <w:bCs/>
                <w:color w:val="auto"/>
                <w:kern w:val="0"/>
                <w:sz w:val="18"/>
                <w:szCs w:val="18"/>
                <w:lang w:bidi="ar"/>
              </w:rPr>
              <w:t>《中华人民共和国道路运输条例》</w:t>
            </w:r>
          </w:p>
          <w:p w14:paraId="34F6C09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第四十六条  机动车驾驶员培训机构应当按照国务院交通运输主管部门规定的教学大纲进行培训，确保培训质量。培训结业的，应当向参加培训的人员颁发培训结业证书。                                                                      </w:t>
            </w:r>
          </w:p>
          <w:p w14:paraId="36EAA9C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val="en-US" w:eastAsia="zh-CN" w:bidi="ar"/>
              </w:rPr>
              <w:t xml:space="preserve"> </w:t>
            </w: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《机动车驾驶员培训管理规定》(交通运输部令2022年第32号 )</w:t>
            </w:r>
            <w:r>
              <w:rPr>
                <w:rFonts w:hint="eastAsia" w:asciiTheme="majorEastAsia" w:hAnsiTheme="majorEastAsia" w:eastAsiaTheme="majorEastAsia" w:cstheme="majorEastAsia"/>
                <w:color w:val="auto"/>
                <w:kern w:val="0"/>
                <w:sz w:val="18"/>
                <w:szCs w:val="18"/>
                <w:lang w:bidi="ar"/>
              </w:rPr>
              <w:t>　</w:t>
            </w:r>
          </w:p>
          <w:p w14:paraId="1FF19BCA">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第三十二条第二款 培训教学活动结束后，机动车驾驶员培训机构应当组织学员结业考核，向考核合格的学员颁发《机动车驾驶员培训结业证书》（以下简称《结业证书》，式样见附件4）。</w:t>
            </w:r>
          </w:p>
        </w:tc>
        <w:tc>
          <w:tcPr>
            <w:tcW w:w="3825" w:type="dxa"/>
            <w:tcBorders>
              <w:top w:val="single" w:color="000000" w:sz="4" w:space="0"/>
              <w:left w:val="single" w:color="000000" w:sz="4" w:space="0"/>
              <w:bottom w:val="single" w:color="000000" w:sz="4" w:space="0"/>
              <w:right w:val="nil"/>
            </w:tcBorders>
            <w:shd w:val="clear" w:color="auto" w:fill="auto"/>
            <w:vAlign w:val="center"/>
          </w:tcPr>
          <w:p w14:paraId="29FCE940">
            <w:pPr>
              <w:keepNext w:val="0"/>
              <w:keepLines w:val="0"/>
              <w:pageBreakBefore w:val="0"/>
              <w:widowControl/>
              <w:kinsoku/>
              <w:wordWrap/>
              <w:overflowPunct/>
              <w:topLinePunct w:val="0"/>
              <w:bidi w:val="0"/>
              <w:spacing w:line="29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1.《中华人民共和国道路运输条例》</w:t>
            </w:r>
          </w:p>
          <w:p w14:paraId="269D4F0A">
            <w:pPr>
              <w:keepNext w:val="0"/>
              <w:keepLines w:val="0"/>
              <w:pageBreakBefore w:val="0"/>
              <w:widowControl/>
              <w:kinsoku/>
              <w:wordWrap/>
              <w:overflowPunct/>
              <w:topLinePunct w:val="0"/>
              <w:bidi w:val="0"/>
              <w:spacing w:line="29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第七十</w:t>
            </w:r>
            <w:r>
              <w:rPr>
                <w:rFonts w:hint="eastAsia" w:asciiTheme="majorEastAsia" w:hAnsiTheme="majorEastAsia" w:eastAsiaTheme="majorEastAsia" w:cstheme="majorEastAsia"/>
                <w:color w:val="auto"/>
                <w:kern w:val="0"/>
                <w:sz w:val="18"/>
                <w:szCs w:val="18"/>
                <w:lang w:eastAsia="zh-CN" w:bidi="ar"/>
              </w:rPr>
              <w:t>三</w:t>
            </w:r>
            <w:r>
              <w:rPr>
                <w:rFonts w:hint="eastAsia" w:asciiTheme="majorEastAsia" w:hAnsiTheme="majorEastAsia" w:eastAsiaTheme="majorEastAsia" w:cstheme="majorEastAsia"/>
                <w:color w:val="auto"/>
                <w:kern w:val="0"/>
                <w:sz w:val="18"/>
                <w:szCs w:val="18"/>
                <w:lang w:bidi="ar"/>
              </w:rPr>
              <w:t>条  违反本条例的规定，机动车驾驶员培训机构不严格按照规定进行培训</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在培训结业证书发放时弄虚作假的，由县级以上地方人民政府交通运输主管部门责令改正；拒不改正的，责令停业整顿。</w:t>
            </w:r>
          </w:p>
          <w:p w14:paraId="187F9C30">
            <w:pPr>
              <w:keepNext w:val="0"/>
              <w:keepLines w:val="0"/>
              <w:pageBreakBefore w:val="0"/>
              <w:widowControl/>
              <w:kinsoku/>
              <w:wordWrap/>
              <w:overflowPunct/>
              <w:topLinePunct w:val="0"/>
              <w:bidi w:val="0"/>
              <w:spacing w:line="29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《机动车驾驶员培训管理规定》(交通运输部令2022年第32号 )</w:t>
            </w:r>
            <w:r>
              <w:rPr>
                <w:rFonts w:hint="eastAsia" w:asciiTheme="majorEastAsia" w:hAnsiTheme="majorEastAsia" w:eastAsiaTheme="majorEastAsia" w:cstheme="majorEastAsia"/>
                <w:color w:val="auto"/>
                <w:kern w:val="0"/>
                <w:sz w:val="18"/>
                <w:szCs w:val="18"/>
                <w:lang w:bidi="ar"/>
              </w:rPr>
              <w:t>　</w:t>
            </w:r>
          </w:p>
          <w:p w14:paraId="628C54E2">
            <w:pPr>
              <w:keepNext w:val="0"/>
              <w:keepLines w:val="0"/>
              <w:pageBreakBefore w:val="0"/>
              <w:widowControl/>
              <w:kinsoku/>
              <w:wordWrap/>
              <w:overflowPunct/>
              <w:topLinePunct w:val="0"/>
              <w:bidi w:val="0"/>
              <w:spacing w:line="29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第四十九条第（三）项</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违反本规定，机动车驾驶员培训机构不严格按照规定进行培训</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在培训结业证书发放时弄虚作假，有下列情形之一的，由交通运输主管部门责令改正；拒不改正的，责令停业整顿：</w:t>
            </w:r>
          </w:p>
          <w:p w14:paraId="2C86F320">
            <w:pPr>
              <w:keepNext w:val="0"/>
              <w:keepLines w:val="0"/>
              <w:pageBreakBefore w:val="0"/>
              <w:widowControl/>
              <w:kinsoku/>
              <w:wordWrap/>
              <w:overflowPunct/>
              <w:topLinePunct w:val="0"/>
              <w:bidi w:val="0"/>
              <w:spacing w:line="29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（三）未按规定组织学员结业考核</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未向培训结业的人员颁发《结业证书》的。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B8EC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09D8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FF0000"/>
                <w:kern w:val="0"/>
                <w:sz w:val="18"/>
                <w:szCs w:val="18"/>
                <w:lang w:eastAsia="zh-CN" w:bidi="ar"/>
              </w:rPr>
              <w:t>经</w:t>
            </w:r>
            <w:r>
              <w:rPr>
                <w:rFonts w:hint="eastAsia" w:asciiTheme="majorEastAsia" w:hAnsiTheme="majorEastAsia" w:eastAsiaTheme="majorEastAsia" w:cstheme="majorEastAsia"/>
                <w:b w:val="0"/>
                <w:bCs w:val="0"/>
                <w:color w:val="auto"/>
                <w:kern w:val="0"/>
                <w:sz w:val="18"/>
                <w:szCs w:val="18"/>
                <w:lang w:bidi="ar"/>
              </w:rPr>
              <w:t>责令改正拒不改正的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F7007">
            <w:pPr>
              <w:keepNext w:val="0"/>
              <w:keepLines w:val="0"/>
              <w:pageBreakBefore w:val="0"/>
              <w:widowControl/>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责令停业整顿一个月以上三个月以下</w:t>
            </w:r>
          </w:p>
        </w:tc>
      </w:tr>
      <w:tr w14:paraId="567AB782">
        <w:tblPrEx>
          <w:tblCellMar>
            <w:top w:w="0" w:type="dxa"/>
            <w:left w:w="108" w:type="dxa"/>
            <w:bottom w:w="0" w:type="dxa"/>
            <w:right w:w="108" w:type="dxa"/>
          </w:tblCellMar>
        </w:tblPrEx>
        <w:trPr>
          <w:trHeight w:val="90"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BEEC4">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77</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D4008">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机动车驾驶员培训机构向未参加培训、未完成培训、未参加结业考核</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结业考核不合格的人员颁发《结业证书》</w:t>
            </w:r>
          </w:p>
        </w:tc>
        <w:tc>
          <w:tcPr>
            <w:tcW w:w="33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70E2F">
            <w:pPr>
              <w:keepNext w:val="0"/>
              <w:keepLines w:val="0"/>
              <w:pageBreakBefore w:val="0"/>
              <w:widowControl/>
              <w:kinsoku/>
              <w:wordWrap/>
              <w:overflowPunct/>
              <w:topLinePunct w:val="0"/>
              <w:bidi w:val="0"/>
              <w:spacing w:line="300" w:lineRule="exact"/>
              <w:ind w:firstLine="361"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b/>
                <w:bCs/>
                <w:color w:val="auto"/>
                <w:kern w:val="0"/>
                <w:sz w:val="18"/>
                <w:szCs w:val="18"/>
                <w:lang w:val="en-US" w:eastAsia="zh-CN" w:bidi="ar"/>
              </w:rPr>
              <w:t>1.</w:t>
            </w:r>
            <w:r>
              <w:rPr>
                <w:rFonts w:hint="eastAsia" w:asciiTheme="majorEastAsia" w:hAnsiTheme="majorEastAsia" w:eastAsiaTheme="majorEastAsia" w:cstheme="majorEastAsia"/>
                <w:b/>
                <w:bCs/>
                <w:color w:val="auto"/>
                <w:kern w:val="0"/>
                <w:sz w:val="18"/>
                <w:szCs w:val="18"/>
                <w:lang w:bidi="ar"/>
              </w:rPr>
              <w:t>《中华人民共和国道路运输条例》</w:t>
            </w:r>
          </w:p>
          <w:p w14:paraId="3D640C0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第四十六条  机动车驾驶员培训机构应当按照国务院交通运输主管部门规定的教学大纲进行培训，确保培训质量。培训结业的，应当向参加培训的人员颁发培训结业证书。                                                                      </w:t>
            </w:r>
          </w:p>
          <w:p w14:paraId="063DBB3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val="en-US" w:eastAsia="zh-CN" w:bidi="ar"/>
              </w:rPr>
              <w:t xml:space="preserve"> </w:t>
            </w: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《机动车驾驶员培训管理规定》(交通运输部令2022年第32号 )</w:t>
            </w:r>
            <w:r>
              <w:rPr>
                <w:rFonts w:hint="eastAsia" w:asciiTheme="majorEastAsia" w:hAnsiTheme="majorEastAsia" w:eastAsiaTheme="majorEastAsia" w:cstheme="majorEastAsia"/>
                <w:color w:val="auto"/>
                <w:kern w:val="0"/>
                <w:sz w:val="18"/>
                <w:szCs w:val="18"/>
                <w:lang w:bidi="ar"/>
              </w:rPr>
              <w:t>　</w:t>
            </w:r>
          </w:p>
          <w:p w14:paraId="7D2E7F8C">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第三十二条第二款 培训教学活动结束后，机动车驾驶员培训机构应当组织学员结业考核，向考核合格的学员颁发《机动车驾驶员培训结业证书》（以下简称《结业证书》，式样见附件4）。      </w:t>
            </w:r>
          </w:p>
        </w:tc>
        <w:tc>
          <w:tcPr>
            <w:tcW w:w="3825" w:type="dxa"/>
            <w:tcBorders>
              <w:top w:val="single" w:color="000000" w:sz="4" w:space="0"/>
              <w:left w:val="single" w:color="000000" w:sz="4" w:space="0"/>
              <w:bottom w:val="single" w:color="000000" w:sz="4" w:space="0"/>
              <w:right w:val="nil"/>
            </w:tcBorders>
            <w:shd w:val="clear" w:color="auto" w:fill="auto"/>
            <w:vAlign w:val="center"/>
          </w:tcPr>
          <w:p w14:paraId="4EDFCC15">
            <w:pPr>
              <w:keepNext w:val="0"/>
              <w:keepLines w:val="0"/>
              <w:pageBreakBefore w:val="0"/>
              <w:widowControl/>
              <w:kinsoku/>
              <w:wordWrap/>
              <w:overflowPunct/>
              <w:topLinePunct w:val="0"/>
              <w:bidi w:val="0"/>
              <w:spacing w:line="29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1.《中华人民共和国道路运输条例》</w:t>
            </w:r>
          </w:p>
          <w:p w14:paraId="76F1C10F">
            <w:pPr>
              <w:keepNext w:val="0"/>
              <w:keepLines w:val="0"/>
              <w:pageBreakBefore w:val="0"/>
              <w:widowControl/>
              <w:kinsoku/>
              <w:wordWrap/>
              <w:overflowPunct/>
              <w:topLinePunct w:val="0"/>
              <w:bidi w:val="0"/>
              <w:spacing w:line="29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第七十</w:t>
            </w:r>
            <w:r>
              <w:rPr>
                <w:rFonts w:hint="eastAsia" w:asciiTheme="majorEastAsia" w:hAnsiTheme="majorEastAsia" w:eastAsiaTheme="majorEastAsia" w:cstheme="majorEastAsia"/>
                <w:color w:val="auto"/>
                <w:kern w:val="0"/>
                <w:sz w:val="18"/>
                <w:szCs w:val="18"/>
                <w:lang w:eastAsia="zh-CN" w:bidi="ar"/>
              </w:rPr>
              <w:t>三</w:t>
            </w:r>
            <w:r>
              <w:rPr>
                <w:rFonts w:hint="eastAsia" w:asciiTheme="majorEastAsia" w:hAnsiTheme="majorEastAsia" w:eastAsiaTheme="majorEastAsia" w:cstheme="majorEastAsia"/>
                <w:color w:val="auto"/>
                <w:kern w:val="0"/>
                <w:sz w:val="18"/>
                <w:szCs w:val="18"/>
                <w:lang w:bidi="ar"/>
              </w:rPr>
              <w:t>条  违反本条例的规定，机动车驾驶员培训机构不严格按照规定进行培训</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在培训结业证书发放时弄虚作假的，由县级以上地方人民政府交通运输主管部门责令改正；拒不改正的，责令停业整顿。</w:t>
            </w:r>
          </w:p>
          <w:p w14:paraId="09374E03">
            <w:pPr>
              <w:keepNext w:val="0"/>
              <w:keepLines w:val="0"/>
              <w:pageBreakBefore w:val="0"/>
              <w:widowControl/>
              <w:kinsoku/>
              <w:wordWrap/>
              <w:overflowPunct/>
              <w:topLinePunct w:val="0"/>
              <w:bidi w:val="0"/>
              <w:spacing w:line="29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《机动车驾驶员培训管理规定》(交通运输部令2022年第32号 )</w:t>
            </w:r>
            <w:r>
              <w:rPr>
                <w:rFonts w:hint="eastAsia" w:asciiTheme="majorEastAsia" w:hAnsiTheme="majorEastAsia" w:eastAsiaTheme="majorEastAsia" w:cstheme="majorEastAsia"/>
                <w:color w:val="auto"/>
                <w:kern w:val="0"/>
                <w:sz w:val="18"/>
                <w:szCs w:val="18"/>
                <w:lang w:bidi="ar"/>
              </w:rPr>
              <w:t>　</w:t>
            </w:r>
          </w:p>
          <w:p w14:paraId="6FAAD916">
            <w:pPr>
              <w:keepNext w:val="0"/>
              <w:keepLines w:val="0"/>
              <w:pageBreakBefore w:val="0"/>
              <w:widowControl/>
              <w:kinsoku/>
              <w:wordWrap/>
              <w:overflowPunct/>
              <w:topLinePunct w:val="0"/>
              <w:bidi w:val="0"/>
              <w:spacing w:line="29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第四十九条第（四）项</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违反本规定，机动车驾驶员培训机构不严格按照规定进行培训</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在培训结业证书发放时弄虚作假，有下列情形之一的，由交通运输主管部门责令改正；拒不改正的，责令停业整顿：</w:t>
            </w:r>
          </w:p>
          <w:p w14:paraId="47E24444">
            <w:pPr>
              <w:keepNext w:val="0"/>
              <w:keepLines w:val="0"/>
              <w:pageBreakBefore w:val="0"/>
              <w:widowControl/>
              <w:kinsoku/>
              <w:wordWrap/>
              <w:overflowPunct/>
              <w:topLinePunct w:val="0"/>
              <w:bidi w:val="0"/>
              <w:spacing w:line="29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（四）向未参加培训、未完成培训、未参加结业考核</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结业考核不合格的人员颁发《结业证书》的。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23D2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1C28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FF0000"/>
                <w:kern w:val="0"/>
                <w:sz w:val="18"/>
                <w:szCs w:val="18"/>
                <w:lang w:eastAsia="zh-CN" w:bidi="ar"/>
              </w:rPr>
              <w:t>经</w:t>
            </w:r>
            <w:r>
              <w:rPr>
                <w:rFonts w:hint="eastAsia" w:asciiTheme="majorEastAsia" w:hAnsiTheme="majorEastAsia" w:eastAsiaTheme="majorEastAsia" w:cstheme="majorEastAsia"/>
                <w:b w:val="0"/>
                <w:bCs w:val="0"/>
                <w:color w:val="auto"/>
                <w:kern w:val="0"/>
                <w:sz w:val="18"/>
                <w:szCs w:val="18"/>
                <w:lang w:bidi="ar"/>
              </w:rPr>
              <w:t>责令改正拒不改正的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70282">
            <w:pPr>
              <w:keepNext w:val="0"/>
              <w:keepLines w:val="0"/>
              <w:pageBreakBefore w:val="0"/>
              <w:widowControl/>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责令停业整顿一个月以上三个月以下</w:t>
            </w:r>
          </w:p>
        </w:tc>
      </w:tr>
      <w:tr w14:paraId="6A5D8E51">
        <w:tblPrEx>
          <w:tblCellMar>
            <w:top w:w="0" w:type="dxa"/>
            <w:left w:w="108" w:type="dxa"/>
            <w:bottom w:w="0" w:type="dxa"/>
            <w:right w:w="108" w:type="dxa"/>
          </w:tblCellMar>
        </w:tblPrEx>
        <w:trPr>
          <w:trHeight w:val="1074"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3E271F">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78</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4BA6A3">
            <w:pPr>
              <w:keepNext w:val="0"/>
              <w:keepLines w:val="0"/>
              <w:pageBreakBefore w:val="0"/>
              <w:widowControl/>
              <w:kinsoku/>
              <w:wordWrap/>
              <w:overflowPunct/>
              <w:topLinePunct w:val="0"/>
              <w:autoSpaceDE/>
              <w:autoSpaceDN/>
              <w:bidi w:val="0"/>
              <w:adjustRightInd/>
              <w:snapToGrid/>
              <w:spacing w:line="22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外国国际道路运输经营者未取得我国有效的《国际汽车运输行车许可证》</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《国际汽车运输特别行车许可证》，擅自进入我国境内从事国际道路旅客运输经营</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运输危险货物</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6EC38F">
            <w:pPr>
              <w:keepNext w:val="0"/>
              <w:keepLines w:val="0"/>
              <w:pageBreakBefore w:val="0"/>
              <w:widowControl/>
              <w:kinsoku/>
              <w:wordWrap/>
              <w:overflowPunct/>
              <w:topLinePunct w:val="0"/>
              <w:autoSpaceDE/>
              <w:autoSpaceDN/>
              <w:bidi w:val="0"/>
              <w:adjustRightInd/>
              <w:snapToGrid/>
              <w:spacing w:line="22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1.《中华人民共和国道路运输条例》</w:t>
            </w:r>
          </w:p>
          <w:p w14:paraId="5B6C3256">
            <w:pPr>
              <w:keepNext w:val="0"/>
              <w:keepLines w:val="0"/>
              <w:pageBreakBefore w:val="0"/>
              <w:widowControl/>
              <w:kinsoku/>
              <w:wordWrap/>
              <w:overflowPunct/>
              <w:topLinePunct w:val="0"/>
              <w:autoSpaceDE/>
              <w:autoSpaceDN/>
              <w:bidi w:val="0"/>
              <w:adjustRightInd/>
              <w:snapToGrid/>
              <w:spacing w:line="22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第五十条第二款</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 xml:space="preserve">外国国际道路运输经营者的车辆在中国境内运输，应当标明本国国籍识别标志，并按照规定的运输线路行驶；不得擅自改变运输线路，不得从事起止地都在中国境内的道路运输经营。                                     </w:t>
            </w:r>
          </w:p>
          <w:p w14:paraId="67911738">
            <w:pPr>
              <w:keepNext w:val="0"/>
              <w:keepLines w:val="0"/>
              <w:pageBreakBefore w:val="0"/>
              <w:widowControl/>
              <w:kinsoku/>
              <w:wordWrap/>
              <w:overflowPunct/>
              <w:topLinePunct w:val="0"/>
              <w:autoSpaceDE/>
              <w:autoSpaceDN/>
              <w:bidi w:val="0"/>
              <w:adjustRightInd/>
              <w:snapToGrid/>
              <w:spacing w:line="220" w:lineRule="exact"/>
              <w:ind w:firstLine="361" w:firstLineChars="200"/>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《国际道路运输管理规定》(交通运输部令2022年第31号)</w:t>
            </w:r>
          </w:p>
          <w:p w14:paraId="213F652E">
            <w:pPr>
              <w:keepNext w:val="0"/>
              <w:keepLines w:val="0"/>
              <w:pageBreakBefore w:val="0"/>
              <w:widowControl/>
              <w:kinsoku/>
              <w:wordWrap/>
              <w:overflowPunct/>
              <w:topLinePunct w:val="0"/>
              <w:autoSpaceDE/>
              <w:autoSpaceDN/>
              <w:bidi w:val="0"/>
              <w:adjustRightInd/>
              <w:snapToGrid/>
              <w:spacing w:line="22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第二十九条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国际道路运输实行行车许可证制度。</w:t>
            </w:r>
          </w:p>
          <w:p w14:paraId="24BB4874">
            <w:pPr>
              <w:keepNext w:val="0"/>
              <w:keepLines w:val="0"/>
              <w:pageBreakBefore w:val="0"/>
              <w:widowControl/>
              <w:kinsoku/>
              <w:wordWrap/>
              <w:overflowPunct/>
              <w:topLinePunct w:val="0"/>
              <w:autoSpaceDE/>
              <w:autoSpaceDN/>
              <w:bidi w:val="0"/>
              <w:adjustRightInd/>
              <w:snapToGrid/>
              <w:spacing w:line="22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行车许可证是国际道路运输经营者在相关国家境内从事国际道路运输经营时行驶的通行凭证。</w:t>
            </w:r>
          </w:p>
          <w:p w14:paraId="089F2760">
            <w:pPr>
              <w:keepNext w:val="0"/>
              <w:keepLines w:val="0"/>
              <w:pageBreakBefore w:val="0"/>
              <w:widowControl/>
              <w:kinsoku/>
              <w:wordWrap/>
              <w:overflowPunct/>
              <w:topLinePunct w:val="0"/>
              <w:autoSpaceDE/>
              <w:autoSpaceDN/>
              <w:bidi w:val="0"/>
              <w:adjustRightInd/>
              <w:snapToGrid/>
              <w:spacing w:line="22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我国从事国际道路运输的车辆进出相关国家，应当持有相关国家的国际汽车运输行车许可证。</w:t>
            </w:r>
          </w:p>
          <w:p w14:paraId="17B46ECD">
            <w:pPr>
              <w:keepNext w:val="0"/>
              <w:keepLines w:val="0"/>
              <w:pageBreakBefore w:val="0"/>
              <w:widowControl/>
              <w:kinsoku/>
              <w:wordWrap/>
              <w:overflowPunct/>
              <w:topLinePunct w:val="0"/>
              <w:autoSpaceDE/>
              <w:autoSpaceDN/>
              <w:bidi w:val="0"/>
              <w:adjustRightInd/>
              <w:snapToGrid/>
              <w:spacing w:line="22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外国从事国际道路运输的车辆进出我国，应当持有我国国际汽车运输行车许可证。</w:t>
            </w:r>
          </w:p>
          <w:p w14:paraId="24461085">
            <w:pPr>
              <w:keepNext w:val="0"/>
              <w:keepLines w:val="0"/>
              <w:pageBreakBefore w:val="0"/>
              <w:widowControl/>
              <w:kinsoku/>
              <w:wordWrap/>
              <w:overflowPunct/>
              <w:topLinePunct w:val="0"/>
              <w:autoSpaceDE/>
              <w:autoSpaceDN/>
              <w:bidi w:val="0"/>
              <w:adjustRightInd/>
              <w:snapToGrid/>
              <w:spacing w:line="22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我国国际汽车运输行车许可证分为《国际汽车运输行车许可证》和《国际汽车运输特别行车许可证》。</w:t>
            </w:r>
          </w:p>
          <w:p w14:paraId="11813B0B">
            <w:pPr>
              <w:keepNext w:val="0"/>
              <w:keepLines w:val="0"/>
              <w:pageBreakBefore w:val="0"/>
              <w:widowControl/>
              <w:kinsoku/>
              <w:wordWrap/>
              <w:overflowPunct/>
              <w:topLinePunct w:val="0"/>
              <w:autoSpaceDE/>
              <w:autoSpaceDN/>
              <w:bidi w:val="0"/>
              <w:adjustRightInd/>
              <w:snapToGrid/>
              <w:spacing w:line="22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在我国境内从事国际道路旅客运输经营和普通货物运输经营的外国经营者，使用《国际汽车运输行车许可证》。</w:t>
            </w:r>
          </w:p>
          <w:p w14:paraId="64448AB3">
            <w:pPr>
              <w:keepNext w:val="0"/>
              <w:keepLines w:val="0"/>
              <w:pageBreakBefore w:val="0"/>
              <w:widowControl/>
              <w:kinsoku/>
              <w:wordWrap/>
              <w:overflowPunct/>
              <w:topLinePunct w:val="0"/>
              <w:autoSpaceDE/>
              <w:autoSpaceDN/>
              <w:bidi w:val="0"/>
              <w:adjustRightInd/>
              <w:snapToGrid/>
              <w:spacing w:line="22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在我国境内从事国际道路危险货物运输经营的外国经营者，应当向拟通过边境口岸所在地的省级人民政府交通运输主管部门提出申请，由省级人民政府交通运输主管部门商有关部门批准后，向外国经营者的运输车辆发放《国际汽车运输特别行车许可证》。</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5FF03EA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1.《中华人民共和国道路运输条例》</w:t>
            </w:r>
          </w:p>
          <w:p w14:paraId="216B614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第七十</w:t>
            </w:r>
            <w:r>
              <w:rPr>
                <w:rFonts w:hint="eastAsia" w:asciiTheme="majorEastAsia" w:hAnsiTheme="majorEastAsia" w:eastAsiaTheme="majorEastAsia" w:cstheme="majorEastAsia"/>
                <w:color w:val="auto"/>
                <w:kern w:val="0"/>
                <w:sz w:val="18"/>
                <w:szCs w:val="18"/>
                <w:lang w:eastAsia="zh-CN" w:bidi="ar"/>
              </w:rPr>
              <w:t>四</w:t>
            </w:r>
            <w:r>
              <w:rPr>
                <w:rFonts w:hint="eastAsia" w:asciiTheme="majorEastAsia" w:hAnsiTheme="majorEastAsia" w:eastAsiaTheme="majorEastAsia" w:cstheme="majorEastAsia"/>
                <w:color w:val="auto"/>
                <w:kern w:val="0"/>
                <w:sz w:val="18"/>
                <w:szCs w:val="18"/>
                <w:lang w:bidi="ar"/>
              </w:rPr>
              <w:t>条第一款  违反本条例的规定，外国国际道路运输经营者未按照规定的线路运输，擅自从事中国境内道路运输，由省、自治区、直辖市人民政府交通运输主管部门责令停止运输；有违法所得的，没收违法所得，处违法所得2倍以上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违法所得不足1万元的，处3万元以上6万元以下的罚款。</w:t>
            </w:r>
          </w:p>
          <w:p w14:paraId="502BB67D">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《国际道路运输管理规定》(交通运输部令2022年第31号)</w:t>
            </w:r>
          </w:p>
          <w:p w14:paraId="7216AF5A">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第四十三条</w:t>
            </w:r>
            <w:r>
              <w:rPr>
                <w:rFonts w:hint="eastAsia" w:asciiTheme="majorEastAsia" w:hAnsiTheme="majorEastAsia" w:eastAsiaTheme="majorEastAsia" w:cstheme="majorEastAsia"/>
                <w:color w:val="auto"/>
                <w:kern w:val="0"/>
                <w:sz w:val="18"/>
                <w:szCs w:val="18"/>
                <w:lang w:eastAsia="zh-CN" w:bidi="ar"/>
              </w:rPr>
              <w:t>第一款</w:t>
            </w:r>
            <w:r>
              <w:rPr>
                <w:rFonts w:hint="eastAsia" w:asciiTheme="majorEastAsia" w:hAnsiTheme="majorEastAsia" w:eastAsiaTheme="majorEastAsia" w:cstheme="majorEastAsia"/>
                <w:color w:val="auto"/>
                <w:kern w:val="0"/>
                <w:sz w:val="18"/>
                <w:szCs w:val="18"/>
                <w:lang w:bidi="ar"/>
              </w:rPr>
              <w:t>第（一）项</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外国国际道路运输经营者有下列行为之一，由省级人民政府交通运输主管部门</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口岸道路运输管理机构责令改正；拒不改正的，责令停止运输，有违法所得的，没收违法所得，处违法所得 2倍以上 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 1 万元的，处 3 万元以上 6万元以下的罚款：</w:t>
            </w:r>
          </w:p>
          <w:p w14:paraId="11B84B45">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（一）未取得我国有效的《国际汽车运输行车许可证》</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《国际汽车运输特别行车许可证》，擅自进入我国境内从事国际道路运输经营</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运输危险货物的。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90B6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0494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w:t>
            </w:r>
            <w:r>
              <w:rPr>
                <w:rFonts w:hint="eastAsia" w:asciiTheme="majorEastAsia" w:hAnsiTheme="majorEastAsia" w:eastAsiaTheme="majorEastAsia" w:cstheme="majorEastAsia"/>
                <w:b w:val="0"/>
                <w:bCs w:val="0"/>
                <w:color w:val="auto"/>
                <w:kern w:val="0"/>
                <w:sz w:val="18"/>
                <w:szCs w:val="18"/>
                <w:lang w:bidi="ar"/>
              </w:rPr>
              <w:t>未取得许可证</w:t>
            </w:r>
            <w:r>
              <w:rPr>
                <w:rFonts w:hint="eastAsia" w:asciiTheme="majorEastAsia" w:hAnsiTheme="majorEastAsia" w:eastAsiaTheme="majorEastAsia" w:cstheme="majorEastAsia"/>
                <w:b w:val="0"/>
                <w:bCs w:val="0"/>
                <w:color w:val="auto"/>
                <w:kern w:val="0"/>
                <w:sz w:val="18"/>
                <w:szCs w:val="18"/>
                <w:lang w:eastAsia="zh-CN" w:bidi="ar"/>
              </w:rPr>
              <w:t>，</w:t>
            </w:r>
            <w:r>
              <w:rPr>
                <w:rFonts w:hint="eastAsia" w:asciiTheme="majorEastAsia" w:hAnsiTheme="majorEastAsia" w:eastAsiaTheme="majorEastAsia" w:cstheme="majorEastAsia"/>
                <w:b w:val="0"/>
                <w:bCs w:val="0"/>
                <w:color w:val="auto"/>
                <w:kern w:val="0"/>
                <w:sz w:val="18"/>
                <w:szCs w:val="18"/>
                <w:lang w:val="en" w:bidi="ar"/>
              </w:rPr>
              <w:t>首次</w:t>
            </w:r>
            <w:r>
              <w:rPr>
                <w:rFonts w:hint="eastAsia" w:asciiTheme="majorEastAsia" w:hAnsiTheme="majorEastAsia" w:eastAsiaTheme="majorEastAsia" w:cstheme="majorEastAsia"/>
                <w:b w:val="0"/>
                <w:bCs w:val="0"/>
                <w:color w:val="auto"/>
                <w:kern w:val="0"/>
                <w:sz w:val="18"/>
                <w:szCs w:val="18"/>
                <w:lang w:bidi="ar"/>
              </w:rPr>
              <w:t>擅自进入我</w:t>
            </w:r>
            <w:r>
              <w:rPr>
                <w:rFonts w:hint="eastAsia" w:asciiTheme="majorEastAsia" w:hAnsiTheme="majorEastAsia" w:eastAsiaTheme="majorEastAsia" w:cstheme="majorEastAsia"/>
                <w:b w:val="0"/>
                <w:bCs w:val="0"/>
                <w:strike w:val="0"/>
                <w:dstrike w:val="0"/>
                <w:color w:val="auto"/>
                <w:kern w:val="0"/>
                <w:sz w:val="18"/>
                <w:szCs w:val="18"/>
                <w:lang w:bidi="ar"/>
              </w:rPr>
              <w:t>国</w:t>
            </w:r>
            <w:r>
              <w:rPr>
                <w:rFonts w:hint="eastAsia" w:asciiTheme="majorEastAsia" w:hAnsiTheme="majorEastAsia" w:eastAsiaTheme="majorEastAsia" w:cstheme="majorEastAsia"/>
                <w:b w:val="0"/>
                <w:bCs w:val="0"/>
                <w:color w:val="auto"/>
                <w:kern w:val="0"/>
                <w:sz w:val="18"/>
                <w:szCs w:val="18"/>
                <w:lang w:bidi="ar"/>
              </w:rPr>
              <w:t>境内从事国际道路旅客运输经营</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运输危险货物的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1EA4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有违法所得的，没收违法所得，处违法所得2倍以上少于4倍的罚款；没有违法所得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违法所得不足一万元的，处三万元的罚款</w:t>
            </w:r>
          </w:p>
        </w:tc>
      </w:tr>
      <w:tr w14:paraId="358B0E8F">
        <w:tblPrEx>
          <w:tblCellMar>
            <w:top w:w="0" w:type="dxa"/>
            <w:left w:w="108" w:type="dxa"/>
            <w:bottom w:w="0" w:type="dxa"/>
            <w:right w:w="108" w:type="dxa"/>
          </w:tblCellMar>
        </w:tblPrEx>
        <w:trPr>
          <w:trHeight w:val="140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2CE23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0CF2B5">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7463B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89C638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FD98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9114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w:t>
            </w:r>
            <w:r>
              <w:rPr>
                <w:rFonts w:hint="eastAsia" w:asciiTheme="majorEastAsia" w:hAnsiTheme="majorEastAsia" w:eastAsiaTheme="majorEastAsia" w:cstheme="majorEastAsia"/>
                <w:b w:val="0"/>
                <w:bCs w:val="0"/>
                <w:color w:val="auto"/>
                <w:kern w:val="0"/>
                <w:sz w:val="18"/>
                <w:szCs w:val="18"/>
                <w:lang w:bidi="ar"/>
              </w:rPr>
              <w:t>未取得许可证</w:t>
            </w:r>
            <w:r>
              <w:rPr>
                <w:rFonts w:hint="eastAsia" w:asciiTheme="majorEastAsia" w:hAnsiTheme="majorEastAsia" w:eastAsiaTheme="majorEastAsia" w:cstheme="majorEastAsia"/>
                <w:b w:val="0"/>
                <w:bCs w:val="0"/>
                <w:color w:val="auto"/>
                <w:kern w:val="0"/>
                <w:sz w:val="18"/>
                <w:szCs w:val="18"/>
                <w:lang w:eastAsia="zh-CN" w:bidi="ar"/>
              </w:rPr>
              <w:t>，</w:t>
            </w:r>
            <w:r>
              <w:rPr>
                <w:rFonts w:hint="eastAsia" w:asciiTheme="majorEastAsia" w:hAnsiTheme="majorEastAsia" w:eastAsiaTheme="majorEastAsia" w:cstheme="majorEastAsia"/>
                <w:b w:val="0"/>
                <w:bCs w:val="0"/>
                <w:color w:val="auto"/>
                <w:kern w:val="0"/>
                <w:sz w:val="18"/>
                <w:szCs w:val="18"/>
                <w:lang w:val="en-US" w:eastAsia="zh-CN" w:bidi="ar"/>
              </w:rPr>
              <w:t>再</w:t>
            </w:r>
            <w:r>
              <w:rPr>
                <w:rFonts w:hint="eastAsia" w:asciiTheme="majorEastAsia" w:hAnsiTheme="majorEastAsia" w:eastAsiaTheme="majorEastAsia" w:cstheme="majorEastAsia"/>
                <w:b w:val="0"/>
                <w:bCs w:val="0"/>
                <w:color w:val="auto"/>
                <w:kern w:val="0"/>
                <w:sz w:val="18"/>
                <w:szCs w:val="18"/>
                <w:lang w:val="en" w:bidi="ar"/>
              </w:rPr>
              <w:t>次</w:t>
            </w:r>
            <w:r>
              <w:rPr>
                <w:rFonts w:hint="eastAsia" w:asciiTheme="majorEastAsia" w:hAnsiTheme="majorEastAsia" w:eastAsiaTheme="majorEastAsia" w:cstheme="majorEastAsia"/>
                <w:b w:val="0"/>
                <w:bCs w:val="0"/>
                <w:color w:val="auto"/>
                <w:kern w:val="0"/>
                <w:sz w:val="18"/>
                <w:szCs w:val="18"/>
                <w:lang w:bidi="ar"/>
              </w:rPr>
              <w:t>擅自进入我国境内从事国际道路旅客运输经营</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运输危险货物的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DE10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有违法所得的，没收违法所得，处违法所得4倍以上少于6倍的罚款；没有违法所得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违法所得不足一万元的，处多于三万元少于四万元的罚款</w:t>
            </w:r>
          </w:p>
        </w:tc>
      </w:tr>
      <w:tr w14:paraId="4E33642D">
        <w:tblPrEx>
          <w:tblCellMar>
            <w:top w:w="0" w:type="dxa"/>
            <w:left w:w="108" w:type="dxa"/>
            <w:bottom w:w="0" w:type="dxa"/>
            <w:right w:w="108" w:type="dxa"/>
          </w:tblCellMar>
        </w:tblPrEx>
        <w:trPr>
          <w:trHeight w:val="122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44719F">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18F6A5">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77CE8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CB4D8A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2085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6155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w:t>
            </w:r>
            <w:r>
              <w:rPr>
                <w:rFonts w:hint="eastAsia" w:asciiTheme="majorEastAsia" w:hAnsiTheme="majorEastAsia" w:eastAsiaTheme="majorEastAsia" w:cstheme="majorEastAsia"/>
                <w:b w:val="0"/>
                <w:bCs w:val="0"/>
                <w:color w:val="auto"/>
                <w:kern w:val="0"/>
                <w:sz w:val="18"/>
                <w:szCs w:val="18"/>
                <w:lang w:bidi="ar"/>
              </w:rPr>
              <w:t>未取得许可证</w:t>
            </w:r>
            <w:r>
              <w:rPr>
                <w:rFonts w:hint="eastAsia" w:asciiTheme="majorEastAsia" w:hAnsiTheme="majorEastAsia" w:eastAsiaTheme="majorEastAsia" w:cstheme="majorEastAsia"/>
                <w:b w:val="0"/>
                <w:bCs w:val="0"/>
                <w:color w:val="auto"/>
                <w:kern w:val="0"/>
                <w:sz w:val="18"/>
                <w:szCs w:val="18"/>
                <w:lang w:eastAsia="zh-CN" w:bidi="ar"/>
              </w:rPr>
              <w:t>，</w:t>
            </w:r>
            <w:r>
              <w:rPr>
                <w:rFonts w:hint="eastAsia" w:asciiTheme="majorEastAsia" w:hAnsiTheme="majorEastAsia" w:eastAsiaTheme="majorEastAsia" w:cstheme="majorEastAsia"/>
                <w:b w:val="0"/>
                <w:bCs w:val="0"/>
                <w:color w:val="auto"/>
                <w:kern w:val="0"/>
                <w:sz w:val="18"/>
                <w:szCs w:val="18"/>
                <w:lang w:val="en" w:bidi="ar"/>
              </w:rPr>
              <w:t>3次以上</w:t>
            </w:r>
            <w:r>
              <w:rPr>
                <w:rFonts w:hint="eastAsia" w:asciiTheme="majorEastAsia" w:hAnsiTheme="majorEastAsia" w:eastAsiaTheme="majorEastAsia" w:cstheme="majorEastAsia"/>
                <w:b w:val="0"/>
                <w:bCs w:val="0"/>
                <w:color w:val="auto"/>
                <w:kern w:val="0"/>
                <w:sz w:val="18"/>
                <w:szCs w:val="18"/>
                <w:lang w:bidi="ar"/>
              </w:rPr>
              <w:t>擅自进入我国境内从事国际道路旅客运输经营</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运输危险货物的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DB07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有违法所得的，没收违法所得，处违法所得6倍以上少于8倍的罚款；没有违法所得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违法所得不足一万元的，处四万元以上少于五万元的罚款</w:t>
            </w:r>
          </w:p>
        </w:tc>
      </w:tr>
      <w:tr w14:paraId="43C072E9">
        <w:tblPrEx>
          <w:tblCellMar>
            <w:top w:w="0" w:type="dxa"/>
            <w:left w:w="108" w:type="dxa"/>
            <w:bottom w:w="0" w:type="dxa"/>
            <w:right w:w="108" w:type="dxa"/>
          </w:tblCellMar>
        </w:tblPrEx>
        <w:trPr>
          <w:trHeight w:val="34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7176BC">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EBDF42">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C9AB4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93E6D3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B177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2539214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96A0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未取得许可证擅自进入我国境内从事国际道路旅客运输经营</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运输危险货物发生</w:t>
            </w:r>
            <w:r>
              <w:rPr>
                <w:rFonts w:hint="eastAsia" w:asciiTheme="majorEastAsia" w:hAnsiTheme="majorEastAsia" w:eastAsiaTheme="majorEastAsia" w:cstheme="majorEastAsia"/>
                <w:b w:val="0"/>
                <w:bCs w:val="0"/>
                <w:color w:val="auto"/>
                <w:kern w:val="0"/>
                <w:sz w:val="18"/>
                <w:szCs w:val="18"/>
                <w:lang w:eastAsia="zh-CN" w:bidi="ar"/>
              </w:rPr>
              <w:t>较大及以上生产安全事故</w:t>
            </w:r>
            <w:r>
              <w:rPr>
                <w:rFonts w:hint="eastAsia" w:asciiTheme="majorEastAsia" w:hAnsiTheme="majorEastAsia" w:eastAsiaTheme="majorEastAsia" w:cstheme="majorEastAsia"/>
                <w:b w:val="0"/>
                <w:bCs w:val="0"/>
                <w:color w:val="auto"/>
                <w:kern w:val="0"/>
                <w:sz w:val="18"/>
                <w:szCs w:val="18"/>
                <w:lang w:bidi="ar"/>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3ECD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有违法所得的，没收违法所得，处违法所得8倍以上10倍以下的罚款；没有违法所得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违法所得不足一万元的，处五万元以上六万元以下的罚款</w:t>
            </w:r>
          </w:p>
        </w:tc>
      </w:tr>
      <w:tr w14:paraId="5D40720F">
        <w:tblPrEx>
          <w:tblCellMar>
            <w:top w:w="0" w:type="dxa"/>
            <w:left w:w="108" w:type="dxa"/>
            <w:bottom w:w="0" w:type="dxa"/>
            <w:right w:w="108" w:type="dxa"/>
          </w:tblCellMar>
        </w:tblPrEx>
        <w:trPr>
          <w:trHeight w:val="90"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C28BCC">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79</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E89A7E">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外国国际道路运输经营者从事我国国内道路旅</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客运输</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69E91F">
            <w:pPr>
              <w:keepNext w:val="0"/>
              <w:keepLines w:val="0"/>
              <w:pageBreakBefore w:val="0"/>
              <w:widowControl/>
              <w:suppressLineNumbers w:val="0"/>
              <w:kinsoku/>
              <w:wordWrap/>
              <w:overflowPunct/>
              <w:topLinePunct w:val="0"/>
              <w:bidi w:val="0"/>
              <w:spacing w:line="300" w:lineRule="exact"/>
              <w:ind w:left="0" w:leftChars="0" w:firstLine="361" w:firstLineChars="200"/>
              <w:jc w:val="left"/>
              <w:textAlignment w:val="center"/>
              <w:rPr>
                <w:rFonts w:hint="default" w:asciiTheme="majorEastAsia" w:hAnsiTheme="majorEastAsia" w:eastAsiaTheme="majorEastAsia" w:cstheme="majorEastAsia"/>
                <w:b/>
                <w:bCs/>
                <w:i w:val="0"/>
                <w:iCs w:val="0"/>
                <w:color w:val="auto"/>
                <w:kern w:val="0"/>
                <w:sz w:val="18"/>
                <w:szCs w:val="18"/>
                <w:u w:val="none"/>
                <w:lang w:val="en" w:eastAsia="zh-CN" w:bidi="ar"/>
              </w:rPr>
            </w:pPr>
            <w:r>
              <w:rPr>
                <w:rFonts w:hint="default" w:asciiTheme="majorEastAsia" w:hAnsiTheme="majorEastAsia" w:eastAsiaTheme="majorEastAsia" w:cstheme="majorEastAsia"/>
                <w:b/>
                <w:bCs/>
                <w:i w:val="0"/>
                <w:iCs w:val="0"/>
                <w:color w:val="auto"/>
                <w:kern w:val="0"/>
                <w:sz w:val="18"/>
                <w:szCs w:val="18"/>
                <w:u w:val="none"/>
                <w:lang w:val="en" w:eastAsia="zh-CN" w:bidi="ar"/>
              </w:rPr>
              <w:t>《国际道路运输管理规定》(交通运输部令2022年第31号)</w:t>
            </w:r>
          </w:p>
          <w:p w14:paraId="57D1A22E">
            <w:pPr>
              <w:keepNext w:val="0"/>
              <w:keepLines w:val="0"/>
              <w:pageBreakBefore w:val="0"/>
              <w:widowControl/>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第二十四条第一款  禁止外国国际道路运输经营者从事我国国内道路旅客和货物运输经营。</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4F8F2481">
            <w:pPr>
              <w:keepNext w:val="0"/>
              <w:keepLines w:val="0"/>
              <w:pageBreakBefore w:val="0"/>
              <w:widowControl/>
              <w:numPr>
                <w:ilvl w:val="-1"/>
                <w:numId w:val="0"/>
              </w:numPr>
              <w:suppressLineNumbers w:val="0"/>
              <w:kinsoku/>
              <w:wordWrap/>
              <w:overflowPunct/>
              <w:topLinePunct w:val="0"/>
              <w:autoSpaceDE/>
              <w:autoSpaceDN/>
              <w:bidi w:val="0"/>
              <w:adjustRightInd/>
              <w:snapToGrid/>
              <w:spacing w:line="280" w:lineRule="exact"/>
              <w:ind w:firstLine="361"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b/>
                <w:bCs/>
                <w:i w:val="0"/>
                <w:iCs w:val="0"/>
                <w:color w:val="auto"/>
                <w:kern w:val="0"/>
                <w:sz w:val="18"/>
                <w:szCs w:val="18"/>
                <w:u w:val="none"/>
                <w:lang w:val="en-US" w:eastAsia="zh-CN" w:bidi="ar"/>
              </w:rPr>
              <w:t>1.《中华人民共和国道路运输条例》</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第七十四条第一款  违反本条例的规定，外国国际道路运输经营者未按照规定的线路运输，擅自从事中国境内道路运输的，由省、自治区、直辖市人民政府交通运输主管部门责令停止运输；有违法所得的，没收违法所得，处违法所得 2 倍以上 10 倍以下的罚款；没有违法所得或者违法所得不足 1 万元的，处 3 万元以上 6万元以下的罚款。</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2.</w:t>
            </w:r>
            <w:r>
              <w:rPr>
                <w:rFonts w:hint="default" w:asciiTheme="majorEastAsia" w:hAnsiTheme="majorEastAsia" w:eastAsiaTheme="majorEastAsia" w:cstheme="majorEastAsia"/>
                <w:b/>
                <w:bCs/>
                <w:i w:val="0"/>
                <w:iCs w:val="0"/>
                <w:color w:val="auto"/>
                <w:kern w:val="0"/>
                <w:sz w:val="18"/>
                <w:szCs w:val="18"/>
                <w:u w:val="none"/>
                <w:lang w:val="en" w:eastAsia="zh-CN" w:bidi="ar"/>
              </w:rPr>
              <w:t>《国际道路运输管理规定》(交通运输部令2022年第31号)</w:t>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p>
          <w:p w14:paraId="06ACDDEE">
            <w:pPr>
              <w:keepNext w:val="0"/>
              <w:keepLines w:val="0"/>
              <w:pageBreakBefore w:val="0"/>
              <w:widowControl/>
              <w:numPr>
                <w:ilvl w:val="-1"/>
                <w:numId w:val="0"/>
              </w:numPr>
              <w:suppressLineNumbers w:val="0"/>
              <w:kinsoku/>
              <w:wordWrap/>
              <w:overflowPunct/>
              <w:topLinePunct w:val="0"/>
              <w:autoSpaceDE/>
              <w:autoSpaceDN/>
              <w:bidi w:val="0"/>
              <w:adjustRightInd/>
              <w:snapToGrid/>
              <w:spacing w:line="28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i w:val="0"/>
                <w:iCs w:val="0"/>
                <w:color w:val="auto"/>
                <w:kern w:val="0"/>
                <w:sz w:val="18"/>
                <w:szCs w:val="18"/>
                <w:u w:val="none"/>
                <w:lang w:val="en-US" w:eastAsia="zh-CN" w:bidi="ar"/>
              </w:rPr>
              <w:t>第四十三条第一款第（二）项  外国国际道路运输经营者有下列行为之一，由省级人民政府交通运输主管部门或者口岸道路运输管理机构责令改正，拒不改正的，责令停止运输，有违法所得的，没收违法所得，处违法所得 2倍以上 10倍以下的罚款，没有违法所得或者违法所得不足 1 万元的，处 3 万元以上 6万元以下的罚款：</w:t>
            </w:r>
          </w:p>
          <w:p w14:paraId="1AEC7C18">
            <w:pPr>
              <w:keepNext w:val="0"/>
              <w:keepLines w:val="0"/>
              <w:pageBreakBefore w:val="0"/>
              <w:widowControl/>
              <w:suppressLineNumbers w:val="0"/>
              <w:kinsoku/>
              <w:wordWrap/>
              <w:overflowPunct/>
              <w:topLinePunct w:val="0"/>
              <w:autoSpaceDE/>
              <w:autoSpaceDN/>
              <w:bidi w:val="0"/>
              <w:adjustRightInd/>
              <w:snapToGrid/>
              <w:spacing w:line="280" w:lineRule="exact"/>
              <w:ind w:firstLine="360"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（二）从事我国国内道路旅客或者货物运输的。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67E59">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FE668">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一个自然年度内首次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从事我国国内道路旅客运输的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ED0A6">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有违法所得的，没收违法所得，处违法所得2倍以上少于4倍的罚款；没有违法所得或者违法所得不足一万元的，处三万元的罚款</w:t>
            </w:r>
          </w:p>
        </w:tc>
      </w:tr>
      <w:tr w14:paraId="025485B7">
        <w:tblPrEx>
          <w:tblCellMar>
            <w:top w:w="0" w:type="dxa"/>
            <w:left w:w="108" w:type="dxa"/>
            <w:bottom w:w="0" w:type="dxa"/>
            <w:right w:w="108" w:type="dxa"/>
          </w:tblCellMar>
        </w:tblPrEx>
        <w:trPr>
          <w:trHeight w:val="163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82625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A6ADE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3DDBD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2C0280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B899C">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AC573">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一个自然年度内再次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从事我国国内道路旅客运输的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67B70">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有违法所得的，没收违法所得，处违法所得4倍以上少于6倍的罚款；没有违法所得或者违法所得不足一万元的，处多于三万元少于四万元的罚款</w:t>
            </w:r>
          </w:p>
        </w:tc>
      </w:tr>
      <w:tr w14:paraId="0398ACDB">
        <w:tblPrEx>
          <w:tblCellMar>
            <w:top w:w="0" w:type="dxa"/>
            <w:left w:w="108" w:type="dxa"/>
            <w:bottom w:w="0" w:type="dxa"/>
            <w:right w:w="108" w:type="dxa"/>
          </w:tblCellMar>
        </w:tblPrEx>
        <w:trPr>
          <w:trHeight w:val="108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73BC6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79F0E5">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90E1E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6F6AD0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351A9">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DFC5B">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一个自然年度内3次以上</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从事我国国内道路旅客运输的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10A59">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有违法所得的，没收违法所得，处违法所得6倍以上少于8倍的罚款；没有违法所得或者违法所得不足一万元的，处四万元以上少于五万元的罚款</w:t>
            </w:r>
          </w:p>
        </w:tc>
      </w:tr>
      <w:tr w14:paraId="437D7C15">
        <w:tblPrEx>
          <w:tblCellMar>
            <w:top w:w="0" w:type="dxa"/>
            <w:left w:w="108" w:type="dxa"/>
            <w:bottom w:w="0" w:type="dxa"/>
            <w:right w:w="108" w:type="dxa"/>
          </w:tblCellMar>
        </w:tblPrEx>
        <w:trPr>
          <w:trHeight w:val="65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D2945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21F2B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04A98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211BDB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D067F">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特别</w:t>
            </w:r>
          </w:p>
          <w:p w14:paraId="30BDDE46">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1161D">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从事我国国内道路旅客运输发生</w:t>
            </w:r>
            <w:r>
              <w:rPr>
                <w:rFonts w:hint="eastAsia" w:asciiTheme="majorEastAsia" w:hAnsiTheme="majorEastAsia" w:eastAsiaTheme="majorEastAsia" w:cstheme="majorEastAsia"/>
                <w:b w:val="0"/>
                <w:bCs w:val="0"/>
                <w:color w:val="auto"/>
                <w:kern w:val="0"/>
                <w:sz w:val="18"/>
                <w:szCs w:val="18"/>
                <w:lang w:eastAsia="zh-CN" w:bidi="ar"/>
              </w:rPr>
              <w:t>较大及以上生产安全事故</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F065A">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有违法所得的，没收违法所得，处违法所得8倍以上10倍以下的罚款；没有违法所得或者违法所得不足一万元的，处五万元以上六万元以下的罚款</w:t>
            </w:r>
          </w:p>
        </w:tc>
      </w:tr>
      <w:tr w14:paraId="523E6DAF">
        <w:tblPrEx>
          <w:tblCellMar>
            <w:top w:w="0" w:type="dxa"/>
            <w:left w:w="108" w:type="dxa"/>
            <w:bottom w:w="0" w:type="dxa"/>
            <w:right w:w="108" w:type="dxa"/>
          </w:tblCellMar>
        </w:tblPrEx>
        <w:trPr>
          <w:trHeight w:val="1865"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D9A424">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80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2BC0A7">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外国国际道路运输经</w:t>
            </w:r>
            <w:r>
              <w:rPr>
                <w:rFonts w:hint="eastAsia" w:asciiTheme="majorEastAsia" w:hAnsiTheme="majorEastAsia" w:eastAsiaTheme="majorEastAsia" w:cstheme="majorEastAsia"/>
                <w:b w:val="0"/>
                <w:bCs w:val="0"/>
                <w:color w:val="auto"/>
                <w:kern w:val="0"/>
                <w:sz w:val="18"/>
                <w:szCs w:val="18"/>
                <w:lang w:bidi="ar"/>
              </w:rPr>
              <w:t>营者在我国境内自行承揽货源</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招揽旅客</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C319F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p>
          <w:p w14:paraId="282764AB">
            <w:pPr>
              <w:keepNext w:val="0"/>
              <w:keepLines w:val="0"/>
              <w:pageBreakBefore w:val="0"/>
              <w:widowControl/>
              <w:kinsoku/>
              <w:wordWrap/>
              <w:overflowPunct/>
              <w:topLinePunct w:val="0"/>
              <w:bidi w:val="0"/>
              <w:spacing w:line="300" w:lineRule="exact"/>
              <w:ind w:firstLine="420"/>
              <w:textAlignment w:val="center"/>
              <w:rPr>
                <w:rFonts w:hint="default" w:asciiTheme="majorEastAsia" w:hAnsiTheme="majorEastAsia" w:eastAsiaTheme="majorEastAsia" w:cstheme="majorEastAsia"/>
                <w:color w:val="auto"/>
                <w:kern w:val="0"/>
                <w:sz w:val="18"/>
                <w:szCs w:val="18"/>
                <w:lang w:val="en" w:bidi="ar"/>
              </w:rPr>
            </w:pPr>
            <w:r>
              <w:rPr>
                <w:rFonts w:hint="default" w:asciiTheme="majorEastAsia" w:hAnsiTheme="majorEastAsia" w:eastAsiaTheme="majorEastAsia" w:cstheme="majorEastAsia"/>
                <w:b/>
                <w:bCs/>
                <w:color w:val="auto"/>
                <w:kern w:val="0"/>
                <w:sz w:val="18"/>
                <w:szCs w:val="18"/>
                <w:lang w:val="en" w:bidi="ar"/>
              </w:rPr>
              <w:t>《国际道路运输管理规定》(交通运输部令2022年第31号)</w:t>
            </w:r>
          </w:p>
          <w:p w14:paraId="0406418E">
            <w:pPr>
              <w:keepNext w:val="0"/>
              <w:keepLines w:val="0"/>
              <w:pageBreakBefore w:val="0"/>
              <w:widowControl/>
              <w:kinsoku/>
              <w:wordWrap/>
              <w:overflowPunct/>
              <w:topLinePunct w:val="0"/>
              <w:bidi w:val="0"/>
              <w:spacing w:line="300" w:lineRule="exact"/>
              <w:ind w:firstLine="420" w:firstLineChars="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第二十四条第三款</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禁止外国国际道路运输经营者在我国境内自行承揽货物</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招揽旅客。</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4B8FBE33">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p>
          <w:p w14:paraId="1CF40008">
            <w:pPr>
              <w:keepNext w:val="0"/>
              <w:keepLines w:val="0"/>
              <w:pageBreakBefore w:val="0"/>
              <w:widowControl/>
              <w:kinsoku/>
              <w:wordWrap/>
              <w:overflowPunct/>
              <w:topLinePunct w:val="0"/>
              <w:bidi w:val="0"/>
              <w:spacing w:line="300" w:lineRule="exact"/>
              <w:ind w:firstLine="361" w:firstLineChars="200"/>
              <w:textAlignment w:val="center"/>
              <w:rPr>
                <w:rFonts w:hint="default" w:asciiTheme="majorEastAsia" w:hAnsiTheme="majorEastAsia" w:eastAsiaTheme="majorEastAsia" w:cstheme="majorEastAsia"/>
                <w:b/>
                <w:bCs/>
                <w:color w:val="auto"/>
                <w:kern w:val="0"/>
                <w:sz w:val="18"/>
                <w:szCs w:val="18"/>
                <w:lang w:val="en" w:bidi="ar"/>
              </w:rPr>
            </w:pPr>
            <w:r>
              <w:rPr>
                <w:rFonts w:hint="default" w:asciiTheme="majorEastAsia" w:hAnsiTheme="majorEastAsia" w:eastAsiaTheme="majorEastAsia" w:cstheme="majorEastAsia"/>
                <w:b/>
                <w:bCs/>
                <w:color w:val="auto"/>
                <w:kern w:val="0"/>
                <w:sz w:val="18"/>
                <w:szCs w:val="18"/>
                <w:lang w:val="en" w:bidi="ar"/>
              </w:rPr>
              <w:t>《国际道路运输管理规定》(交通运输部令2022年第31号)</w:t>
            </w:r>
          </w:p>
          <w:p w14:paraId="18D042FE">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第四十三条</w:t>
            </w:r>
            <w:r>
              <w:rPr>
                <w:rFonts w:hint="eastAsia" w:asciiTheme="majorEastAsia" w:hAnsiTheme="majorEastAsia" w:eastAsiaTheme="majorEastAsia" w:cstheme="majorEastAsia"/>
                <w:color w:val="auto"/>
                <w:kern w:val="0"/>
                <w:sz w:val="18"/>
                <w:szCs w:val="18"/>
                <w:lang w:eastAsia="zh-CN" w:bidi="ar"/>
              </w:rPr>
              <w:t>第一款</w:t>
            </w:r>
            <w:r>
              <w:rPr>
                <w:rFonts w:hint="eastAsia" w:asciiTheme="majorEastAsia" w:hAnsiTheme="majorEastAsia" w:eastAsiaTheme="majorEastAsia" w:cstheme="majorEastAsia"/>
                <w:color w:val="auto"/>
                <w:kern w:val="0"/>
                <w:sz w:val="18"/>
                <w:szCs w:val="18"/>
                <w:lang w:bidi="ar"/>
              </w:rPr>
              <w:t>第（三）项</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外国国际道路运输经营者有下列行为之一，由</w:t>
            </w:r>
            <w:r>
              <w:rPr>
                <w:rFonts w:hint="eastAsia" w:asciiTheme="majorEastAsia" w:hAnsiTheme="majorEastAsia" w:eastAsiaTheme="majorEastAsia" w:cstheme="majorEastAsia"/>
                <w:color w:val="auto"/>
                <w:kern w:val="0"/>
                <w:sz w:val="18"/>
                <w:szCs w:val="18"/>
                <w:lang w:eastAsia="zh-CN" w:bidi="ar"/>
              </w:rPr>
              <w:t>省</w:t>
            </w:r>
            <w:r>
              <w:rPr>
                <w:rFonts w:hint="eastAsia" w:asciiTheme="majorEastAsia" w:hAnsiTheme="majorEastAsia" w:eastAsiaTheme="majorEastAsia" w:cstheme="majorEastAsia"/>
                <w:color w:val="auto"/>
                <w:kern w:val="0"/>
                <w:sz w:val="18"/>
                <w:szCs w:val="18"/>
                <w:lang w:bidi="ar"/>
              </w:rPr>
              <w:t>级人民政府交通运输主管部门</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口岸道路运输管理机构责令改正，拒不改正的，责令停止运输，有违法所得的，没收违法所得，处违法所得 2倍以上 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 1 万元的，处 3 万元以上 6万元以下的罚款：</w:t>
            </w:r>
          </w:p>
          <w:p w14:paraId="5633AB30">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（三）在我国境内自行承揽货源</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招揽旅客的。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7B92F">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6DC4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一个自然年度内首次在我国境内</w:t>
            </w:r>
            <w:r>
              <w:rPr>
                <w:rFonts w:hint="eastAsia" w:asciiTheme="majorEastAsia" w:hAnsiTheme="majorEastAsia" w:eastAsiaTheme="majorEastAsia" w:cstheme="majorEastAsia"/>
                <w:b w:val="0"/>
                <w:bCs w:val="0"/>
                <w:color w:val="auto"/>
                <w:kern w:val="0"/>
                <w:sz w:val="18"/>
                <w:szCs w:val="18"/>
                <w:lang w:val="en-US" w:eastAsia="zh-CN" w:bidi="ar"/>
              </w:rPr>
              <w:t>自行</w:t>
            </w:r>
            <w:r>
              <w:rPr>
                <w:rFonts w:hint="eastAsia" w:asciiTheme="majorEastAsia" w:hAnsiTheme="majorEastAsia" w:eastAsiaTheme="majorEastAsia" w:cstheme="majorEastAsia"/>
                <w:b w:val="0"/>
                <w:bCs w:val="0"/>
                <w:color w:val="auto"/>
                <w:kern w:val="0"/>
                <w:sz w:val="18"/>
                <w:szCs w:val="18"/>
                <w:lang w:bidi="ar"/>
              </w:rPr>
              <w:t>承揽货源</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招揽旅客的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6A52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有违法所得的，没收违法所得，处违法所得2倍以上少于4倍的罚款；没有违法所得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违法所得不足一万元的，处三万元的罚款</w:t>
            </w:r>
          </w:p>
        </w:tc>
      </w:tr>
      <w:tr w14:paraId="0A041C81">
        <w:tblPrEx>
          <w:tblCellMar>
            <w:top w:w="0" w:type="dxa"/>
            <w:left w:w="108" w:type="dxa"/>
            <w:bottom w:w="0" w:type="dxa"/>
            <w:right w:w="108" w:type="dxa"/>
          </w:tblCellMar>
        </w:tblPrEx>
        <w:trPr>
          <w:trHeight w:val="223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4586B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D1CB6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56276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E8A97C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04FF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F7A0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在我国境内</w:t>
            </w:r>
            <w:r>
              <w:rPr>
                <w:rFonts w:hint="eastAsia" w:asciiTheme="majorEastAsia" w:hAnsiTheme="majorEastAsia" w:eastAsiaTheme="majorEastAsia" w:cstheme="majorEastAsia"/>
                <w:b w:val="0"/>
                <w:bCs w:val="0"/>
                <w:color w:val="auto"/>
                <w:kern w:val="0"/>
                <w:sz w:val="18"/>
                <w:szCs w:val="18"/>
                <w:lang w:val="en-US" w:eastAsia="zh-CN" w:bidi="ar"/>
              </w:rPr>
              <w:t>自行</w:t>
            </w:r>
            <w:r>
              <w:rPr>
                <w:rFonts w:hint="eastAsia" w:asciiTheme="majorEastAsia" w:hAnsiTheme="majorEastAsia" w:eastAsiaTheme="majorEastAsia" w:cstheme="majorEastAsia"/>
                <w:b w:val="0"/>
                <w:bCs w:val="0"/>
                <w:color w:val="auto"/>
                <w:kern w:val="0"/>
                <w:sz w:val="18"/>
                <w:szCs w:val="18"/>
                <w:lang w:bidi="ar"/>
              </w:rPr>
              <w:t>承揽货源</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招揽旅客的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420D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有违法所得的，没收违法所得，处违法所得4倍以上少于6倍的罚款；没有违法所得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违法所得不足一万元的，处多于三万元少于四万元的罚款</w:t>
            </w:r>
          </w:p>
        </w:tc>
      </w:tr>
      <w:tr w14:paraId="52BBAB7F">
        <w:tblPrEx>
          <w:tblCellMar>
            <w:top w:w="0" w:type="dxa"/>
            <w:left w:w="108" w:type="dxa"/>
            <w:bottom w:w="0" w:type="dxa"/>
            <w:right w:w="108" w:type="dxa"/>
          </w:tblCellMar>
        </w:tblPrEx>
        <w:trPr>
          <w:trHeight w:val="205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0801C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AB0B49">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7C639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D4E005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5654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4D13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一个自然年度内3次以上</w:t>
            </w:r>
            <w:r>
              <w:rPr>
                <w:rFonts w:hint="eastAsia" w:asciiTheme="majorEastAsia" w:hAnsiTheme="majorEastAsia" w:eastAsiaTheme="majorEastAsia" w:cstheme="majorEastAsia"/>
                <w:b w:val="0"/>
                <w:bCs w:val="0"/>
                <w:color w:val="auto"/>
                <w:kern w:val="0"/>
                <w:sz w:val="18"/>
                <w:szCs w:val="18"/>
                <w:lang w:bidi="ar"/>
              </w:rPr>
              <w:t>在我国境内</w:t>
            </w:r>
            <w:r>
              <w:rPr>
                <w:rFonts w:hint="eastAsia" w:asciiTheme="majorEastAsia" w:hAnsiTheme="majorEastAsia" w:eastAsiaTheme="majorEastAsia" w:cstheme="majorEastAsia"/>
                <w:b w:val="0"/>
                <w:bCs w:val="0"/>
                <w:color w:val="auto"/>
                <w:kern w:val="0"/>
                <w:sz w:val="18"/>
                <w:szCs w:val="18"/>
                <w:lang w:val="en-US" w:eastAsia="zh-CN" w:bidi="ar"/>
              </w:rPr>
              <w:t>自行</w:t>
            </w:r>
            <w:r>
              <w:rPr>
                <w:rFonts w:hint="eastAsia" w:asciiTheme="majorEastAsia" w:hAnsiTheme="majorEastAsia" w:eastAsiaTheme="majorEastAsia" w:cstheme="majorEastAsia"/>
                <w:b w:val="0"/>
                <w:bCs w:val="0"/>
                <w:color w:val="auto"/>
                <w:kern w:val="0"/>
                <w:sz w:val="18"/>
                <w:szCs w:val="18"/>
                <w:lang w:bidi="ar"/>
              </w:rPr>
              <w:t>承揽货源</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招揽旅客的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57A0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有违法所得的，没收违法所得，处违法所得6倍以上少于8倍的罚款；没有违法所得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违法所得不足一万元的，处四万元以上少于五万元的罚款</w:t>
            </w:r>
          </w:p>
        </w:tc>
      </w:tr>
      <w:tr w14:paraId="487E5004">
        <w:tblPrEx>
          <w:tblCellMar>
            <w:top w:w="0" w:type="dxa"/>
            <w:left w:w="108" w:type="dxa"/>
            <w:bottom w:w="0" w:type="dxa"/>
            <w:right w:w="108" w:type="dxa"/>
          </w:tblCellMar>
        </w:tblPrEx>
        <w:trPr>
          <w:trHeight w:val="208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CC764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1BDFD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64ECC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F6E7B5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7BEE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25CEB79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0A5E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在我国境内</w:t>
            </w:r>
            <w:r>
              <w:rPr>
                <w:rFonts w:hint="eastAsia" w:asciiTheme="majorEastAsia" w:hAnsiTheme="majorEastAsia" w:eastAsiaTheme="majorEastAsia" w:cstheme="majorEastAsia"/>
                <w:b w:val="0"/>
                <w:bCs w:val="0"/>
                <w:color w:val="auto"/>
                <w:kern w:val="0"/>
                <w:sz w:val="18"/>
                <w:szCs w:val="18"/>
                <w:lang w:val="en-US" w:eastAsia="zh-CN" w:bidi="ar"/>
              </w:rPr>
              <w:t>自行</w:t>
            </w:r>
            <w:r>
              <w:rPr>
                <w:rFonts w:hint="eastAsia" w:asciiTheme="majorEastAsia" w:hAnsiTheme="majorEastAsia" w:eastAsiaTheme="majorEastAsia" w:cstheme="majorEastAsia"/>
                <w:b w:val="0"/>
                <w:bCs w:val="0"/>
                <w:color w:val="auto"/>
                <w:kern w:val="0"/>
                <w:sz w:val="18"/>
                <w:szCs w:val="18"/>
                <w:lang w:bidi="ar"/>
              </w:rPr>
              <w:t>承揽货源</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招揽旅客发生</w:t>
            </w:r>
            <w:r>
              <w:rPr>
                <w:rFonts w:hint="eastAsia" w:asciiTheme="majorEastAsia" w:hAnsiTheme="majorEastAsia" w:eastAsiaTheme="majorEastAsia" w:cstheme="majorEastAsia"/>
                <w:b w:val="0"/>
                <w:bCs w:val="0"/>
                <w:color w:val="auto"/>
                <w:kern w:val="0"/>
                <w:sz w:val="18"/>
                <w:szCs w:val="18"/>
                <w:lang w:eastAsia="zh-CN" w:bidi="ar"/>
              </w:rPr>
              <w:t>较大及以上生产安全事故</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E86E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有违法所得的，没收违法所得，处违法所得8倍以上10倍以下的罚款；没有违法所得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违法所得不足一万元的，处五万元以上六万元以下的罚款</w:t>
            </w:r>
          </w:p>
        </w:tc>
      </w:tr>
      <w:tr w14:paraId="3721E761">
        <w:tblPrEx>
          <w:tblCellMar>
            <w:top w:w="0" w:type="dxa"/>
            <w:left w:w="108" w:type="dxa"/>
            <w:bottom w:w="0" w:type="dxa"/>
            <w:right w:w="108" w:type="dxa"/>
          </w:tblCellMar>
        </w:tblPrEx>
        <w:trPr>
          <w:trHeight w:val="1759"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9C9060">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81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0DF425">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外国国际道路运输经营者未按规定的运输线路、站点、班次、停靠站（场）运行</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1965CB">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val="en-US" w:eastAsia="zh-CN" w:bidi="ar"/>
              </w:rPr>
              <w:t xml:space="preserve"> </w:t>
            </w:r>
            <w:r>
              <w:rPr>
                <w:rFonts w:hint="eastAsia" w:asciiTheme="majorEastAsia" w:hAnsiTheme="majorEastAsia" w:eastAsiaTheme="majorEastAsia" w:cstheme="majorEastAsia"/>
                <w:b/>
                <w:bCs/>
                <w:color w:val="auto"/>
                <w:kern w:val="0"/>
                <w:sz w:val="18"/>
                <w:szCs w:val="18"/>
                <w:lang w:bidi="ar"/>
              </w:rPr>
              <w:t>1.《中华人民共和国道路运输条例》</w:t>
            </w:r>
          </w:p>
          <w:p w14:paraId="3843ACD7">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第五十条第二款  外国国际道路运输经营者的车辆在中国境内运输，应当标明本国国籍识别标志，并按照规定的运输线路行驶；不得擅自改变运输线路，不得从事起止地都在中国境内的道路运输经营。       </w:t>
            </w:r>
          </w:p>
          <w:p w14:paraId="596A7EFC">
            <w:pPr>
              <w:keepNext w:val="0"/>
              <w:keepLines w:val="0"/>
              <w:pageBreakBefore w:val="0"/>
              <w:widowControl/>
              <w:kinsoku/>
              <w:wordWrap/>
              <w:overflowPunct/>
              <w:topLinePunct w:val="0"/>
              <w:autoSpaceDE/>
              <w:autoSpaceDN/>
              <w:bidi w:val="0"/>
              <w:adjustRightInd/>
              <w:snapToGrid/>
              <w:spacing w:line="300" w:lineRule="exact"/>
              <w:ind w:firstLine="361" w:firstLineChars="200"/>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《国际道路运输管理规定》(交通运输部令2022年第31号)</w:t>
            </w:r>
          </w:p>
          <w:p w14:paraId="4D69F497">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第十七条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从事国际道路运输的车辆应当按照规定的口岸通过，进入对方国家境内后，应当按照规定的线路运行。</w:t>
            </w:r>
          </w:p>
          <w:p w14:paraId="6A2A8136">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从事定期国际道路旅客运输的车辆，应当按照规定的行车路线、班次及停靠站点运行。</w:t>
            </w:r>
          </w:p>
          <w:p w14:paraId="4F95E91B">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第二十四条第二款  外国国际道路运输经营者在我国境内应当在批准的站点上下旅客</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按照运输合同商定的地点装卸货物。运输车辆要按照我国交通运输主管部门指定的停靠站（场）停放。                        </w:t>
            </w:r>
          </w:p>
          <w:p w14:paraId="01546E9E">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3BBB100B">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1.《中华人民共和国道路运输条例》</w:t>
            </w:r>
          </w:p>
          <w:p w14:paraId="24822080">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第七十四条第一款</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违反本条例的规定，外国国际道路运输经营者未按照规定的线路运输，擅自从事中国境内道路运输的，由省、自治区、直辖市人民政府交通运输主管部门责令停止运输；有违法所得的，没收违法所得，处违法所得 2 倍以上 10 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 1 万元的，处 3 万元以上 6万元以下的罚款。</w:t>
            </w:r>
          </w:p>
          <w:p w14:paraId="67ED4298">
            <w:pPr>
              <w:keepNext w:val="0"/>
              <w:keepLines w:val="0"/>
              <w:pageBreakBefore w:val="0"/>
              <w:widowControl/>
              <w:kinsoku/>
              <w:wordWrap/>
              <w:overflowPunct/>
              <w:topLinePunct w:val="0"/>
              <w:autoSpaceDE/>
              <w:autoSpaceDN/>
              <w:bidi w:val="0"/>
              <w:adjustRightInd/>
              <w:snapToGrid/>
              <w:spacing w:line="300" w:lineRule="exact"/>
              <w:ind w:firstLine="361" w:firstLineChars="200"/>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《国际道路运输管理规定》(交通运输部令2022年第31号)</w:t>
            </w:r>
          </w:p>
          <w:p w14:paraId="37850044">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第四十三条</w:t>
            </w:r>
            <w:r>
              <w:rPr>
                <w:rFonts w:hint="eastAsia" w:asciiTheme="majorEastAsia" w:hAnsiTheme="majorEastAsia" w:eastAsiaTheme="majorEastAsia" w:cstheme="majorEastAsia"/>
                <w:color w:val="auto"/>
                <w:kern w:val="0"/>
                <w:sz w:val="18"/>
                <w:szCs w:val="18"/>
                <w:lang w:eastAsia="zh-CN" w:bidi="ar"/>
              </w:rPr>
              <w:t>第一款</w:t>
            </w:r>
            <w:r>
              <w:rPr>
                <w:rFonts w:hint="eastAsia" w:asciiTheme="majorEastAsia" w:hAnsiTheme="majorEastAsia" w:eastAsiaTheme="majorEastAsia" w:cstheme="majorEastAsia"/>
                <w:color w:val="auto"/>
                <w:kern w:val="0"/>
                <w:sz w:val="18"/>
                <w:szCs w:val="18"/>
                <w:lang w:bidi="ar"/>
              </w:rPr>
              <w:t>第（四）项</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外国国际道路运输经营者有下列行为之一，由省级人民政府交通运输主管部门</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口岸道路运输管理机构责令改正，拒不改正的，责令停止运输，有违法所得的，没收违法所得，处违法所得 2倍以上 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 1 万元的，处 3 万元以上 6万元以下的罚款：</w:t>
            </w:r>
          </w:p>
          <w:p w14:paraId="3F22B540">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（四）未按规定的运输线路、站点、班次、停靠站（场）运行的。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DEE4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BC1F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未按规定的运输线路、站点、班次、停靠站（场）运行的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5C8D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有违法所得的，没收违法所得，处违法所得2倍以上少于4倍的罚款；没有违法所得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违法所得不足一万元的，处三万元的罚款</w:t>
            </w:r>
          </w:p>
        </w:tc>
      </w:tr>
      <w:tr w14:paraId="0E7A552B">
        <w:tblPrEx>
          <w:tblCellMar>
            <w:top w:w="0" w:type="dxa"/>
            <w:left w:w="108" w:type="dxa"/>
            <w:bottom w:w="0" w:type="dxa"/>
            <w:right w:w="108" w:type="dxa"/>
          </w:tblCellMar>
        </w:tblPrEx>
        <w:trPr>
          <w:trHeight w:val="213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4D739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BD659D">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D6F7D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39067D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0773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AD85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未按规定的运输线路、站点、班次、停靠站（场）运行的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8E6F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有违法所得的，没收违法所得，处违法所得4倍以上少于6倍的罚款；没有违法所得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违法所得不足一万元的，处多于三万元少于四万元的罚款</w:t>
            </w:r>
          </w:p>
        </w:tc>
      </w:tr>
      <w:tr w14:paraId="22134138">
        <w:tblPrEx>
          <w:tblCellMar>
            <w:top w:w="0" w:type="dxa"/>
            <w:left w:w="108" w:type="dxa"/>
            <w:bottom w:w="0" w:type="dxa"/>
            <w:right w:w="108" w:type="dxa"/>
          </w:tblCellMar>
        </w:tblPrEx>
        <w:trPr>
          <w:trHeight w:val="2289"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406D6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B5D2E9">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E5CB7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8BF0E8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5C34F">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CB69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一个自然年度内3次以上</w:t>
            </w:r>
            <w:r>
              <w:rPr>
                <w:rFonts w:hint="eastAsia" w:asciiTheme="majorEastAsia" w:hAnsiTheme="majorEastAsia" w:eastAsiaTheme="majorEastAsia" w:cstheme="majorEastAsia"/>
                <w:b w:val="0"/>
                <w:bCs w:val="0"/>
                <w:color w:val="auto"/>
                <w:kern w:val="0"/>
                <w:sz w:val="18"/>
                <w:szCs w:val="18"/>
                <w:lang w:bidi="ar"/>
              </w:rPr>
              <w:t>未按规定的运输线路、站点、班次、停靠站（场）运行的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3733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有违法所得的，没收违法所得，处违法所得6倍以上少于8倍的罚款；没有违法所得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违法所得不足一万元的，处四万元以上少于五万元的罚款</w:t>
            </w:r>
          </w:p>
        </w:tc>
      </w:tr>
      <w:tr w14:paraId="28D5E22A">
        <w:tblPrEx>
          <w:tblCellMar>
            <w:top w:w="0" w:type="dxa"/>
            <w:left w:w="108" w:type="dxa"/>
            <w:bottom w:w="0" w:type="dxa"/>
            <w:right w:w="108" w:type="dxa"/>
          </w:tblCellMar>
        </w:tblPrEx>
        <w:trPr>
          <w:trHeight w:val="2499"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18FFDA">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CA74CD">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B6297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766653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963CF">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63A2451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7BFF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未按规定的运输线路、站点、班次、停靠站（场）运行发生</w:t>
            </w:r>
            <w:r>
              <w:rPr>
                <w:rFonts w:hint="eastAsia" w:asciiTheme="majorEastAsia" w:hAnsiTheme="majorEastAsia" w:eastAsiaTheme="majorEastAsia" w:cstheme="majorEastAsia"/>
                <w:b w:val="0"/>
                <w:bCs w:val="0"/>
                <w:color w:val="auto"/>
                <w:kern w:val="0"/>
                <w:sz w:val="18"/>
                <w:szCs w:val="18"/>
                <w:lang w:eastAsia="zh-CN" w:bidi="ar"/>
              </w:rPr>
              <w:t>较大及以上生产安全事故</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B8A0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有违法所得的，没收违法所得，处违法所得8倍以上10倍以下的罚款；没有违法所得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违法所得不足一万元的，处五万元以上六万元以下的罚款</w:t>
            </w:r>
          </w:p>
        </w:tc>
      </w:tr>
      <w:tr w14:paraId="0D75D1C9">
        <w:tblPrEx>
          <w:tblCellMar>
            <w:top w:w="0" w:type="dxa"/>
            <w:left w:w="108" w:type="dxa"/>
            <w:bottom w:w="0" w:type="dxa"/>
            <w:right w:w="108" w:type="dxa"/>
          </w:tblCellMar>
        </w:tblPrEx>
        <w:trPr>
          <w:trHeight w:val="1041"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FFC405">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82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748D19">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外国国际道路运输经营者未标明本国《国际道路运输国籍识别标志》</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8D9CAD">
            <w:pPr>
              <w:keepNext w:val="0"/>
              <w:keepLines w:val="0"/>
              <w:pageBreakBefore w:val="0"/>
              <w:widowControl/>
              <w:suppressLineNumbers w:val="0"/>
              <w:kinsoku/>
              <w:wordWrap/>
              <w:overflowPunct/>
              <w:topLinePunct w:val="0"/>
              <w:bidi w:val="0"/>
              <w:spacing w:line="300" w:lineRule="exact"/>
              <w:ind w:firstLine="361"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b/>
                <w:bCs/>
                <w:i w:val="0"/>
                <w:iCs w:val="0"/>
                <w:color w:val="auto"/>
                <w:kern w:val="0"/>
                <w:sz w:val="18"/>
                <w:szCs w:val="18"/>
                <w:u w:val="none"/>
                <w:lang w:val="en-US" w:eastAsia="zh-CN" w:bidi="ar"/>
              </w:rPr>
              <w:t>1.《中华人民共和国道路运输条例》</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第五十条第二款  外国国际道路运输经营者的车辆在中国境内运输，应当标明本国国籍识别标志，并按照规定的运输线路行驶；不得擅自改变运输线路，不得从事起止地都在中国境内的道路运输经营。</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2.</w:t>
            </w:r>
            <w:r>
              <w:rPr>
                <w:rFonts w:hint="default" w:asciiTheme="majorEastAsia" w:hAnsiTheme="majorEastAsia" w:eastAsiaTheme="majorEastAsia" w:cstheme="majorEastAsia"/>
                <w:b/>
                <w:bCs/>
                <w:i w:val="0"/>
                <w:iCs w:val="0"/>
                <w:color w:val="auto"/>
                <w:kern w:val="0"/>
                <w:sz w:val="18"/>
                <w:szCs w:val="18"/>
                <w:u w:val="none"/>
                <w:lang w:val="en" w:eastAsia="zh-CN" w:bidi="ar"/>
              </w:rPr>
              <w:t>《国际道路运输管理规定》(交通运输部令2022年第31号)</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第十九条第一款  从事国际道路运输的车辆应当标明本国的国际道路运输国籍识别标志。</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5CE858C6">
            <w:pPr>
              <w:keepNext w:val="0"/>
              <w:keepLines w:val="0"/>
              <w:pageBreakBefore w:val="0"/>
              <w:widowControl/>
              <w:suppressLineNumbers w:val="0"/>
              <w:kinsoku/>
              <w:wordWrap/>
              <w:overflowPunct/>
              <w:topLinePunct w:val="0"/>
              <w:bidi w:val="0"/>
              <w:spacing w:line="300" w:lineRule="exact"/>
              <w:ind w:firstLine="361"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b/>
                <w:bCs/>
                <w:i w:val="0"/>
                <w:iCs w:val="0"/>
                <w:color w:val="auto"/>
                <w:kern w:val="0"/>
                <w:sz w:val="18"/>
                <w:szCs w:val="18"/>
                <w:u w:val="none"/>
                <w:lang w:val="en-US" w:eastAsia="zh-CN" w:bidi="ar"/>
              </w:rPr>
              <w:t>1.《中华人民共和国道路运输条例》</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第七十四条第二款  外国国际道路运输经营者未按照规定标明国籍识别标志的，由省、自治区、直辖市人民政府交通运输主管部门责令停止运输，处200元以上2000元以下的罚款。</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2.</w:t>
            </w:r>
            <w:r>
              <w:rPr>
                <w:rFonts w:hint="default" w:asciiTheme="majorEastAsia" w:hAnsiTheme="majorEastAsia" w:eastAsiaTheme="majorEastAsia" w:cstheme="majorEastAsia"/>
                <w:b/>
                <w:bCs/>
                <w:i w:val="0"/>
                <w:iCs w:val="0"/>
                <w:color w:val="auto"/>
                <w:kern w:val="0"/>
                <w:sz w:val="18"/>
                <w:szCs w:val="18"/>
                <w:u w:val="none"/>
                <w:lang w:val="en" w:eastAsia="zh-CN" w:bidi="ar"/>
              </w:rPr>
              <w:t>《国际道路运输管理规定》(交通运输部令2022年第31号)</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第四十三条第二款  外国国际道路运输经营者未按照规定标明国籍识别标志的，由省级人民政府交通运输主管部门或者口岸道路运输管理机构责令停止运输，处200元以上2000元以下的罚款。</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7E343">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B9494">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一个自然年度内首次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未标明本国《国际道路运输国籍识别标志》的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0E6A7">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处二百元以上少于八百元的罚款</w:t>
            </w:r>
          </w:p>
        </w:tc>
      </w:tr>
      <w:tr w14:paraId="664A06CB">
        <w:tblPrEx>
          <w:tblCellMar>
            <w:top w:w="0" w:type="dxa"/>
            <w:left w:w="108" w:type="dxa"/>
            <w:bottom w:w="0" w:type="dxa"/>
            <w:right w:w="108" w:type="dxa"/>
          </w:tblCellMar>
        </w:tblPrEx>
        <w:trPr>
          <w:trHeight w:val="108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49195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1D62BF">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4C54D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059C01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A6CE7">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4792C">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一个自然年度内再次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未标明本国《国际道路运输国籍识别标志》的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B72ED">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处八百元以上少于一千五百元的罚款</w:t>
            </w:r>
          </w:p>
        </w:tc>
      </w:tr>
      <w:tr w14:paraId="09FD0675">
        <w:tblPrEx>
          <w:tblCellMar>
            <w:top w:w="0" w:type="dxa"/>
            <w:left w:w="108" w:type="dxa"/>
            <w:bottom w:w="0" w:type="dxa"/>
            <w:right w:w="108" w:type="dxa"/>
          </w:tblCellMar>
        </w:tblPrEx>
        <w:trPr>
          <w:trHeight w:val="97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81062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22E848">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73889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97BDE1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3C0D0">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0D199">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一个自然年度内3次以上</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未标明本国《国际道路运输国籍识别标志》的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FA99B">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处一千五百元以上少于二千元的罚款</w:t>
            </w:r>
          </w:p>
        </w:tc>
      </w:tr>
      <w:tr w14:paraId="232EB5FA">
        <w:tblPrEx>
          <w:tblCellMar>
            <w:top w:w="0" w:type="dxa"/>
            <w:left w:w="108" w:type="dxa"/>
            <w:bottom w:w="0" w:type="dxa"/>
            <w:right w:w="108" w:type="dxa"/>
          </w:tblCellMar>
        </w:tblPrEx>
        <w:trPr>
          <w:trHeight w:val="105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6D4C54">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B5E7B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ABBCC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61C4A3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2ABA9">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特别</w:t>
            </w:r>
          </w:p>
          <w:p w14:paraId="61563EA8">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40B84">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未标明本国《国际道路运输国籍识别标志》发生</w:t>
            </w:r>
            <w:r>
              <w:rPr>
                <w:rFonts w:hint="eastAsia" w:asciiTheme="majorEastAsia" w:hAnsiTheme="majorEastAsia" w:eastAsiaTheme="majorEastAsia" w:cstheme="majorEastAsia"/>
                <w:b w:val="0"/>
                <w:bCs w:val="0"/>
                <w:color w:val="auto"/>
                <w:kern w:val="0"/>
                <w:sz w:val="18"/>
                <w:szCs w:val="18"/>
                <w:lang w:eastAsia="zh-CN" w:bidi="ar"/>
              </w:rPr>
              <w:t>较大及以上生产安全事故</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23D93">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处二千元的罚款</w:t>
            </w:r>
          </w:p>
        </w:tc>
      </w:tr>
      <w:tr w14:paraId="6826249D">
        <w:tblPrEx>
          <w:tblCellMar>
            <w:top w:w="0" w:type="dxa"/>
            <w:left w:w="108" w:type="dxa"/>
            <w:bottom w:w="0" w:type="dxa"/>
            <w:right w:w="108" w:type="dxa"/>
          </w:tblCellMar>
        </w:tblPrEx>
        <w:trPr>
          <w:trHeight w:val="1590"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8E2F18">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83</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F7F56D">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从事国际道路货物运输经营，未按规定进行备案</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A6FC8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val="en-US" w:eastAsia="zh-CN" w:bidi="ar"/>
              </w:rPr>
              <w:t xml:space="preserve"> </w:t>
            </w:r>
            <w:r>
              <w:rPr>
                <w:rFonts w:hint="eastAsia" w:asciiTheme="majorEastAsia" w:hAnsiTheme="majorEastAsia" w:eastAsiaTheme="majorEastAsia" w:cstheme="majorEastAsia"/>
                <w:b/>
                <w:bCs/>
                <w:color w:val="auto"/>
                <w:kern w:val="0"/>
                <w:sz w:val="18"/>
                <w:szCs w:val="18"/>
                <w:lang w:bidi="ar"/>
              </w:rPr>
              <w:t>1.《中华人民共和国道路运输条例》</w:t>
            </w:r>
          </w:p>
          <w:p w14:paraId="2EDC7EA1">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第四十九条第二款  从事国际道路货物运输经营的，应当向省、自治区、直辖市人民政府交通运输主管部门进行备案，并附送符合本条例第四十八条规定条件的相关材料。</w:t>
            </w:r>
          </w:p>
          <w:p w14:paraId="7B96AA94">
            <w:pPr>
              <w:keepNext w:val="0"/>
              <w:keepLines w:val="0"/>
              <w:pageBreakBefore w:val="0"/>
              <w:widowControl/>
              <w:kinsoku/>
              <w:wordWrap/>
              <w:overflowPunct/>
              <w:topLinePunct w:val="0"/>
              <w:bidi w:val="0"/>
              <w:spacing w:line="300" w:lineRule="exact"/>
              <w:ind w:firstLine="361" w:firstLineChars="200"/>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《国际道路运输管理规定》(交通运输部令2022年第31号)</w:t>
            </w:r>
          </w:p>
          <w:p w14:paraId="4C5789A7">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第九条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从事国际道路货物运输经营的，最迟不晚于开始国际道路货物运输经营活动的15日内向所在地省级人民政府交通运输主管部门备案，提交《国际道路货物运输经营备案表》（式样见附件4），并附送符合本规定第五条规定条件的材料，保证材料真实、完整、有效。</w:t>
            </w:r>
          </w:p>
        </w:tc>
        <w:tc>
          <w:tcPr>
            <w:tcW w:w="3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9BF0D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val="en-US" w:eastAsia="zh-CN" w:bidi="ar"/>
              </w:rPr>
              <w:t xml:space="preserve"> </w:t>
            </w:r>
            <w:r>
              <w:rPr>
                <w:rFonts w:hint="eastAsia" w:asciiTheme="majorEastAsia" w:hAnsiTheme="majorEastAsia" w:eastAsiaTheme="majorEastAsia" w:cstheme="majorEastAsia"/>
                <w:b/>
                <w:bCs/>
                <w:color w:val="auto"/>
                <w:kern w:val="0"/>
                <w:sz w:val="18"/>
                <w:szCs w:val="18"/>
                <w:lang w:bidi="ar"/>
              </w:rPr>
              <w:t>1.《中华人民共和国道路运输条例》</w:t>
            </w:r>
          </w:p>
          <w:p w14:paraId="5DE17763">
            <w:pPr>
              <w:keepNext w:val="0"/>
              <w:keepLines w:val="0"/>
              <w:pageBreakBefore w:val="0"/>
              <w:widowControl/>
              <w:kinsoku/>
              <w:wordWrap/>
              <w:overflowPunct/>
              <w:topLinePunct w:val="0"/>
              <w:bidi w:val="0"/>
              <w:spacing w:line="300" w:lineRule="exact"/>
              <w:ind w:firstLine="42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第七十</w:t>
            </w:r>
            <w:r>
              <w:rPr>
                <w:rFonts w:hint="eastAsia" w:asciiTheme="majorEastAsia" w:hAnsiTheme="majorEastAsia" w:eastAsiaTheme="majorEastAsia" w:cstheme="majorEastAsia"/>
                <w:color w:val="auto"/>
                <w:kern w:val="0"/>
                <w:sz w:val="18"/>
                <w:szCs w:val="18"/>
                <w:lang w:eastAsia="zh-CN" w:bidi="ar"/>
              </w:rPr>
              <w:t>四</w:t>
            </w:r>
            <w:r>
              <w:rPr>
                <w:rFonts w:hint="eastAsia" w:asciiTheme="majorEastAsia" w:hAnsiTheme="majorEastAsia" w:eastAsiaTheme="majorEastAsia" w:cstheme="majorEastAsia"/>
                <w:color w:val="auto"/>
                <w:kern w:val="0"/>
                <w:sz w:val="18"/>
                <w:szCs w:val="18"/>
                <w:lang w:bidi="ar"/>
              </w:rPr>
              <w:t>条第</w:t>
            </w:r>
            <w:r>
              <w:rPr>
                <w:rFonts w:hint="eastAsia" w:asciiTheme="majorEastAsia" w:hAnsiTheme="majorEastAsia" w:eastAsiaTheme="majorEastAsia" w:cstheme="majorEastAsia"/>
                <w:color w:val="auto"/>
                <w:kern w:val="0"/>
                <w:sz w:val="18"/>
                <w:szCs w:val="18"/>
                <w:lang w:eastAsia="zh-CN" w:bidi="ar"/>
              </w:rPr>
              <w:t>三</w:t>
            </w:r>
            <w:r>
              <w:rPr>
                <w:rFonts w:hint="eastAsia" w:asciiTheme="majorEastAsia" w:hAnsiTheme="majorEastAsia" w:eastAsiaTheme="majorEastAsia" w:cstheme="majorEastAsia"/>
                <w:color w:val="auto"/>
                <w:kern w:val="0"/>
                <w:sz w:val="18"/>
                <w:szCs w:val="18"/>
                <w:lang w:bidi="ar"/>
              </w:rPr>
              <w:t>款  从事国际道路货物运输经营，未按规定进行备案的，由省、自治区、直辖市人民政府交通运输主管部门责令改正；拒不改正的，处5000元以上2万元以下的罚款。</w:t>
            </w:r>
          </w:p>
          <w:p w14:paraId="2A55D72B">
            <w:pPr>
              <w:keepNext w:val="0"/>
              <w:keepLines w:val="0"/>
              <w:pageBreakBefore w:val="0"/>
              <w:widowControl/>
              <w:kinsoku/>
              <w:wordWrap/>
              <w:overflowPunct/>
              <w:topLinePunct w:val="0"/>
              <w:bidi w:val="0"/>
              <w:spacing w:line="300" w:lineRule="exact"/>
              <w:ind w:firstLine="361" w:firstLineChars="200"/>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《国际道路运输管理规定》(交通运输部令2022年第31号)</w:t>
            </w:r>
          </w:p>
          <w:p w14:paraId="25A0E894">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第三十八条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从事国际道路货物运输经营，未按规定进行备案的，由省级人民政府交通运输主管部门责令改正；拒不改正的，处5000元以上2万元以下的罚款。</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A8DE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5EB9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w:t>
            </w:r>
            <w:r>
              <w:rPr>
                <w:rFonts w:hint="eastAsia" w:asciiTheme="majorEastAsia" w:hAnsiTheme="majorEastAsia" w:eastAsiaTheme="majorEastAsia" w:cstheme="majorEastAsia"/>
                <w:b w:val="0"/>
                <w:bCs w:val="0"/>
                <w:color w:val="auto"/>
                <w:kern w:val="0"/>
                <w:sz w:val="18"/>
                <w:szCs w:val="18"/>
                <w:lang w:val="en-US" w:eastAsia="zh-CN" w:bidi="ar"/>
              </w:rPr>
              <w:t>在本省</w:t>
            </w:r>
            <w:r>
              <w:rPr>
                <w:rFonts w:hint="eastAsia" w:asciiTheme="majorEastAsia" w:hAnsiTheme="majorEastAsia" w:eastAsiaTheme="majorEastAsia" w:cstheme="majorEastAsia"/>
                <w:b w:val="0"/>
                <w:bCs w:val="0"/>
                <w:color w:val="auto"/>
                <w:kern w:val="0"/>
                <w:sz w:val="18"/>
                <w:szCs w:val="18"/>
                <w:lang w:val="en" w:bidi="ar"/>
              </w:rPr>
              <w:t>首次</w:t>
            </w:r>
            <w:r>
              <w:rPr>
                <w:rFonts w:hint="eastAsia" w:asciiTheme="majorEastAsia" w:hAnsiTheme="majorEastAsia" w:eastAsiaTheme="majorEastAsia" w:cstheme="majorEastAsia"/>
                <w:b w:val="0"/>
                <w:bCs w:val="0"/>
                <w:color w:val="auto"/>
                <w:kern w:val="0"/>
                <w:sz w:val="18"/>
                <w:szCs w:val="18"/>
                <w:lang w:bidi="ar"/>
              </w:rPr>
              <w:t>从事国际道路货物运输经营，未按规定进行备案，</w:t>
            </w:r>
            <w:r>
              <w:rPr>
                <w:rFonts w:hint="eastAsia" w:asciiTheme="majorEastAsia" w:hAnsiTheme="majorEastAsia" w:eastAsiaTheme="majorEastAsia" w:cstheme="majorEastAsia"/>
                <w:b w:val="0"/>
                <w:bCs w:val="0"/>
                <w:color w:val="auto"/>
                <w:kern w:val="0"/>
                <w:sz w:val="18"/>
                <w:szCs w:val="18"/>
                <w:lang w:val="en-US" w:eastAsia="zh-CN" w:bidi="ar"/>
              </w:rPr>
              <w:t>经责令改正</w:t>
            </w:r>
            <w:r>
              <w:rPr>
                <w:rFonts w:hint="eastAsia" w:asciiTheme="majorEastAsia" w:hAnsiTheme="majorEastAsia" w:eastAsiaTheme="majorEastAsia" w:cstheme="majorEastAsia"/>
                <w:b w:val="0"/>
                <w:bCs w:val="0"/>
                <w:color w:val="auto"/>
                <w:kern w:val="0"/>
                <w:sz w:val="18"/>
                <w:szCs w:val="18"/>
                <w:lang w:bidi="ar"/>
              </w:rPr>
              <w:t>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B017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处五千元以上少于一万元的罚款</w:t>
            </w:r>
          </w:p>
        </w:tc>
      </w:tr>
      <w:tr w14:paraId="251B119D">
        <w:tblPrEx>
          <w:tblCellMar>
            <w:top w:w="0" w:type="dxa"/>
            <w:left w:w="108" w:type="dxa"/>
            <w:bottom w:w="0" w:type="dxa"/>
            <w:right w:w="108" w:type="dxa"/>
          </w:tblCellMar>
        </w:tblPrEx>
        <w:trPr>
          <w:trHeight w:val="138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EFEC1F">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D0B1A8">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992AC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93398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5BF3A">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DD62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w:t>
            </w:r>
            <w:r>
              <w:rPr>
                <w:rFonts w:hint="eastAsia" w:asciiTheme="majorEastAsia" w:hAnsiTheme="majorEastAsia" w:eastAsiaTheme="majorEastAsia" w:cstheme="majorEastAsia"/>
                <w:b w:val="0"/>
                <w:bCs w:val="0"/>
                <w:color w:val="auto"/>
                <w:kern w:val="0"/>
                <w:sz w:val="18"/>
                <w:szCs w:val="18"/>
                <w:lang w:val="en-US" w:eastAsia="zh-CN" w:bidi="ar"/>
              </w:rPr>
              <w:t>在本省再次</w:t>
            </w:r>
            <w:r>
              <w:rPr>
                <w:rFonts w:hint="eastAsia" w:asciiTheme="majorEastAsia" w:hAnsiTheme="majorEastAsia" w:eastAsiaTheme="majorEastAsia" w:cstheme="majorEastAsia"/>
                <w:b w:val="0"/>
                <w:bCs w:val="0"/>
                <w:color w:val="auto"/>
                <w:kern w:val="0"/>
                <w:sz w:val="18"/>
                <w:szCs w:val="18"/>
                <w:lang w:bidi="ar"/>
              </w:rPr>
              <w:t>从事国际道路货物运输经营，未按规定进行备案，</w:t>
            </w:r>
            <w:r>
              <w:rPr>
                <w:rFonts w:hint="eastAsia" w:asciiTheme="majorEastAsia" w:hAnsiTheme="majorEastAsia" w:eastAsiaTheme="majorEastAsia" w:cstheme="majorEastAsia"/>
                <w:b w:val="0"/>
                <w:bCs w:val="0"/>
                <w:color w:val="auto"/>
                <w:kern w:val="0"/>
                <w:sz w:val="18"/>
                <w:szCs w:val="18"/>
                <w:lang w:val="en-US" w:eastAsia="zh-CN" w:bidi="ar"/>
              </w:rPr>
              <w:t>经责令改正</w:t>
            </w:r>
            <w:r>
              <w:rPr>
                <w:rFonts w:hint="eastAsia" w:asciiTheme="majorEastAsia" w:hAnsiTheme="majorEastAsia" w:eastAsiaTheme="majorEastAsia" w:cstheme="majorEastAsia"/>
                <w:b w:val="0"/>
                <w:bCs w:val="0"/>
                <w:color w:val="auto"/>
                <w:kern w:val="0"/>
                <w:sz w:val="18"/>
                <w:szCs w:val="18"/>
                <w:lang w:bidi="ar"/>
              </w:rPr>
              <w:t>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0689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处一万元以上少于二万元的罚款</w:t>
            </w:r>
          </w:p>
        </w:tc>
      </w:tr>
      <w:tr w14:paraId="01468A0D">
        <w:tblPrEx>
          <w:tblCellMar>
            <w:top w:w="0" w:type="dxa"/>
            <w:left w:w="108" w:type="dxa"/>
            <w:bottom w:w="0" w:type="dxa"/>
            <w:right w:w="108" w:type="dxa"/>
          </w:tblCellMar>
        </w:tblPrEx>
        <w:trPr>
          <w:trHeight w:val="133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47E4A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25670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0DA46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5B535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DF607">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0DEB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w:t>
            </w:r>
            <w:r>
              <w:rPr>
                <w:rFonts w:hint="eastAsia" w:asciiTheme="majorEastAsia" w:hAnsiTheme="majorEastAsia" w:eastAsiaTheme="majorEastAsia" w:cstheme="majorEastAsia"/>
                <w:b w:val="0"/>
                <w:bCs w:val="0"/>
                <w:color w:val="auto"/>
                <w:kern w:val="0"/>
                <w:sz w:val="18"/>
                <w:szCs w:val="18"/>
                <w:lang w:val="en-US" w:eastAsia="zh-CN" w:bidi="ar"/>
              </w:rPr>
              <w:t>在本省3</w:t>
            </w:r>
            <w:r>
              <w:rPr>
                <w:rFonts w:hint="eastAsia" w:asciiTheme="majorEastAsia" w:hAnsiTheme="majorEastAsia" w:eastAsiaTheme="majorEastAsia" w:cstheme="majorEastAsia"/>
                <w:b w:val="0"/>
                <w:bCs w:val="0"/>
                <w:color w:val="auto"/>
                <w:kern w:val="0"/>
                <w:sz w:val="18"/>
                <w:szCs w:val="18"/>
                <w:lang w:val="en" w:bidi="ar"/>
              </w:rPr>
              <w:t>次</w:t>
            </w:r>
            <w:r>
              <w:rPr>
                <w:rFonts w:hint="eastAsia" w:asciiTheme="majorEastAsia" w:hAnsiTheme="majorEastAsia" w:eastAsiaTheme="majorEastAsia" w:cstheme="majorEastAsia"/>
                <w:b w:val="0"/>
                <w:bCs w:val="0"/>
                <w:color w:val="auto"/>
                <w:kern w:val="0"/>
                <w:sz w:val="18"/>
                <w:szCs w:val="18"/>
                <w:lang w:val="en-US" w:eastAsia="zh-CN" w:bidi="ar"/>
              </w:rPr>
              <w:t>以上</w:t>
            </w:r>
            <w:r>
              <w:rPr>
                <w:rFonts w:hint="eastAsia" w:asciiTheme="majorEastAsia" w:hAnsiTheme="majorEastAsia" w:eastAsiaTheme="majorEastAsia" w:cstheme="majorEastAsia"/>
                <w:b w:val="0"/>
                <w:bCs w:val="0"/>
                <w:color w:val="auto"/>
                <w:kern w:val="0"/>
                <w:sz w:val="18"/>
                <w:szCs w:val="18"/>
                <w:lang w:bidi="ar"/>
              </w:rPr>
              <w:t>从事国际道路货物运输经营，未按规定进行备案，</w:t>
            </w:r>
            <w:r>
              <w:rPr>
                <w:rFonts w:hint="eastAsia" w:asciiTheme="majorEastAsia" w:hAnsiTheme="majorEastAsia" w:eastAsiaTheme="majorEastAsia" w:cstheme="majorEastAsia"/>
                <w:b w:val="0"/>
                <w:bCs w:val="0"/>
                <w:color w:val="auto"/>
                <w:kern w:val="0"/>
                <w:sz w:val="18"/>
                <w:szCs w:val="18"/>
                <w:lang w:val="en-US" w:eastAsia="zh-CN" w:bidi="ar"/>
              </w:rPr>
              <w:t>经责令改正</w:t>
            </w:r>
            <w:r>
              <w:rPr>
                <w:rFonts w:hint="eastAsia" w:asciiTheme="majorEastAsia" w:hAnsiTheme="majorEastAsia" w:eastAsiaTheme="majorEastAsia" w:cstheme="majorEastAsia"/>
                <w:b w:val="0"/>
                <w:bCs w:val="0"/>
                <w:color w:val="auto"/>
                <w:kern w:val="0"/>
                <w:sz w:val="18"/>
                <w:szCs w:val="18"/>
                <w:lang w:bidi="ar"/>
              </w:rPr>
              <w:t>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F85A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处二万元的罚款</w:t>
            </w:r>
          </w:p>
        </w:tc>
      </w:tr>
      <w:tr w14:paraId="3CD5B03F">
        <w:tblPrEx>
          <w:tblCellMar>
            <w:top w:w="0" w:type="dxa"/>
            <w:left w:w="108" w:type="dxa"/>
            <w:bottom w:w="0" w:type="dxa"/>
            <w:right w:w="108" w:type="dxa"/>
          </w:tblCellMar>
        </w:tblPrEx>
        <w:trPr>
          <w:trHeight w:val="937"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CFB94D">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84</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544BAF">
            <w:pPr>
              <w:keepNext w:val="0"/>
              <w:keepLines w:val="0"/>
              <w:pageBreakBefore w:val="0"/>
              <w:widowControl/>
              <w:kinsoku/>
              <w:wordWrap/>
              <w:overflowPunct/>
              <w:topLinePunct w:val="0"/>
              <w:autoSpaceDE/>
              <w:autoSpaceDN/>
              <w:bidi w:val="0"/>
              <w:adjustRightInd/>
              <w:snapToGrid/>
              <w:spacing w:line="2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危险化学品道路运输企业的驾驶人员、装卸管理人员、押运人员、申报人员、集装箱装箱现场检查员未取得从业资格上岗作业</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1BD19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《危险化学品安全管理条例》</w:t>
            </w:r>
          </w:p>
          <w:p w14:paraId="7F8A8FC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第四十四条第一款  危险化学品道路运输企业、水路运输企业的驾驶人员、船员、装卸管理人员、押运人员、申报人员、集装箱装箱现场检查员应当经交通运输主管部门考核合格，取得从业资格。具体办法由国务院交通运输主管部门制定。</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1CDA9C4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《危险化学品安全管理条例》</w:t>
            </w:r>
          </w:p>
          <w:p w14:paraId="32E40DB3">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第八十六条第（一）项  有下列情形之一的，由交通运输主管部门责令改正，处5万元以上10万元以下的罚款；拒不改正的，责令停产停业整顿；构成犯罪的，依法追究刑事责任：</w:t>
            </w:r>
          </w:p>
          <w:p w14:paraId="41CE1C55">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（一）危险化学品道路运输企业、水路运输企业的驾驶人员、船员、装卸管理人员、押运人员、申报人员、集装箱装箱现场检查员未取得从业资格上岗作业的。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E6B7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B773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US" w:eastAsia="zh-CN" w:bidi="ar"/>
              </w:rPr>
              <w:t>存在</w:t>
            </w:r>
            <w:r>
              <w:rPr>
                <w:rFonts w:hint="eastAsia" w:asciiTheme="majorEastAsia" w:hAnsiTheme="majorEastAsia" w:eastAsiaTheme="majorEastAsia" w:cstheme="majorEastAsia"/>
                <w:b w:val="0"/>
                <w:bCs w:val="0"/>
                <w:color w:val="auto"/>
                <w:kern w:val="0"/>
                <w:sz w:val="18"/>
                <w:szCs w:val="18"/>
                <w:lang w:bidi="ar"/>
              </w:rPr>
              <w:t>2人及以下未取得从业资格上岗作业的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84A2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处五万元以上少于八万元的罚款</w:t>
            </w:r>
          </w:p>
        </w:tc>
      </w:tr>
      <w:tr w14:paraId="0F4E0DA6">
        <w:tblPrEx>
          <w:tblCellMar>
            <w:top w:w="0" w:type="dxa"/>
            <w:left w:w="108" w:type="dxa"/>
            <w:bottom w:w="0" w:type="dxa"/>
            <w:right w:w="108" w:type="dxa"/>
          </w:tblCellMar>
        </w:tblPrEx>
        <w:trPr>
          <w:trHeight w:val="80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40554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727C3A">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AB125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9F0DCE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736C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6AC7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US" w:eastAsia="zh-CN" w:bidi="ar"/>
              </w:rPr>
              <w:t>存在</w:t>
            </w:r>
            <w:r>
              <w:rPr>
                <w:rFonts w:hint="eastAsia" w:asciiTheme="majorEastAsia" w:hAnsiTheme="majorEastAsia" w:eastAsiaTheme="majorEastAsia" w:cstheme="majorEastAsia"/>
                <w:b w:val="0"/>
                <w:bCs w:val="0"/>
                <w:color w:val="auto"/>
                <w:kern w:val="0"/>
                <w:sz w:val="18"/>
                <w:szCs w:val="18"/>
                <w:lang w:bidi="ar"/>
              </w:rPr>
              <w:t>3人以上未取得从业资格上岗作业的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F735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处八万元以上十万元以上的罚款</w:t>
            </w:r>
          </w:p>
        </w:tc>
      </w:tr>
      <w:tr w14:paraId="5362EEB1">
        <w:tblPrEx>
          <w:tblCellMar>
            <w:top w:w="0" w:type="dxa"/>
            <w:left w:w="108" w:type="dxa"/>
            <w:bottom w:w="0" w:type="dxa"/>
            <w:right w:w="108" w:type="dxa"/>
          </w:tblCellMar>
        </w:tblPrEx>
        <w:trPr>
          <w:trHeight w:val="759"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59D964">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570C82">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ABBB8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D9BE4A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E70F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C83A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经责令改正，拒不改正的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7AC8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责令停产停业整顿三个月以上六个月以下</w:t>
            </w:r>
          </w:p>
        </w:tc>
      </w:tr>
      <w:tr w14:paraId="71E8A7C1">
        <w:tblPrEx>
          <w:tblCellMar>
            <w:top w:w="0" w:type="dxa"/>
            <w:left w:w="108" w:type="dxa"/>
            <w:bottom w:w="0" w:type="dxa"/>
            <w:right w:w="108" w:type="dxa"/>
          </w:tblCellMar>
        </w:tblPrEx>
        <w:trPr>
          <w:trHeight w:val="90"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7FEA4B">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85</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5D8149">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道路危险货物运输企业</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单位未根据危险化学品的危险特性采取相应的安全防护措施，</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未配备必要的防护用品和应急救援器材</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527E0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1.《危险化学品安全管理条例》</w:t>
            </w:r>
          </w:p>
          <w:p w14:paraId="6735B65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第四十五条第一款  运输危险化学品，应当根据危险化学品的危险特性采取相应的安全防护措施，并配备必要的防护用品和应急救援器材。</w:t>
            </w:r>
          </w:p>
          <w:p w14:paraId="1811258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《道路危险货物运输管理规定》(交通运输部令2023年第13号 )</w:t>
            </w:r>
            <w:r>
              <w:rPr>
                <w:rFonts w:hint="default" w:asciiTheme="majorEastAsia" w:hAnsiTheme="majorEastAsia" w:eastAsiaTheme="majorEastAsia" w:cstheme="majorEastAsia"/>
                <w:b/>
                <w:bCs/>
                <w:color w:val="auto"/>
                <w:kern w:val="0"/>
                <w:sz w:val="18"/>
                <w:szCs w:val="18"/>
                <w:lang w:val="en-US" w:bidi="ar"/>
              </w:rPr>
              <w:t xml:space="preserve"> </w:t>
            </w:r>
          </w:p>
          <w:p w14:paraId="6DC3A1D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val="0"/>
                <w:bCs w:val="0"/>
                <w:color w:val="auto"/>
                <w:kern w:val="0"/>
                <w:sz w:val="18"/>
                <w:szCs w:val="18"/>
                <w:lang w:eastAsia="zh-CN" w:bidi="ar"/>
              </w:rPr>
              <w:t>第三十二条 专用车辆应当配备符合有关国家标准以及与所载运的危险货物相适应的应急处理器材和安全防护设备。</w:t>
            </w:r>
          </w:p>
          <w:p w14:paraId="48FEC7B2">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第四十</w:t>
            </w:r>
            <w:r>
              <w:rPr>
                <w:rFonts w:hint="eastAsia" w:asciiTheme="majorEastAsia" w:hAnsiTheme="majorEastAsia" w:eastAsiaTheme="majorEastAsia" w:cstheme="majorEastAsia"/>
                <w:color w:val="auto"/>
                <w:kern w:val="0"/>
                <w:sz w:val="18"/>
                <w:szCs w:val="18"/>
                <w:lang w:eastAsia="zh-CN" w:bidi="ar"/>
              </w:rPr>
              <w:t>五</w:t>
            </w:r>
            <w:r>
              <w:rPr>
                <w:rFonts w:hint="eastAsia" w:asciiTheme="majorEastAsia" w:hAnsiTheme="majorEastAsia" w:eastAsiaTheme="majorEastAsia" w:cstheme="majorEastAsia"/>
                <w:color w:val="auto"/>
                <w:kern w:val="0"/>
                <w:sz w:val="18"/>
                <w:szCs w:val="18"/>
                <w:lang w:bidi="ar"/>
              </w:rPr>
              <w:t>条  道路危险货物运输企业</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单位应当加强安全生产管理，制定突发事件应急预案，配备应急救援人员和必要的应急救援器材、设备，并定期组织应急救援演练，严格落实各项安全制度。</w:t>
            </w:r>
          </w:p>
        </w:tc>
        <w:tc>
          <w:tcPr>
            <w:tcW w:w="3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AAEA9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1.《危险化学品安全管理条例》</w:t>
            </w:r>
          </w:p>
          <w:p w14:paraId="7D228CBD">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第八十六条第（二）项  有下列情形之一的，由交通运输主管部门责令改正，处5万元以上10万元以下的罚款；拒不改正的，责令停产停业整顿；构成犯罪的，依法追究刑事责任：</w:t>
            </w:r>
          </w:p>
          <w:p w14:paraId="336D816C">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（二）运输危险化学品，未根据危险化学品的危险特性采取相应的安全防护措施，</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未配备必要的防护用品和应急救援器材的。</w:t>
            </w:r>
          </w:p>
          <w:p w14:paraId="4CF8B93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《道路危险货物运输管理规定》(交通运输部令2023年第13号 )</w:t>
            </w:r>
            <w:r>
              <w:rPr>
                <w:rFonts w:hint="default" w:asciiTheme="majorEastAsia" w:hAnsiTheme="majorEastAsia" w:eastAsiaTheme="majorEastAsia" w:cstheme="majorEastAsia"/>
                <w:b/>
                <w:bCs/>
                <w:color w:val="auto"/>
                <w:kern w:val="0"/>
                <w:sz w:val="18"/>
                <w:szCs w:val="18"/>
                <w:lang w:val="en-US" w:bidi="ar"/>
              </w:rPr>
              <w:t xml:space="preserve"> </w:t>
            </w:r>
          </w:p>
          <w:p w14:paraId="4C89BC3C">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right="0" w:firstLine="360" w:firstLineChars="200"/>
              <w:jc w:val="left"/>
              <w:textAlignment w:val="auto"/>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第五十八条第（三）项　违反本规定，道路危险货物运输企业或者单位以及托运人有下列情形之一的，由交通运输主管部门责令改正，并处5万元以上10万元以下的罚款，拒不改正的，责令停产停业整顿；构成犯罪的，依法追究刑事责任：</w:t>
            </w:r>
          </w:p>
          <w:p w14:paraId="41ED3D39">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right="0" w:firstLine="360" w:firstLineChars="200"/>
              <w:jc w:val="left"/>
              <w:textAlignment w:val="auto"/>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val="en-US" w:eastAsia="zh-CN" w:bidi="ar"/>
              </w:rPr>
              <w:t>（三）未根据危险化学品的危险特性采取相应的安全防护措施，或者未配备必要的防护用品和应急救援器材的；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8F76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color w:val="auto"/>
                <w:kern w:val="0"/>
                <w:sz w:val="18"/>
                <w:szCs w:val="18"/>
                <w:highlight w:val="none"/>
                <w:lang w:bidi="ar"/>
              </w:rPr>
              <w:t>较轻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9C3B0">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kern w:val="0"/>
                <w:sz w:val="18"/>
                <w:szCs w:val="18"/>
                <w:highlight w:val="none"/>
                <w:lang w:eastAsia="zh-CN" w:bidi="ar"/>
              </w:rPr>
            </w:pPr>
            <w:r>
              <w:rPr>
                <w:rFonts w:hint="eastAsia" w:asciiTheme="majorEastAsia" w:hAnsiTheme="majorEastAsia" w:eastAsiaTheme="majorEastAsia" w:cstheme="majorEastAsia"/>
                <w:b w:val="0"/>
                <w:bCs w:val="0"/>
                <w:color w:val="auto"/>
                <w:kern w:val="0"/>
                <w:sz w:val="18"/>
                <w:szCs w:val="18"/>
                <w:highlight w:val="none"/>
                <w:lang w:eastAsia="zh-CN" w:bidi="ar"/>
              </w:rPr>
              <w:t>同时满足：</w:t>
            </w:r>
          </w:p>
          <w:p w14:paraId="2567CD5E">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1.一个自然年度内在本省首次实施违法行为；</w:t>
            </w:r>
          </w:p>
          <w:p w14:paraId="52E79F3D">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2.违法行为调查过程中，不存在拒不接受执法部门调查处理、阻碍执法、煽动抗拒执法等妨碍执行公务的行为；</w:t>
            </w:r>
          </w:p>
          <w:p w14:paraId="1A38C933">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3.未因此引发危险化学品道路运输事故，或加剧事故危害；</w:t>
            </w:r>
          </w:p>
          <w:p w14:paraId="5B22F66B">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4.能够按要求配备必要的防护用品和应急救援器材；</w:t>
            </w:r>
          </w:p>
          <w:p w14:paraId="2B2E87F9">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5.危害后果轻微，并及时改正。</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49FD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highlight w:val="none"/>
                <w:lang w:eastAsia="zh-CN" w:bidi="ar"/>
              </w:rPr>
            </w:pPr>
            <w:r>
              <w:rPr>
                <w:rFonts w:hint="eastAsia" w:asciiTheme="majorEastAsia" w:hAnsiTheme="majorEastAsia" w:eastAsiaTheme="majorEastAsia" w:cstheme="majorEastAsia"/>
                <w:b w:val="0"/>
                <w:bCs w:val="0"/>
                <w:color w:val="auto"/>
                <w:kern w:val="0"/>
                <w:sz w:val="18"/>
                <w:szCs w:val="18"/>
                <w:highlight w:val="none"/>
                <w:lang w:eastAsia="zh-CN" w:bidi="ar"/>
              </w:rPr>
              <w:t>不予处罚</w:t>
            </w:r>
          </w:p>
          <w:p w14:paraId="5105196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color w:val="auto"/>
                <w:kern w:val="0"/>
                <w:sz w:val="18"/>
                <w:szCs w:val="18"/>
                <w:highlight w:val="none"/>
                <w:lang w:bidi="ar"/>
              </w:rPr>
              <w:t>（仅适用于对运输危险化学品未配备必要的防护用品和应急救援器材的处罚）</w:t>
            </w:r>
          </w:p>
        </w:tc>
      </w:tr>
      <w:tr w14:paraId="3DBF5A95">
        <w:tblPrEx>
          <w:tblCellMar>
            <w:top w:w="0" w:type="dxa"/>
            <w:left w:w="108" w:type="dxa"/>
            <w:bottom w:w="0" w:type="dxa"/>
            <w:right w:w="108" w:type="dxa"/>
          </w:tblCellMar>
        </w:tblPrEx>
        <w:trPr>
          <w:trHeight w:val="207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83BFBF">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665AE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568EE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2FCCB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B432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color w:val="auto"/>
                <w:kern w:val="0"/>
                <w:sz w:val="18"/>
                <w:szCs w:val="18"/>
                <w:highlight w:val="none"/>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49EF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color w:val="auto"/>
                <w:kern w:val="0"/>
                <w:sz w:val="18"/>
                <w:szCs w:val="18"/>
                <w:highlight w:val="none"/>
                <w:lang w:bidi="ar"/>
              </w:rPr>
              <w:t>道路危险货物运输企业</w:t>
            </w:r>
            <w:r>
              <w:rPr>
                <w:rFonts w:hint="eastAsia" w:asciiTheme="majorEastAsia" w:hAnsiTheme="majorEastAsia" w:eastAsiaTheme="majorEastAsia" w:cstheme="majorEastAsia"/>
                <w:b w:val="0"/>
                <w:bCs w:val="0"/>
                <w:color w:val="auto"/>
                <w:kern w:val="0"/>
                <w:sz w:val="18"/>
                <w:szCs w:val="18"/>
                <w:highlight w:val="none"/>
                <w:lang w:eastAsia="zh-CN" w:bidi="ar"/>
              </w:rPr>
              <w:t>或者</w:t>
            </w:r>
            <w:r>
              <w:rPr>
                <w:rFonts w:hint="eastAsia" w:asciiTheme="majorEastAsia" w:hAnsiTheme="majorEastAsia" w:eastAsiaTheme="majorEastAsia" w:cstheme="majorEastAsia"/>
                <w:b w:val="0"/>
                <w:bCs w:val="0"/>
                <w:color w:val="auto"/>
                <w:kern w:val="0"/>
                <w:sz w:val="18"/>
                <w:szCs w:val="18"/>
                <w:highlight w:val="none"/>
                <w:lang w:bidi="ar"/>
              </w:rPr>
              <w:t>单位未根据危险化学品的危险特性采取相应的安全防护措施；</w:t>
            </w:r>
            <w:r>
              <w:rPr>
                <w:rFonts w:hint="eastAsia" w:asciiTheme="majorEastAsia" w:hAnsiTheme="majorEastAsia" w:eastAsiaTheme="majorEastAsia" w:cstheme="majorEastAsia"/>
                <w:b w:val="0"/>
                <w:bCs w:val="0"/>
                <w:color w:val="auto"/>
                <w:kern w:val="0"/>
                <w:sz w:val="18"/>
                <w:szCs w:val="18"/>
                <w:highlight w:val="none"/>
                <w:lang w:eastAsia="zh-CN" w:bidi="ar"/>
              </w:rPr>
              <w:t>或者</w:t>
            </w:r>
            <w:r>
              <w:rPr>
                <w:rFonts w:hint="eastAsia" w:asciiTheme="majorEastAsia" w:hAnsiTheme="majorEastAsia" w:eastAsiaTheme="majorEastAsia" w:cstheme="majorEastAsia"/>
                <w:b w:val="0"/>
                <w:bCs w:val="0"/>
                <w:color w:val="auto"/>
                <w:kern w:val="0"/>
                <w:sz w:val="18"/>
                <w:szCs w:val="18"/>
                <w:highlight w:val="none"/>
                <w:lang w:bidi="ar"/>
              </w:rPr>
              <w:t>道路危险货物运输企业</w:t>
            </w:r>
            <w:r>
              <w:rPr>
                <w:rFonts w:hint="eastAsia" w:asciiTheme="majorEastAsia" w:hAnsiTheme="majorEastAsia" w:eastAsiaTheme="majorEastAsia" w:cstheme="majorEastAsia"/>
                <w:b w:val="0"/>
                <w:bCs w:val="0"/>
                <w:color w:val="auto"/>
                <w:kern w:val="0"/>
                <w:sz w:val="18"/>
                <w:szCs w:val="18"/>
                <w:highlight w:val="none"/>
                <w:lang w:eastAsia="zh-CN" w:bidi="ar"/>
              </w:rPr>
              <w:t>或者</w:t>
            </w:r>
            <w:r>
              <w:rPr>
                <w:rFonts w:hint="eastAsia" w:asciiTheme="majorEastAsia" w:hAnsiTheme="majorEastAsia" w:eastAsiaTheme="majorEastAsia" w:cstheme="majorEastAsia"/>
                <w:b w:val="0"/>
                <w:bCs w:val="0"/>
                <w:color w:val="auto"/>
                <w:kern w:val="0"/>
                <w:sz w:val="18"/>
                <w:szCs w:val="18"/>
                <w:highlight w:val="none"/>
                <w:lang w:bidi="ar"/>
              </w:rPr>
              <w:t>单位未配备必要的防护用品和应急救援器材，且不属于</w:t>
            </w:r>
            <w:r>
              <w:rPr>
                <w:rFonts w:hint="eastAsia" w:asciiTheme="majorEastAsia" w:hAnsiTheme="majorEastAsia" w:eastAsiaTheme="majorEastAsia" w:cstheme="majorEastAsia"/>
                <w:b w:val="0"/>
                <w:bCs w:val="0"/>
                <w:color w:val="auto"/>
                <w:kern w:val="0"/>
                <w:sz w:val="18"/>
                <w:szCs w:val="18"/>
                <w:highlight w:val="none"/>
                <w:lang w:eastAsia="zh-CN" w:bidi="ar"/>
              </w:rPr>
              <w:t>不予处罚</w:t>
            </w:r>
            <w:r>
              <w:rPr>
                <w:rFonts w:hint="eastAsia" w:asciiTheme="majorEastAsia" w:hAnsiTheme="majorEastAsia" w:eastAsiaTheme="majorEastAsia" w:cstheme="majorEastAsia"/>
                <w:b w:val="0"/>
                <w:bCs w:val="0"/>
                <w:color w:val="auto"/>
                <w:kern w:val="0"/>
                <w:sz w:val="18"/>
                <w:szCs w:val="18"/>
                <w:highlight w:val="none"/>
                <w:lang w:bidi="ar"/>
              </w:rPr>
              <w:t>情形的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2320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color w:val="auto"/>
                <w:kern w:val="0"/>
                <w:sz w:val="18"/>
                <w:szCs w:val="18"/>
                <w:highlight w:val="none"/>
                <w:lang w:eastAsia="zh-CN" w:bidi="ar"/>
              </w:rPr>
              <w:t>处</w:t>
            </w:r>
            <w:r>
              <w:rPr>
                <w:rFonts w:hint="eastAsia" w:asciiTheme="majorEastAsia" w:hAnsiTheme="majorEastAsia" w:eastAsiaTheme="majorEastAsia" w:cstheme="majorEastAsia"/>
                <w:b w:val="0"/>
                <w:bCs w:val="0"/>
                <w:color w:val="auto"/>
                <w:kern w:val="0"/>
                <w:sz w:val="18"/>
                <w:szCs w:val="18"/>
                <w:highlight w:val="none"/>
                <w:lang w:bidi="ar"/>
              </w:rPr>
              <w:t>五万元以上少于八万元的罚款</w:t>
            </w:r>
          </w:p>
        </w:tc>
      </w:tr>
      <w:tr w14:paraId="1D798532">
        <w:tblPrEx>
          <w:tblCellMar>
            <w:top w:w="0" w:type="dxa"/>
            <w:left w:w="108" w:type="dxa"/>
            <w:bottom w:w="0" w:type="dxa"/>
            <w:right w:w="108" w:type="dxa"/>
          </w:tblCellMar>
        </w:tblPrEx>
        <w:trPr>
          <w:trHeight w:val="9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5F98CF">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B34F1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A3484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FC25D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486A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FE49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改正后再次发生同类违法行为的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F914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八万元以上十万元以下的罚款</w:t>
            </w:r>
          </w:p>
        </w:tc>
      </w:tr>
      <w:tr w14:paraId="557F478E">
        <w:tblPrEx>
          <w:tblCellMar>
            <w:top w:w="0" w:type="dxa"/>
            <w:left w:w="108" w:type="dxa"/>
            <w:bottom w:w="0" w:type="dxa"/>
            <w:right w:w="108" w:type="dxa"/>
          </w:tblCellMar>
        </w:tblPrEx>
        <w:trPr>
          <w:trHeight w:val="51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948D82">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E1FFD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C9272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D8FE1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DD2A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A6A0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经责令改正，拒不改正的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DBDD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责令停产停业整顿三个月以上六个月以下</w:t>
            </w:r>
          </w:p>
        </w:tc>
      </w:tr>
      <w:tr w14:paraId="6F358A1E">
        <w:tblPrEx>
          <w:tblCellMar>
            <w:top w:w="0" w:type="dxa"/>
            <w:left w:w="108" w:type="dxa"/>
            <w:bottom w:w="0" w:type="dxa"/>
            <w:right w:w="108" w:type="dxa"/>
          </w:tblCellMar>
        </w:tblPrEx>
        <w:trPr>
          <w:trHeight w:val="2030"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9B0D32">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86</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335E43">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道路危险货物托运人不向承运人说明所托运的危险化学品的种类、数量、危险特性以及发生危险情况的应急处置措施的</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630C4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val="en-US" w:eastAsia="zh-CN" w:bidi="ar"/>
              </w:rPr>
              <w:t>1</w:t>
            </w:r>
            <w:r>
              <w:rPr>
                <w:rFonts w:hint="eastAsia" w:asciiTheme="majorEastAsia" w:hAnsiTheme="majorEastAsia" w:eastAsiaTheme="majorEastAsia" w:cstheme="majorEastAsia"/>
                <w:b/>
                <w:bCs/>
                <w:color w:val="auto"/>
                <w:kern w:val="0"/>
                <w:sz w:val="18"/>
                <w:szCs w:val="18"/>
                <w:lang w:bidi="ar"/>
              </w:rPr>
              <w:t>.</w:t>
            </w:r>
            <w:r>
              <w:rPr>
                <w:rFonts w:hint="default" w:asciiTheme="majorEastAsia" w:hAnsiTheme="majorEastAsia" w:eastAsiaTheme="majorEastAsia" w:cstheme="majorEastAsia"/>
                <w:b/>
                <w:bCs/>
                <w:color w:val="auto"/>
                <w:kern w:val="0"/>
                <w:sz w:val="18"/>
                <w:szCs w:val="18"/>
                <w:lang w:val="en" w:bidi="ar"/>
              </w:rPr>
              <w:t>《</w:t>
            </w:r>
            <w:r>
              <w:rPr>
                <w:rFonts w:hint="eastAsia" w:asciiTheme="majorEastAsia" w:hAnsiTheme="majorEastAsia" w:eastAsiaTheme="majorEastAsia" w:cstheme="majorEastAsia"/>
                <w:b/>
                <w:bCs/>
                <w:color w:val="auto"/>
                <w:kern w:val="0"/>
                <w:sz w:val="18"/>
                <w:szCs w:val="18"/>
                <w:lang w:bidi="ar"/>
              </w:rPr>
              <w:t>危险化学品安全管理条例》</w:t>
            </w:r>
          </w:p>
          <w:p w14:paraId="3041F50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第六十三条第一款  托运危险化学品的，托运人应当向承运人说明所托运的危险化学品的种类、数量、危险特性以及发生危险情况的应急处置措施，并按照国家有关规定对所托运的危险化学品妥善包装，在外包装上设置相应的标志。</w:t>
            </w:r>
          </w:p>
          <w:p w14:paraId="055025D5">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《道路危险货物运输管理规定》(交通运输部令2023年第13号)</w:t>
            </w:r>
          </w:p>
          <w:p w14:paraId="0305405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第二十</w:t>
            </w:r>
            <w:r>
              <w:rPr>
                <w:rFonts w:hint="eastAsia" w:asciiTheme="majorEastAsia" w:hAnsiTheme="majorEastAsia" w:eastAsiaTheme="majorEastAsia" w:cstheme="majorEastAsia"/>
                <w:color w:val="auto"/>
                <w:kern w:val="0"/>
                <w:sz w:val="18"/>
                <w:szCs w:val="18"/>
                <w:lang w:eastAsia="zh-CN" w:bidi="ar"/>
              </w:rPr>
              <w:t>八</w:t>
            </w:r>
            <w:r>
              <w:rPr>
                <w:rFonts w:hint="eastAsia" w:asciiTheme="majorEastAsia" w:hAnsiTheme="majorEastAsia" w:eastAsiaTheme="majorEastAsia" w:cstheme="majorEastAsia"/>
                <w:color w:val="auto"/>
                <w:kern w:val="0"/>
                <w:sz w:val="18"/>
                <w:szCs w:val="18"/>
                <w:lang w:bidi="ar"/>
              </w:rPr>
              <w:t>条  危险货物托运人应当严格按照国家有关规定妥善包装并在外包装设置标志，并向承运人说明危险货物的品名、数量、危害、应急措施等情况。需要添加抑制剂</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稳定剂的，托运人应当按照规定添加，并告知承运人相关注意事项。</w:t>
            </w:r>
          </w:p>
          <w:p w14:paraId="08F962A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危险货物托运人托运危险化学品的，还应当提交与托运的危险化学品完全一致的安全技术说明书和安全标签。</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15DEEE6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1.《危险化学品安全管理条例》</w:t>
            </w:r>
          </w:p>
          <w:p w14:paraId="3F3EDAB7">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第八十六条第（六）项  有下列情形之一的，由交通运输主管部门责令改正，处5万元以上10万元以下的罚款；拒不改正的，责令停产停业整顿；构成犯罪的，依法追究刑事责任：</w:t>
            </w:r>
          </w:p>
          <w:p w14:paraId="2758B229">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（六）托运人不向承运人说明所托运的危险化学品的种类、数量、危险特性以及发生危险情况的应急处置措施，</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未按照国家有关规定对所托运的危险化学品妥善包装并在外包装上设置相应标志的。</w:t>
            </w:r>
          </w:p>
          <w:p w14:paraId="124C20F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《道路危险货物运输管理规定》(交通运输部令2023年第13号 )</w:t>
            </w:r>
            <w:r>
              <w:rPr>
                <w:rFonts w:hint="eastAsia" w:asciiTheme="majorEastAsia" w:hAnsiTheme="majorEastAsia" w:eastAsiaTheme="majorEastAsia" w:cstheme="majorEastAsia"/>
                <w:color w:val="auto"/>
                <w:kern w:val="0"/>
                <w:sz w:val="18"/>
                <w:szCs w:val="18"/>
                <w:lang w:bidi="ar"/>
              </w:rPr>
              <w:t xml:space="preserve">                                                                </w:t>
            </w:r>
          </w:p>
          <w:p w14:paraId="28F542D4">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right="0" w:firstLine="360" w:firstLineChars="200"/>
              <w:jc w:val="left"/>
              <w:textAlignment w:val="auto"/>
              <w:rPr>
                <w:rFonts w:hint="eastAsia" w:asciiTheme="majorEastAsia" w:hAnsiTheme="majorEastAsia" w:eastAsiaTheme="majorEastAsia" w:cstheme="majorEastAsia"/>
                <w:i w:val="0"/>
                <w:iCs w:val="0"/>
                <w:caps w:val="0"/>
                <w:color w:val="auto"/>
                <w:spacing w:val="0"/>
                <w:sz w:val="18"/>
                <w:szCs w:val="18"/>
                <w:shd w:val="clear" w:fill="FFFFFF"/>
              </w:rPr>
            </w:pPr>
            <w:r>
              <w:rPr>
                <w:rFonts w:hint="eastAsia" w:asciiTheme="majorEastAsia" w:hAnsiTheme="majorEastAsia" w:eastAsiaTheme="majorEastAsia" w:cstheme="majorEastAsia"/>
                <w:i w:val="0"/>
                <w:iCs w:val="0"/>
                <w:caps w:val="0"/>
                <w:color w:val="auto"/>
                <w:spacing w:val="0"/>
                <w:sz w:val="18"/>
                <w:szCs w:val="18"/>
                <w:shd w:val="clear" w:fill="FFFFFF"/>
              </w:rPr>
              <w:t>第五十八条</w:t>
            </w:r>
            <w:r>
              <w:rPr>
                <w:rFonts w:hint="eastAsia" w:asciiTheme="majorEastAsia" w:hAnsiTheme="majorEastAsia" w:eastAsiaTheme="majorEastAsia" w:cstheme="majorEastAsia"/>
                <w:i w:val="0"/>
                <w:iCs w:val="0"/>
                <w:caps w:val="0"/>
                <w:color w:val="auto"/>
                <w:spacing w:val="0"/>
                <w:sz w:val="18"/>
                <w:szCs w:val="18"/>
                <w:shd w:val="clear" w:fill="FFFFFF"/>
                <w:lang w:eastAsia="zh-CN"/>
              </w:rPr>
              <w:t>第（二）项</w:t>
            </w:r>
            <w:r>
              <w:rPr>
                <w:rFonts w:hint="eastAsia" w:asciiTheme="majorEastAsia" w:hAnsiTheme="majorEastAsia" w:eastAsiaTheme="majorEastAsia" w:cstheme="majorEastAsia"/>
                <w:i w:val="0"/>
                <w:iCs w:val="0"/>
                <w:caps w:val="0"/>
                <w:color w:val="auto"/>
                <w:spacing w:val="0"/>
                <w:sz w:val="18"/>
                <w:szCs w:val="18"/>
                <w:shd w:val="clear" w:fill="FFFFFF"/>
              </w:rPr>
              <w:t>　违反本规定，道路危险货物运输企业</w:t>
            </w:r>
            <w:r>
              <w:rPr>
                <w:rFonts w:hint="eastAsia" w:asciiTheme="majorEastAsia" w:hAnsiTheme="majorEastAsia" w:eastAsiaTheme="majorEastAsia" w:cstheme="majorEastAsia"/>
                <w:i w:val="0"/>
                <w:iCs w:val="0"/>
                <w:caps w:val="0"/>
                <w:color w:val="auto"/>
                <w:spacing w:val="0"/>
                <w:sz w:val="18"/>
                <w:szCs w:val="18"/>
                <w:shd w:val="clear" w:fill="FFFFFF"/>
                <w:lang w:eastAsia="zh-CN"/>
              </w:rPr>
              <w:t>或者</w:t>
            </w:r>
            <w:r>
              <w:rPr>
                <w:rFonts w:hint="eastAsia" w:asciiTheme="majorEastAsia" w:hAnsiTheme="majorEastAsia" w:eastAsiaTheme="majorEastAsia" w:cstheme="majorEastAsia"/>
                <w:i w:val="0"/>
                <w:iCs w:val="0"/>
                <w:caps w:val="0"/>
                <w:color w:val="auto"/>
                <w:spacing w:val="0"/>
                <w:sz w:val="18"/>
                <w:szCs w:val="18"/>
                <w:shd w:val="clear" w:fill="FFFFFF"/>
              </w:rPr>
              <w:t>单位以及托运人有下列情形之一的，由交通运输主管部门责令改正，并处5万元以上10万元以下的罚款，拒不改正的，责令停产停业整顿；构成犯罪的，依法追究刑事责任：</w:t>
            </w:r>
          </w:p>
          <w:p w14:paraId="043C70BE">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right="0" w:firstLine="360" w:firstLineChars="200"/>
              <w:jc w:val="left"/>
              <w:textAlignment w:val="auto"/>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aps w:val="0"/>
                <w:color w:val="auto"/>
                <w:spacing w:val="0"/>
                <w:sz w:val="18"/>
                <w:szCs w:val="18"/>
                <w:shd w:val="clear" w:fill="FFFFFF"/>
              </w:rPr>
              <w:t>（二）托运人不向承运人说明所托运的危险化学品的种类、数量、危险特性以及发生危险情况的应急处置措施，</w:t>
            </w:r>
            <w:r>
              <w:rPr>
                <w:rFonts w:hint="eastAsia" w:asciiTheme="majorEastAsia" w:hAnsiTheme="majorEastAsia" w:eastAsiaTheme="majorEastAsia" w:cstheme="majorEastAsia"/>
                <w:i w:val="0"/>
                <w:iCs w:val="0"/>
                <w:caps w:val="0"/>
                <w:color w:val="auto"/>
                <w:spacing w:val="0"/>
                <w:sz w:val="18"/>
                <w:szCs w:val="18"/>
                <w:shd w:val="clear" w:fill="FFFFFF"/>
                <w:lang w:eastAsia="zh-CN"/>
              </w:rPr>
              <w:t>或者</w:t>
            </w:r>
            <w:r>
              <w:rPr>
                <w:rFonts w:hint="eastAsia" w:asciiTheme="majorEastAsia" w:hAnsiTheme="majorEastAsia" w:eastAsiaTheme="majorEastAsia" w:cstheme="majorEastAsia"/>
                <w:i w:val="0"/>
                <w:iCs w:val="0"/>
                <w:caps w:val="0"/>
                <w:color w:val="auto"/>
                <w:spacing w:val="0"/>
                <w:sz w:val="18"/>
                <w:szCs w:val="18"/>
                <w:shd w:val="clear" w:fill="FFFFFF"/>
              </w:rPr>
              <w:t>未按照国家有关规定对所托运的危险化学品妥善包装并在外包装上设置相应标志的；</w:t>
            </w:r>
            <w:r>
              <w:rPr>
                <w:rFonts w:hint="eastAsia" w:asciiTheme="majorEastAsia" w:hAnsiTheme="majorEastAsia" w:eastAsiaTheme="majorEastAsia" w:cstheme="majorEastAsia"/>
                <w:color w:val="auto"/>
                <w:kern w:val="0"/>
                <w:sz w:val="18"/>
                <w:szCs w:val="18"/>
                <w:lang w:bidi="ar"/>
              </w:rPr>
              <w:t xml:space="preserve">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25D0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3220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因疏忽</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不知情，未向承运人说明运输的危险化学品品名、数量、危害、应急措施等情况的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3CF2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处五万元以上少于六万元的罚款</w:t>
            </w:r>
          </w:p>
        </w:tc>
      </w:tr>
      <w:tr w14:paraId="613C42EF">
        <w:tblPrEx>
          <w:tblCellMar>
            <w:top w:w="0" w:type="dxa"/>
            <w:left w:w="108" w:type="dxa"/>
            <w:bottom w:w="0" w:type="dxa"/>
            <w:right w:w="108" w:type="dxa"/>
          </w:tblCellMar>
        </w:tblPrEx>
        <w:trPr>
          <w:trHeight w:val="226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7C50BA">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AA518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F90B2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4677DB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DAE6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088F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故意隐瞒，不向承运人说明运输的危险化学品有关情况的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A1DF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处六万元以上少于八万元的罚款</w:t>
            </w:r>
          </w:p>
        </w:tc>
      </w:tr>
      <w:tr w14:paraId="1EEC99E7">
        <w:tblPrEx>
          <w:tblCellMar>
            <w:top w:w="0" w:type="dxa"/>
            <w:left w:w="108" w:type="dxa"/>
            <w:bottom w:w="0" w:type="dxa"/>
            <w:right w:w="108" w:type="dxa"/>
          </w:tblCellMar>
        </w:tblPrEx>
        <w:trPr>
          <w:trHeight w:val="214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FAC0C1">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A5782A">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DB6AF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E0E10A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F568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FEED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w:t>
            </w:r>
            <w:r>
              <w:rPr>
                <w:rFonts w:hint="eastAsia" w:asciiTheme="majorEastAsia" w:hAnsiTheme="majorEastAsia" w:eastAsiaTheme="majorEastAsia" w:cstheme="majorEastAsia"/>
                <w:b w:val="0"/>
                <w:bCs w:val="0"/>
                <w:color w:val="auto"/>
                <w:kern w:val="0"/>
                <w:sz w:val="18"/>
                <w:szCs w:val="18"/>
                <w:lang w:bidi="ar"/>
              </w:rPr>
              <w:t>2次以上违反说明义务的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751E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处八万元以上十万元以下的罚款</w:t>
            </w:r>
          </w:p>
        </w:tc>
      </w:tr>
      <w:tr w14:paraId="3F42CA1B">
        <w:tblPrEx>
          <w:tblCellMar>
            <w:top w:w="0" w:type="dxa"/>
            <w:left w:w="108" w:type="dxa"/>
            <w:bottom w:w="0" w:type="dxa"/>
            <w:right w:w="108" w:type="dxa"/>
          </w:tblCellMar>
        </w:tblPrEx>
        <w:trPr>
          <w:trHeight w:val="210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8B733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63146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B0D9C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D964A7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864B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7D8E0A6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5CE4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US" w:eastAsia="zh-CN" w:bidi="ar"/>
              </w:rPr>
              <w:t>经责令改正，</w:t>
            </w:r>
            <w:r>
              <w:rPr>
                <w:rFonts w:hint="eastAsia" w:asciiTheme="majorEastAsia" w:hAnsiTheme="majorEastAsia" w:eastAsiaTheme="majorEastAsia" w:cstheme="majorEastAsia"/>
                <w:b w:val="0"/>
                <w:bCs w:val="0"/>
                <w:color w:val="auto"/>
                <w:kern w:val="0"/>
                <w:sz w:val="18"/>
                <w:szCs w:val="18"/>
                <w:lang w:bidi="ar"/>
              </w:rPr>
              <w:t>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E3B5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责令停产停业整顿三个月以上六个月以下</w:t>
            </w:r>
          </w:p>
        </w:tc>
      </w:tr>
      <w:tr w14:paraId="3C34610E">
        <w:tblPrEx>
          <w:tblCellMar>
            <w:top w:w="0" w:type="dxa"/>
            <w:left w:w="108" w:type="dxa"/>
            <w:bottom w:w="0" w:type="dxa"/>
            <w:right w:w="108" w:type="dxa"/>
          </w:tblCellMar>
        </w:tblPrEx>
        <w:trPr>
          <w:trHeight w:val="2265"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584C86">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87</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DD3732">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道路危险货物托运人未按照国家有关规定对所托运的危险化学品妥善包装并在外包装上设置相应标志</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FD159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1.《危险化学品安全管理条例》</w:t>
            </w:r>
          </w:p>
          <w:p w14:paraId="11AE466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第六十三条第一款  托运危险化学品的，托运人应当向承运人说明所托运的危险化学品的种类、数量、危险特性以及发生危险情况的应急处置措施，并按照国家有关规定对所托运的危险化学品妥善包装，在外包装上设置相应的标志。</w:t>
            </w:r>
          </w:p>
          <w:p w14:paraId="13C2558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《道路危险货物运输管理规定》(交通运输部令2023年第13号 )</w:t>
            </w:r>
            <w:r>
              <w:rPr>
                <w:rFonts w:hint="default" w:asciiTheme="majorEastAsia" w:hAnsiTheme="majorEastAsia" w:eastAsiaTheme="majorEastAsia" w:cstheme="majorEastAsia"/>
                <w:b/>
                <w:bCs/>
                <w:color w:val="auto"/>
                <w:kern w:val="0"/>
                <w:sz w:val="18"/>
                <w:szCs w:val="18"/>
                <w:lang w:val="en-US" w:bidi="ar"/>
              </w:rPr>
              <w:t xml:space="preserve"> </w:t>
            </w:r>
          </w:p>
          <w:p w14:paraId="4F81A3F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第二十</w:t>
            </w:r>
            <w:r>
              <w:rPr>
                <w:rFonts w:hint="eastAsia" w:asciiTheme="majorEastAsia" w:hAnsiTheme="majorEastAsia" w:eastAsiaTheme="majorEastAsia" w:cstheme="majorEastAsia"/>
                <w:color w:val="auto"/>
                <w:kern w:val="0"/>
                <w:sz w:val="18"/>
                <w:szCs w:val="18"/>
                <w:lang w:eastAsia="zh-CN" w:bidi="ar"/>
              </w:rPr>
              <w:t>八</w:t>
            </w:r>
            <w:r>
              <w:rPr>
                <w:rFonts w:hint="eastAsia" w:asciiTheme="majorEastAsia" w:hAnsiTheme="majorEastAsia" w:eastAsiaTheme="majorEastAsia" w:cstheme="majorEastAsia"/>
                <w:color w:val="auto"/>
                <w:kern w:val="0"/>
                <w:sz w:val="18"/>
                <w:szCs w:val="18"/>
                <w:lang w:bidi="ar"/>
              </w:rPr>
              <w:t>条  危险货物托运人应当严格按照国家有关规定妥善包装并在外包装设置标志，并向承运人说明危险货物的品名、数量、危害、应急措施等情况。需要添加抑制剂</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稳定剂的，托运人应当按照规定添加，并告知承运人相关注意事项。</w:t>
            </w:r>
          </w:p>
          <w:p w14:paraId="21D7ED8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危险货物托运人托运危险化学品的，还应当提交与托运的危险化学品完全一致的安全技术说明书和安全标签。</w:t>
            </w:r>
          </w:p>
          <w:p w14:paraId="1EED0744">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3.</w:t>
            </w:r>
            <w:r>
              <w:rPr>
                <w:rFonts w:hint="default" w:asciiTheme="majorEastAsia" w:hAnsiTheme="majorEastAsia" w:eastAsiaTheme="majorEastAsia" w:cstheme="majorEastAsia"/>
                <w:b/>
                <w:bCs/>
                <w:color w:val="auto"/>
                <w:kern w:val="0"/>
                <w:sz w:val="18"/>
                <w:szCs w:val="18"/>
                <w:lang w:val="en" w:bidi="ar"/>
              </w:rPr>
              <w:t>《危险货物道路运输安全管理办法》(交通运输部令2019年第29号)</w:t>
            </w:r>
          </w:p>
          <w:p w14:paraId="36710E3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第十二条  托运人应当按照《危险货物道路运输规则》（JT/T 617）妥善包装危险货物，并在外包装设置相应的危险货物标志。</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31536EDE">
            <w:pPr>
              <w:keepNext w:val="0"/>
              <w:keepLines w:val="0"/>
              <w:pageBreakBefore w:val="0"/>
              <w:widowControl/>
              <w:kinsoku/>
              <w:wordWrap/>
              <w:overflowPunct/>
              <w:topLinePunct w:val="0"/>
              <w:autoSpaceDE/>
              <w:autoSpaceDN/>
              <w:bidi w:val="0"/>
              <w:adjustRightInd/>
              <w:snapToGrid/>
              <w:spacing w:line="266" w:lineRule="exact"/>
              <w:jc w:val="lef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1.《危险化学品安全管理条例》</w:t>
            </w:r>
          </w:p>
          <w:p w14:paraId="763A6A1E">
            <w:pPr>
              <w:keepNext w:val="0"/>
              <w:keepLines w:val="0"/>
              <w:pageBreakBefore w:val="0"/>
              <w:widowControl/>
              <w:kinsoku/>
              <w:wordWrap/>
              <w:overflowPunct/>
              <w:topLinePunct w:val="0"/>
              <w:autoSpaceDE/>
              <w:autoSpaceDN/>
              <w:bidi w:val="0"/>
              <w:adjustRightInd/>
              <w:snapToGrid/>
              <w:spacing w:line="266" w:lineRule="exact"/>
              <w:ind w:firstLine="360"/>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第八十六条第（六）项  有下列情形之一的，由交通运输主管部门责令改正，处5万元以上10万元以下的罚款；拒不改正的，责令停产停业整顿；构成犯罪的，依法追究刑事责任：</w:t>
            </w:r>
          </w:p>
          <w:p w14:paraId="6F1E8631">
            <w:pPr>
              <w:keepNext w:val="0"/>
              <w:keepLines w:val="0"/>
              <w:pageBreakBefore w:val="0"/>
              <w:widowControl/>
              <w:kinsoku/>
              <w:wordWrap/>
              <w:overflowPunct/>
              <w:topLinePunct w:val="0"/>
              <w:autoSpaceDE/>
              <w:autoSpaceDN/>
              <w:bidi w:val="0"/>
              <w:adjustRightInd/>
              <w:snapToGrid/>
              <w:spacing w:line="266" w:lineRule="exact"/>
              <w:ind w:firstLine="360"/>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（六）托运人不向承运人说明所托运的危险化学品的种类、数量、危险特性以及发生危险情况的应急处置措施，</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未按照国家有关规定对所托运的危险化学品妥善包装并在外包装上设置相应标志的。 </w:t>
            </w:r>
          </w:p>
          <w:p w14:paraId="464B3DB9">
            <w:pPr>
              <w:keepNext w:val="0"/>
              <w:keepLines w:val="0"/>
              <w:pageBreakBefore w:val="0"/>
              <w:widowControl/>
              <w:kinsoku/>
              <w:wordWrap/>
              <w:overflowPunct/>
              <w:topLinePunct w:val="0"/>
              <w:autoSpaceDE/>
              <w:autoSpaceDN/>
              <w:bidi w:val="0"/>
              <w:adjustRightInd/>
              <w:snapToGrid/>
              <w:spacing w:line="266" w:lineRule="exact"/>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《道路危险货物运输管理规定》(交通运输部令2023年第13号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3DCA07C8">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6" w:lineRule="exact"/>
              <w:ind w:right="0" w:firstLine="360" w:firstLineChars="200"/>
              <w:jc w:val="left"/>
              <w:textAlignment w:val="auto"/>
              <w:rPr>
                <w:rFonts w:hint="eastAsia" w:asciiTheme="majorEastAsia" w:hAnsiTheme="majorEastAsia" w:eastAsiaTheme="majorEastAsia" w:cstheme="majorEastAsia"/>
                <w:i w:val="0"/>
                <w:iCs w:val="0"/>
                <w:caps w:val="0"/>
                <w:color w:val="auto"/>
                <w:spacing w:val="0"/>
                <w:sz w:val="18"/>
                <w:szCs w:val="18"/>
                <w:shd w:val="clear" w:fill="FFFFFF"/>
              </w:rPr>
            </w:pPr>
            <w:r>
              <w:rPr>
                <w:rFonts w:hint="eastAsia" w:asciiTheme="majorEastAsia" w:hAnsiTheme="majorEastAsia" w:eastAsiaTheme="majorEastAsia" w:cstheme="majorEastAsia"/>
                <w:i w:val="0"/>
                <w:iCs w:val="0"/>
                <w:caps w:val="0"/>
                <w:color w:val="auto"/>
                <w:spacing w:val="0"/>
                <w:sz w:val="18"/>
                <w:szCs w:val="18"/>
                <w:shd w:val="clear" w:fill="FFFFFF"/>
              </w:rPr>
              <w:t>第五十八条</w:t>
            </w:r>
            <w:r>
              <w:rPr>
                <w:rFonts w:hint="eastAsia" w:asciiTheme="majorEastAsia" w:hAnsiTheme="majorEastAsia" w:eastAsiaTheme="majorEastAsia" w:cstheme="majorEastAsia"/>
                <w:i w:val="0"/>
                <w:iCs w:val="0"/>
                <w:caps w:val="0"/>
                <w:color w:val="auto"/>
                <w:spacing w:val="0"/>
                <w:sz w:val="18"/>
                <w:szCs w:val="18"/>
                <w:shd w:val="clear" w:fill="FFFFFF"/>
                <w:lang w:eastAsia="zh-CN"/>
              </w:rPr>
              <w:t>第（二）项</w:t>
            </w:r>
            <w:r>
              <w:rPr>
                <w:rFonts w:hint="eastAsia" w:asciiTheme="majorEastAsia" w:hAnsiTheme="majorEastAsia" w:eastAsiaTheme="majorEastAsia" w:cstheme="majorEastAsia"/>
                <w:i w:val="0"/>
                <w:iCs w:val="0"/>
                <w:caps w:val="0"/>
                <w:color w:val="auto"/>
                <w:spacing w:val="0"/>
                <w:sz w:val="18"/>
                <w:szCs w:val="18"/>
                <w:shd w:val="clear" w:fill="FFFFFF"/>
              </w:rPr>
              <w:t>　违反本规定，道路危险货物运输企业</w:t>
            </w:r>
            <w:r>
              <w:rPr>
                <w:rFonts w:hint="eastAsia" w:asciiTheme="majorEastAsia" w:hAnsiTheme="majorEastAsia" w:eastAsiaTheme="majorEastAsia" w:cstheme="majorEastAsia"/>
                <w:i w:val="0"/>
                <w:iCs w:val="0"/>
                <w:caps w:val="0"/>
                <w:color w:val="auto"/>
                <w:spacing w:val="0"/>
                <w:sz w:val="18"/>
                <w:szCs w:val="18"/>
                <w:shd w:val="clear" w:fill="FFFFFF"/>
                <w:lang w:eastAsia="zh-CN"/>
              </w:rPr>
              <w:t>或者</w:t>
            </w:r>
            <w:r>
              <w:rPr>
                <w:rFonts w:hint="eastAsia" w:asciiTheme="majorEastAsia" w:hAnsiTheme="majorEastAsia" w:eastAsiaTheme="majorEastAsia" w:cstheme="majorEastAsia"/>
                <w:i w:val="0"/>
                <w:iCs w:val="0"/>
                <w:caps w:val="0"/>
                <w:color w:val="auto"/>
                <w:spacing w:val="0"/>
                <w:sz w:val="18"/>
                <w:szCs w:val="18"/>
                <w:shd w:val="clear" w:fill="FFFFFF"/>
              </w:rPr>
              <w:t>单位以及托运人有下列情形之一的，由交通运输主管部门责令改正，并处5万元以上10万元以下的罚款，拒不改正的，责令停产停业整顿；构成犯罪的，依法追究刑事责任：</w:t>
            </w:r>
          </w:p>
          <w:p w14:paraId="594AF331">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6" w:lineRule="exact"/>
              <w:ind w:right="0" w:firstLine="360" w:firstLineChars="200"/>
              <w:jc w:val="left"/>
              <w:textAlignment w:val="auto"/>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i w:val="0"/>
                <w:iCs w:val="0"/>
                <w:caps w:val="0"/>
                <w:color w:val="auto"/>
                <w:spacing w:val="0"/>
                <w:sz w:val="18"/>
                <w:szCs w:val="18"/>
                <w:shd w:val="clear" w:fill="FFFFFF"/>
              </w:rPr>
              <w:t>（二）托运人不向承运人说明所托运的危险化学品的种类、数量、危险特性以及发生危险情况的应急处置措施，</w:t>
            </w:r>
            <w:r>
              <w:rPr>
                <w:rFonts w:hint="eastAsia" w:asciiTheme="majorEastAsia" w:hAnsiTheme="majorEastAsia" w:eastAsiaTheme="majorEastAsia" w:cstheme="majorEastAsia"/>
                <w:i w:val="0"/>
                <w:iCs w:val="0"/>
                <w:caps w:val="0"/>
                <w:color w:val="auto"/>
                <w:spacing w:val="0"/>
                <w:sz w:val="18"/>
                <w:szCs w:val="18"/>
                <w:shd w:val="clear" w:fill="FFFFFF"/>
                <w:lang w:eastAsia="zh-CN"/>
              </w:rPr>
              <w:t>或者</w:t>
            </w:r>
            <w:r>
              <w:rPr>
                <w:rFonts w:hint="eastAsia" w:asciiTheme="majorEastAsia" w:hAnsiTheme="majorEastAsia" w:eastAsiaTheme="majorEastAsia" w:cstheme="majorEastAsia"/>
                <w:i w:val="0"/>
                <w:iCs w:val="0"/>
                <w:caps w:val="0"/>
                <w:color w:val="auto"/>
                <w:spacing w:val="0"/>
                <w:sz w:val="18"/>
                <w:szCs w:val="18"/>
                <w:shd w:val="clear" w:fill="FFFFFF"/>
              </w:rPr>
              <w:t>未按照国家有关规定对所托运的危险化学品妥善包装并在外包装上设置相应标志的；</w:t>
            </w:r>
            <w:r>
              <w:rPr>
                <w:rFonts w:hint="eastAsia" w:asciiTheme="majorEastAsia" w:hAnsiTheme="majorEastAsia" w:eastAsiaTheme="majorEastAsia" w:cstheme="majorEastAsia"/>
                <w:color w:val="auto"/>
                <w:kern w:val="0"/>
                <w:sz w:val="18"/>
                <w:szCs w:val="18"/>
                <w:lang w:bidi="ar"/>
              </w:rPr>
              <w:t xml:space="preserve"> </w:t>
            </w:r>
          </w:p>
          <w:p w14:paraId="45FA6C09">
            <w:pPr>
              <w:widowControl/>
              <w:spacing w:line="266" w:lineRule="exact"/>
              <w:ind w:firstLine="361" w:firstLineChars="200"/>
              <w:jc w:val="left"/>
              <w:textAlignment w:val="center"/>
              <w:rPr>
                <w:rFonts w:hint="default"/>
                <w:lang w:val="en"/>
              </w:rPr>
            </w:pPr>
            <w:r>
              <w:rPr>
                <w:rFonts w:hint="eastAsia" w:asciiTheme="majorEastAsia" w:hAnsiTheme="majorEastAsia" w:eastAsiaTheme="majorEastAsia" w:cstheme="majorEastAsia"/>
                <w:b/>
                <w:bCs/>
                <w:color w:val="auto"/>
                <w:kern w:val="0"/>
                <w:sz w:val="18"/>
                <w:szCs w:val="18"/>
                <w:lang w:bidi="ar"/>
              </w:rPr>
              <w:t>3.</w:t>
            </w:r>
            <w:r>
              <w:rPr>
                <w:rFonts w:hint="default" w:asciiTheme="majorEastAsia" w:hAnsiTheme="majorEastAsia" w:eastAsiaTheme="majorEastAsia" w:cstheme="majorEastAsia"/>
                <w:b/>
                <w:bCs/>
                <w:color w:val="auto"/>
                <w:kern w:val="0"/>
                <w:sz w:val="18"/>
                <w:szCs w:val="18"/>
                <w:lang w:val="en" w:bidi="ar"/>
              </w:rPr>
              <w:t>《危险货物道路运输安全管理办法》(交通运输部令2019年第29号)</w:t>
            </w:r>
          </w:p>
          <w:p w14:paraId="2FEA2407">
            <w:pPr>
              <w:keepNext w:val="0"/>
              <w:keepLines w:val="0"/>
              <w:pageBreakBefore w:val="0"/>
              <w:widowControl/>
              <w:kinsoku/>
              <w:wordWrap/>
              <w:overflowPunct/>
              <w:topLinePunct w:val="0"/>
              <w:autoSpaceDE/>
              <w:autoSpaceDN/>
              <w:bidi w:val="0"/>
              <w:adjustRightInd/>
              <w:snapToGrid/>
              <w:spacing w:line="266" w:lineRule="exact"/>
              <w:ind w:firstLine="360"/>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第五十九条第（二）项  交通运输主管部门对危险化学品托运人有下列情形之一的，应当责令改正，处5万元以上10万元以下的罚款；拒不改正的，责令停产停业整顿：</w:t>
            </w:r>
          </w:p>
          <w:p w14:paraId="22B4623D">
            <w:pPr>
              <w:keepNext w:val="0"/>
              <w:keepLines w:val="0"/>
              <w:pageBreakBefore w:val="0"/>
              <w:widowControl/>
              <w:kinsoku/>
              <w:wordWrap/>
              <w:overflowPunct/>
              <w:topLinePunct w:val="0"/>
              <w:autoSpaceDE/>
              <w:autoSpaceDN/>
              <w:bidi w:val="0"/>
              <w:adjustRightInd/>
              <w:snapToGrid/>
              <w:spacing w:line="266" w:lineRule="exact"/>
              <w:ind w:firstLine="36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（二）违反本办法第十二条，未按照要求对所托运的危险化学品妥善包装并在外包装设置相应标志的。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9EB27">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06DB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因疏忽</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不知情，未按照国家有关规定对所托运的危险化学品妥善包装并在外包装上设置相应标志的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86E7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处五万元以上少于六万元的罚款</w:t>
            </w:r>
          </w:p>
        </w:tc>
      </w:tr>
      <w:tr w14:paraId="718A5472">
        <w:tblPrEx>
          <w:tblCellMar>
            <w:top w:w="0" w:type="dxa"/>
            <w:left w:w="108" w:type="dxa"/>
            <w:bottom w:w="0" w:type="dxa"/>
            <w:right w:w="108" w:type="dxa"/>
          </w:tblCellMar>
        </w:tblPrEx>
        <w:trPr>
          <w:trHeight w:val="2089"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B6ABB4">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493DA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AFE14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E0DFCA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0EC7A">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1389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故意未按照国家有关规定对所托运的危险化学品妥善包装并在外包装上设置相应标志的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5D61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处六万元以上少于八万元的罚款</w:t>
            </w:r>
          </w:p>
        </w:tc>
      </w:tr>
      <w:tr w14:paraId="67CEABBF">
        <w:tblPrEx>
          <w:tblCellMar>
            <w:top w:w="0" w:type="dxa"/>
            <w:left w:w="108" w:type="dxa"/>
            <w:bottom w:w="0" w:type="dxa"/>
            <w:right w:w="108" w:type="dxa"/>
          </w:tblCellMar>
        </w:tblPrEx>
        <w:trPr>
          <w:trHeight w:val="2029"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0FE55A">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67266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1CE7F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AE9E4B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0AEC7">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D988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一个自然年度内在本省2次</w:t>
            </w:r>
            <w:r>
              <w:rPr>
                <w:rFonts w:hint="eastAsia" w:asciiTheme="majorEastAsia" w:hAnsiTheme="majorEastAsia" w:eastAsiaTheme="majorEastAsia" w:cstheme="majorEastAsia"/>
                <w:b w:val="0"/>
                <w:bCs w:val="0"/>
                <w:color w:val="auto"/>
                <w:kern w:val="0"/>
                <w:sz w:val="18"/>
                <w:szCs w:val="18"/>
                <w:lang w:bidi="ar"/>
              </w:rPr>
              <w:t>以上违反设置义务的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7068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处八万元以上十万元以下的罚款</w:t>
            </w:r>
          </w:p>
        </w:tc>
      </w:tr>
      <w:tr w14:paraId="5A5DF8CE">
        <w:tblPrEx>
          <w:tblCellMar>
            <w:top w:w="0" w:type="dxa"/>
            <w:left w:w="108" w:type="dxa"/>
            <w:bottom w:w="0" w:type="dxa"/>
            <w:right w:w="108" w:type="dxa"/>
          </w:tblCellMar>
        </w:tblPrEx>
        <w:trPr>
          <w:trHeight w:val="131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58561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E96A3F">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E9D99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9E2C1F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7198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19485D2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18C1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US" w:eastAsia="zh-CN" w:bidi="ar"/>
              </w:rPr>
              <w:t>经责令改正，</w:t>
            </w:r>
            <w:r>
              <w:rPr>
                <w:rFonts w:hint="eastAsia" w:asciiTheme="majorEastAsia" w:hAnsiTheme="majorEastAsia" w:eastAsiaTheme="majorEastAsia" w:cstheme="majorEastAsia"/>
                <w:b w:val="0"/>
                <w:bCs w:val="0"/>
                <w:color w:val="auto"/>
                <w:kern w:val="0"/>
                <w:sz w:val="18"/>
                <w:szCs w:val="18"/>
                <w:lang w:bidi="ar"/>
              </w:rPr>
              <w:t>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3FAD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责令停产停业整顿三个月以上六个月以下</w:t>
            </w:r>
          </w:p>
        </w:tc>
      </w:tr>
      <w:tr w14:paraId="2F53F9ED">
        <w:tblPrEx>
          <w:tblCellMar>
            <w:top w:w="0" w:type="dxa"/>
            <w:left w:w="108" w:type="dxa"/>
            <w:bottom w:w="0" w:type="dxa"/>
            <w:right w:w="108" w:type="dxa"/>
          </w:tblCellMar>
        </w:tblPrEx>
        <w:trPr>
          <w:trHeight w:val="2271"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647D7A">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88</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EAE81D">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运输危险化学品需要添加抑制剂</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稳定剂，托运人未添加</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未将有关情况告知承运人</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8E5202">
            <w:pPr>
              <w:keepNext w:val="0"/>
              <w:keepLines w:val="0"/>
              <w:pageBreakBefore w:val="0"/>
              <w:widowControl/>
              <w:numPr>
                <w:ilvl w:val="-1"/>
                <w:numId w:val="0"/>
              </w:numPr>
              <w:suppressLineNumbers w:val="0"/>
              <w:kinsoku/>
              <w:wordWrap/>
              <w:overflowPunct/>
              <w:topLinePunct w:val="0"/>
              <w:autoSpaceDE/>
              <w:autoSpaceDN/>
              <w:bidi w:val="0"/>
              <w:adjustRightInd/>
              <w:snapToGrid/>
              <w:spacing w:line="300" w:lineRule="exact"/>
              <w:ind w:firstLine="361" w:firstLineChars="200"/>
              <w:jc w:val="left"/>
              <w:textAlignment w:val="center"/>
              <w:rPr>
                <w:rFonts w:hint="default" w:asciiTheme="majorEastAsia" w:hAnsiTheme="majorEastAsia" w:eastAsiaTheme="majorEastAsia" w:cstheme="majorEastAsia"/>
                <w:b/>
                <w:bCs/>
                <w:i w:val="0"/>
                <w:iCs w:val="0"/>
                <w:color w:val="auto"/>
                <w:kern w:val="0"/>
                <w:sz w:val="18"/>
                <w:szCs w:val="18"/>
                <w:u w:val="none"/>
                <w:lang w:val="en" w:eastAsia="zh-CN" w:bidi="ar"/>
              </w:rPr>
            </w:pPr>
            <w:r>
              <w:rPr>
                <w:rFonts w:hint="eastAsia" w:asciiTheme="majorEastAsia" w:hAnsiTheme="majorEastAsia" w:eastAsiaTheme="majorEastAsia" w:cstheme="majorEastAsia"/>
                <w:b/>
                <w:bCs/>
                <w:i w:val="0"/>
                <w:iCs w:val="0"/>
                <w:color w:val="auto"/>
                <w:kern w:val="0"/>
                <w:sz w:val="18"/>
                <w:szCs w:val="18"/>
                <w:u w:val="none"/>
                <w:lang w:val="en-US" w:eastAsia="zh-CN" w:bidi="ar"/>
              </w:rPr>
              <w:t>1.《危险化学品安全管理条例》</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第六十三条第二款  运输危险化学品需要添加抑制剂或者稳定剂的，托运人应当添加，并将有关情况告知承运人。</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2.</w:t>
            </w:r>
            <w:r>
              <w:rPr>
                <w:rFonts w:hint="default" w:asciiTheme="majorEastAsia" w:hAnsiTheme="majorEastAsia" w:eastAsiaTheme="majorEastAsia" w:cstheme="majorEastAsia"/>
                <w:b/>
                <w:bCs/>
                <w:i w:val="0"/>
                <w:iCs w:val="0"/>
                <w:color w:val="auto"/>
                <w:kern w:val="0"/>
                <w:sz w:val="18"/>
                <w:szCs w:val="18"/>
                <w:u w:val="none"/>
                <w:lang w:val="en" w:eastAsia="zh-CN" w:bidi="ar"/>
              </w:rPr>
              <w:t>《道路危险货物运输管理规定》(交通运输部令2023年第13号)</w:t>
            </w:r>
          </w:p>
          <w:p w14:paraId="23C1AB71">
            <w:pPr>
              <w:keepNext w:val="0"/>
              <w:keepLines w:val="0"/>
              <w:pageBreakBefore w:val="0"/>
              <w:widowControl/>
              <w:numPr>
                <w:ilvl w:val="-1"/>
                <w:numId w:val="0"/>
              </w:numPr>
              <w:suppressLineNumbers w:val="0"/>
              <w:kinsoku/>
              <w:wordWrap/>
              <w:overflowPunct/>
              <w:topLinePunct w:val="0"/>
              <w:autoSpaceDE/>
              <w:autoSpaceDN/>
              <w:bidi w:val="0"/>
              <w:adjustRightInd/>
              <w:snapToGrid/>
              <w:spacing w:line="30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i w:val="0"/>
                <w:iCs w:val="0"/>
                <w:color w:val="auto"/>
                <w:kern w:val="0"/>
                <w:sz w:val="18"/>
                <w:szCs w:val="18"/>
                <w:u w:val="none"/>
                <w:lang w:val="en-US" w:eastAsia="zh-CN" w:bidi="ar"/>
              </w:rPr>
              <w:t>第二十八条  危险货物托运人应当严格按照国家有关规定妥善包装并在外包装设置标志，并向承运人说明危险货物的品名、数量、危害、应急措施等情况。需要添加抑制剂或者稳定剂的，托运人应当按照规定添加，并告知承运人相关注意事项。</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危险货物托运人托运危险化学品的，还应当提交与托运的危险化学品完全一致的安全技术说明书和安全标签。</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3.</w:t>
            </w:r>
            <w:r>
              <w:rPr>
                <w:rFonts w:hint="default" w:asciiTheme="majorEastAsia" w:hAnsiTheme="majorEastAsia" w:eastAsiaTheme="majorEastAsia" w:cstheme="majorEastAsia"/>
                <w:b/>
                <w:bCs/>
                <w:i w:val="0"/>
                <w:iCs w:val="0"/>
                <w:color w:val="auto"/>
                <w:kern w:val="0"/>
                <w:sz w:val="18"/>
                <w:szCs w:val="18"/>
                <w:u w:val="none"/>
                <w:lang w:val="en" w:eastAsia="zh-CN" w:bidi="ar"/>
              </w:rPr>
              <w:t>《危险货物道路运输安全管理办法》(交通运输部令2019年第29号)</w:t>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p>
          <w:p w14:paraId="55333D35">
            <w:pPr>
              <w:keepNext w:val="0"/>
              <w:keepLines w:val="0"/>
              <w:pageBreakBefore w:val="0"/>
              <w:widowControl/>
              <w:numPr>
                <w:ilvl w:val="-1"/>
                <w:numId w:val="0"/>
              </w:numPr>
              <w:suppressLineNumbers w:val="0"/>
              <w:kinsoku/>
              <w:wordWrap/>
              <w:overflowPunct/>
              <w:topLinePunct w:val="0"/>
              <w:autoSpaceDE/>
              <w:autoSpaceDN/>
              <w:bidi w:val="0"/>
              <w:adjustRightInd/>
              <w:snapToGrid/>
              <w:spacing w:line="300" w:lineRule="exact"/>
              <w:ind w:firstLine="360"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第十条  托运人应当按照《危险货物道路运输规则》（JT/T 617）确定危险货物的类别、项别、品名、编号，遵守相关特殊规定要求。需要添加抑制剂或者稳定剂的，托运人应当按照规定添加，并将有关情况告知承运人。</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7DF73FBB">
            <w:pPr>
              <w:keepNext w:val="0"/>
              <w:keepLines w:val="0"/>
              <w:pageBreakBefore w:val="0"/>
              <w:widowControl/>
              <w:suppressLineNumbers w:val="0"/>
              <w:kinsoku/>
              <w:wordWrap/>
              <w:overflowPunct/>
              <w:topLinePunct w:val="0"/>
              <w:autoSpaceDE/>
              <w:autoSpaceDN/>
              <w:bidi w:val="0"/>
              <w:adjustRightInd/>
              <w:snapToGrid/>
              <w:spacing w:line="300" w:lineRule="exact"/>
              <w:ind w:firstLine="361"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b/>
                <w:bCs/>
                <w:i w:val="0"/>
                <w:iCs w:val="0"/>
                <w:color w:val="auto"/>
                <w:kern w:val="0"/>
                <w:sz w:val="18"/>
                <w:szCs w:val="18"/>
                <w:u w:val="none"/>
                <w:lang w:val="en-US" w:eastAsia="zh-CN" w:bidi="ar"/>
              </w:rPr>
              <w:t>1.《危险化学品安全管理条例》</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第八十六条第（七）项  有下列情形之一的，由交通运输主管部门责令改正，处5万元以上10万元以下的罚款；拒不改正的，责令停产停业整顿；构成犯罪的，依法追究刑事责任：</w:t>
            </w:r>
          </w:p>
          <w:p w14:paraId="1B6038BB">
            <w:pPr>
              <w:keepNext w:val="0"/>
              <w:keepLines w:val="0"/>
              <w:pageBreakBefore w:val="0"/>
              <w:widowControl/>
              <w:suppressLineNumbers w:val="0"/>
              <w:kinsoku/>
              <w:wordWrap/>
              <w:overflowPunct/>
              <w:topLinePunct w:val="0"/>
              <w:autoSpaceDE/>
              <w:autoSpaceDN/>
              <w:bidi w:val="0"/>
              <w:adjustRightInd/>
              <w:snapToGrid/>
              <w:spacing w:line="30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i w:val="0"/>
                <w:iCs w:val="0"/>
                <w:color w:val="auto"/>
                <w:kern w:val="0"/>
                <w:sz w:val="18"/>
                <w:szCs w:val="18"/>
                <w:u w:val="none"/>
                <w:lang w:val="en-US" w:eastAsia="zh-CN" w:bidi="ar"/>
              </w:rPr>
              <w:t>（七）运输危险化学品需要添加抑制剂或者稳定剂，托运人未添加或者未将有关情况告知承运人的。</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2.</w:t>
            </w:r>
            <w:r>
              <w:rPr>
                <w:rFonts w:hint="default" w:asciiTheme="majorEastAsia" w:hAnsiTheme="majorEastAsia" w:eastAsiaTheme="majorEastAsia" w:cstheme="majorEastAsia"/>
                <w:b/>
                <w:bCs/>
                <w:i w:val="0"/>
                <w:iCs w:val="0"/>
                <w:color w:val="auto"/>
                <w:kern w:val="0"/>
                <w:sz w:val="18"/>
                <w:szCs w:val="18"/>
                <w:u w:val="none"/>
                <w:lang w:val="en" w:eastAsia="zh-CN" w:bidi="ar"/>
              </w:rPr>
              <w:t>《道路危险货物运输管理规定》(交通运输部令2023年第13号 )</w:t>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第五十八条第（四）项　违反本规定，道路危险货物运输企业或者单位以及托运人有下列情形之一的，由交通运输主管部门责令改正，并处5万元以上10万元以下的罚款，拒不改正的，责令停产停业整顿；构成犯罪的，依法追究刑事责任：</w:t>
            </w:r>
          </w:p>
          <w:p w14:paraId="7575C9F5">
            <w:pPr>
              <w:keepNext w:val="0"/>
              <w:keepLines w:val="0"/>
              <w:pageBreakBefore w:val="0"/>
              <w:widowControl/>
              <w:suppressLineNumbers w:val="0"/>
              <w:kinsoku/>
              <w:wordWrap/>
              <w:overflowPunct/>
              <w:topLinePunct w:val="0"/>
              <w:autoSpaceDE/>
              <w:autoSpaceDN/>
              <w:bidi w:val="0"/>
              <w:adjustRightInd/>
              <w:snapToGrid/>
              <w:spacing w:line="300" w:lineRule="exact"/>
              <w:ind w:firstLine="360" w:firstLineChars="200"/>
              <w:jc w:val="left"/>
              <w:textAlignment w:val="center"/>
              <w:rPr>
                <w:rFonts w:hint="default" w:asciiTheme="majorEastAsia" w:hAnsiTheme="majorEastAsia" w:eastAsiaTheme="majorEastAsia" w:cstheme="majorEastAsia"/>
                <w:b/>
                <w:bCs/>
                <w:i w:val="0"/>
                <w:iCs w:val="0"/>
                <w:color w:val="auto"/>
                <w:kern w:val="0"/>
                <w:sz w:val="18"/>
                <w:szCs w:val="18"/>
                <w:u w:val="none"/>
                <w:lang w:val="en" w:eastAsia="zh-CN" w:bidi="ar"/>
              </w:rPr>
            </w:pPr>
            <w:r>
              <w:rPr>
                <w:rFonts w:hint="eastAsia" w:asciiTheme="majorEastAsia" w:hAnsiTheme="majorEastAsia" w:eastAsiaTheme="majorEastAsia" w:cstheme="majorEastAsia"/>
                <w:i w:val="0"/>
                <w:iCs w:val="0"/>
                <w:color w:val="auto"/>
                <w:kern w:val="0"/>
                <w:sz w:val="18"/>
                <w:szCs w:val="18"/>
                <w:u w:val="none"/>
                <w:lang w:val="en-US" w:eastAsia="zh-CN" w:bidi="ar"/>
              </w:rPr>
              <w:t xml:space="preserve">（四）运输危险化学品需要添加抑制剂或者稳定剂，托运人未添加或者未将有关情况告知承运人的。    </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3.</w:t>
            </w:r>
            <w:r>
              <w:rPr>
                <w:rFonts w:hint="default" w:asciiTheme="majorEastAsia" w:hAnsiTheme="majorEastAsia" w:eastAsiaTheme="majorEastAsia" w:cstheme="majorEastAsia"/>
                <w:b/>
                <w:bCs/>
                <w:i w:val="0"/>
                <w:iCs w:val="0"/>
                <w:color w:val="auto"/>
                <w:kern w:val="0"/>
                <w:sz w:val="18"/>
                <w:szCs w:val="18"/>
                <w:u w:val="none"/>
                <w:lang w:val="en" w:eastAsia="zh-CN" w:bidi="ar"/>
              </w:rPr>
              <w:t>《危险货物道路运输安全管理办法》(交通运输部令2019年第29号)</w:t>
            </w:r>
          </w:p>
          <w:p w14:paraId="21735F5E">
            <w:pPr>
              <w:keepNext w:val="0"/>
              <w:keepLines w:val="0"/>
              <w:pageBreakBefore w:val="0"/>
              <w:widowControl/>
              <w:suppressLineNumbers w:val="0"/>
              <w:kinsoku/>
              <w:wordWrap/>
              <w:overflowPunct/>
              <w:topLinePunct w:val="0"/>
              <w:autoSpaceDE/>
              <w:autoSpaceDN/>
              <w:bidi w:val="0"/>
              <w:adjustRightInd/>
              <w:snapToGrid/>
              <w:spacing w:line="30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i w:val="0"/>
                <w:iCs w:val="0"/>
                <w:color w:val="auto"/>
                <w:kern w:val="0"/>
                <w:sz w:val="18"/>
                <w:szCs w:val="18"/>
                <w:u w:val="none"/>
                <w:lang w:val="en-US" w:eastAsia="zh-CN" w:bidi="ar"/>
              </w:rPr>
              <w:t>第五十九条第（一）项  交通运输主管部门对危险化学品托运人有下列情形之一的，应当责令改正，处5万元以上10万元以下的罚款；拒不改正的，责令停产停业整顿：</w:t>
            </w:r>
          </w:p>
          <w:p w14:paraId="7D51D76E">
            <w:pPr>
              <w:keepNext w:val="0"/>
              <w:keepLines w:val="0"/>
              <w:pageBreakBefore w:val="0"/>
              <w:widowControl/>
              <w:suppressLineNumbers w:val="0"/>
              <w:kinsoku/>
              <w:wordWrap/>
              <w:overflowPunct/>
              <w:topLinePunct w:val="0"/>
              <w:autoSpaceDE/>
              <w:autoSpaceDN/>
              <w:bidi w:val="0"/>
              <w:adjustRightInd/>
              <w:snapToGrid/>
              <w:spacing w:line="300" w:lineRule="exact"/>
              <w:ind w:firstLine="360"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（一）违反本办法第十条，运输危险化学品需要添加抑制剂或者稳定剂，托运人未添加或者未将有关情况告知承运人的。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05DC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7F1D1">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托运人因为疏忽大意</w:t>
            </w:r>
            <w:r>
              <w:rPr>
                <w:rFonts w:hint="eastAsia" w:asciiTheme="majorEastAsia" w:hAnsiTheme="majorEastAsia" w:eastAsiaTheme="majorEastAsia" w:cstheme="majorEastAsia"/>
                <w:b w:val="0"/>
                <w:bCs w:val="0"/>
                <w:i w:val="0"/>
                <w:iCs w:val="0"/>
                <w:color w:val="auto"/>
                <w:kern w:val="0"/>
                <w:sz w:val="18"/>
                <w:szCs w:val="18"/>
                <w:u w:val="none"/>
                <w:lang w:val="en" w:eastAsia="zh-CN" w:bidi="ar"/>
              </w:rPr>
              <w:t>在本省</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首次未添加或者未将有关情况告知承运人的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5448C">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处五万元以上少于六万元的罚款</w:t>
            </w:r>
          </w:p>
        </w:tc>
      </w:tr>
      <w:tr w14:paraId="6E504C75">
        <w:tblPrEx>
          <w:tblCellMar>
            <w:top w:w="0" w:type="dxa"/>
            <w:left w:w="108" w:type="dxa"/>
            <w:bottom w:w="0" w:type="dxa"/>
            <w:right w:w="108" w:type="dxa"/>
          </w:tblCellMar>
        </w:tblPrEx>
        <w:trPr>
          <w:trHeight w:val="217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16A19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33ED1F">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9E2A8D">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11EC7ED">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960C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8618F">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托运人故意</w:t>
            </w:r>
            <w:r>
              <w:rPr>
                <w:rFonts w:hint="eastAsia" w:asciiTheme="majorEastAsia" w:hAnsiTheme="majorEastAsia" w:eastAsiaTheme="majorEastAsia" w:cstheme="majorEastAsia"/>
                <w:b w:val="0"/>
                <w:bCs w:val="0"/>
                <w:i w:val="0"/>
                <w:iCs w:val="0"/>
                <w:color w:val="auto"/>
                <w:kern w:val="0"/>
                <w:sz w:val="18"/>
                <w:szCs w:val="18"/>
                <w:u w:val="none"/>
                <w:lang w:val="en" w:eastAsia="zh-CN" w:bidi="ar"/>
              </w:rPr>
              <w:t>在本省</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首次未添加或者未将有关情况告知承运人的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2BB7C">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处六万元以上少于八万元的罚款</w:t>
            </w:r>
          </w:p>
        </w:tc>
      </w:tr>
      <w:tr w14:paraId="6122B567">
        <w:tblPrEx>
          <w:tblCellMar>
            <w:top w:w="0" w:type="dxa"/>
            <w:left w:w="108" w:type="dxa"/>
            <w:bottom w:w="0" w:type="dxa"/>
            <w:right w:w="108" w:type="dxa"/>
          </w:tblCellMar>
        </w:tblPrEx>
        <w:trPr>
          <w:trHeight w:val="229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C0E80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85BADE">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6AE5E0">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3DDF727">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B769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D4766">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一个自然年度内在本省2次以上</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未添加或者未将有关情况告知承运人的；因违法行为造成较大及以上生产安全事故或者严重社会影响的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E94B4">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处八万元以上十万元以下的罚款</w:t>
            </w:r>
          </w:p>
        </w:tc>
      </w:tr>
      <w:tr w14:paraId="1CE2C9F8">
        <w:tblPrEx>
          <w:tblCellMar>
            <w:top w:w="0" w:type="dxa"/>
            <w:left w:w="108" w:type="dxa"/>
            <w:bottom w:w="0" w:type="dxa"/>
            <w:right w:w="108" w:type="dxa"/>
          </w:tblCellMar>
        </w:tblPrEx>
        <w:trPr>
          <w:trHeight w:val="213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13C83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841D9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2C03D9">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2936920">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6CBB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特别</w:t>
            </w:r>
          </w:p>
          <w:p w14:paraId="2411757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9C6A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US" w:eastAsia="zh-CN" w:bidi="ar"/>
              </w:rPr>
              <w:t>经责令改正，</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0C8D5">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责令停产停业整顿三个月以上六个月以下</w:t>
            </w:r>
          </w:p>
        </w:tc>
      </w:tr>
      <w:tr w14:paraId="6035DB5B">
        <w:tblPrEx>
          <w:tblCellMar>
            <w:top w:w="0" w:type="dxa"/>
            <w:left w:w="108" w:type="dxa"/>
            <w:bottom w:w="0" w:type="dxa"/>
            <w:right w:w="108" w:type="dxa"/>
          </w:tblCellMar>
        </w:tblPrEx>
        <w:trPr>
          <w:trHeight w:val="2084"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655D10">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89</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1A5FE0">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道路危险化学品运输托运人委托未依法取得危险货物道路运输许可的企业承运危险化学品</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F7D457">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exact"/>
              <w:ind w:firstLine="361"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b/>
                <w:bCs/>
                <w:i w:val="0"/>
                <w:iCs w:val="0"/>
                <w:color w:val="auto"/>
                <w:kern w:val="0"/>
                <w:sz w:val="18"/>
                <w:szCs w:val="18"/>
                <w:lang w:val="en-US" w:eastAsia="zh-CN" w:bidi="ar"/>
              </w:rPr>
              <w:t>1.</w:t>
            </w:r>
            <w:r>
              <w:rPr>
                <w:rFonts w:hint="eastAsia" w:asciiTheme="majorEastAsia" w:hAnsiTheme="majorEastAsia" w:eastAsiaTheme="majorEastAsia" w:cstheme="majorEastAsia"/>
                <w:b/>
                <w:bCs/>
                <w:i w:val="0"/>
                <w:iCs w:val="0"/>
                <w:color w:val="auto"/>
                <w:kern w:val="0"/>
                <w:sz w:val="18"/>
                <w:szCs w:val="18"/>
                <w:u w:val="none"/>
                <w:lang w:val="en-US" w:eastAsia="zh-CN" w:bidi="ar"/>
              </w:rPr>
              <w:t>《危险化学品安全管理条例》</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第四十六条  通过道路运输危险化学品的，托运人应当委托依法取得危险货物道路运输许可的企业承运。</w:t>
            </w:r>
          </w:p>
          <w:p w14:paraId="496FA0BC">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exact"/>
              <w:ind w:firstLine="361"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b/>
                <w:bCs/>
                <w:i w:val="0"/>
                <w:iCs w:val="0"/>
                <w:color w:val="auto"/>
                <w:kern w:val="0"/>
                <w:sz w:val="18"/>
                <w:szCs w:val="18"/>
                <w:lang w:val="en-US" w:eastAsia="zh-CN" w:bidi="ar"/>
              </w:rPr>
              <w:t>2.</w:t>
            </w:r>
            <w:r>
              <w:rPr>
                <w:rFonts w:hint="default" w:asciiTheme="majorEastAsia" w:hAnsiTheme="majorEastAsia" w:eastAsiaTheme="majorEastAsia" w:cstheme="majorEastAsia"/>
                <w:b/>
                <w:bCs/>
                <w:i w:val="0"/>
                <w:iCs w:val="0"/>
                <w:color w:val="auto"/>
                <w:kern w:val="0"/>
                <w:sz w:val="18"/>
                <w:szCs w:val="18"/>
                <w:u w:val="none"/>
                <w:lang w:val="en" w:eastAsia="zh-CN" w:bidi="ar"/>
              </w:rPr>
              <w:t>《道路危险货物运输管理规定》(交通运输部令2023年第13号 )</w:t>
            </w:r>
            <w:r>
              <w:rPr>
                <w:rFonts w:hint="default" w:asciiTheme="majorEastAsia" w:hAnsiTheme="majorEastAsia" w:eastAsiaTheme="majorEastAsia" w:cstheme="majorEastAsia"/>
                <w:b/>
                <w:bCs/>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p>
          <w:p w14:paraId="685EEE00">
            <w:pPr>
              <w:keepNext w:val="0"/>
              <w:keepLines w:val="0"/>
              <w:pageBreakBefore w:val="0"/>
              <w:widowControl/>
              <w:suppressLineNumbers w:val="0"/>
              <w:kinsoku/>
              <w:wordWrap/>
              <w:overflowPunct/>
              <w:topLinePunct w:val="0"/>
              <w:autoSpaceDE/>
              <w:autoSpaceDN/>
              <w:bidi w:val="0"/>
              <w:adjustRightInd/>
              <w:snapToGrid/>
              <w:spacing w:line="30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i w:val="0"/>
                <w:iCs w:val="0"/>
                <w:color w:val="auto"/>
                <w:kern w:val="0"/>
                <w:sz w:val="18"/>
                <w:szCs w:val="18"/>
                <w:u w:val="none"/>
                <w:lang w:val="en-US" w:eastAsia="zh-CN" w:bidi="ar"/>
              </w:rPr>
              <w:t>第二十七条　危险货物托运人应当委托具有道路危险货物运输资质的企业承运。</w:t>
            </w:r>
          </w:p>
          <w:p w14:paraId="1DD4D0DA">
            <w:pPr>
              <w:keepNext w:val="0"/>
              <w:keepLines w:val="0"/>
              <w:pageBreakBefore w:val="0"/>
              <w:widowControl/>
              <w:suppressLineNumbers w:val="0"/>
              <w:kinsoku/>
              <w:wordWrap/>
              <w:overflowPunct/>
              <w:topLinePunct w:val="0"/>
              <w:autoSpaceDE/>
              <w:autoSpaceDN/>
              <w:bidi w:val="0"/>
              <w:adjustRightInd/>
              <w:snapToGrid/>
              <w:spacing w:line="300" w:lineRule="exact"/>
              <w:ind w:firstLine="361" w:firstLineChars="200"/>
              <w:jc w:val="left"/>
              <w:textAlignment w:val="center"/>
              <w:rPr>
                <w:rFonts w:hint="default" w:asciiTheme="majorEastAsia" w:hAnsiTheme="majorEastAsia" w:eastAsiaTheme="majorEastAsia" w:cstheme="majorEastAsia"/>
                <w:b/>
                <w:bCs/>
                <w:i w:val="0"/>
                <w:iCs w:val="0"/>
                <w:color w:val="auto"/>
                <w:kern w:val="0"/>
                <w:sz w:val="18"/>
                <w:szCs w:val="18"/>
                <w:u w:val="none"/>
                <w:lang w:val="en" w:eastAsia="zh-CN" w:bidi="ar"/>
              </w:rPr>
            </w:pPr>
            <w:r>
              <w:rPr>
                <w:rFonts w:hint="eastAsia" w:asciiTheme="majorEastAsia" w:hAnsiTheme="majorEastAsia" w:eastAsiaTheme="majorEastAsia" w:cstheme="majorEastAsia"/>
                <w:b/>
                <w:bCs/>
                <w:i w:val="0"/>
                <w:iCs w:val="0"/>
                <w:color w:val="auto"/>
                <w:kern w:val="0"/>
                <w:sz w:val="18"/>
                <w:szCs w:val="18"/>
                <w:u w:val="none"/>
                <w:lang w:val="en-US" w:eastAsia="zh-CN" w:bidi="ar"/>
              </w:rPr>
              <w:t>3.</w:t>
            </w:r>
            <w:r>
              <w:rPr>
                <w:rFonts w:hint="default" w:asciiTheme="majorEastAsia" w:hAnsiTheme="majorEastAsia" w:eastAsiaTheme="majorEastAsia" w:cstheme="majorEastAsia"/>
                <w:b/>
                <w:bCs/>
                <w:i w:val="0"/>
                <w:iCs w:val="0"/>
                <w:color w:val="auto"/>
                <w:kern w:val="0"/>
                <w:sz w:val="18"/>
                <w:szCs w:val="18"/>
                <w:u w:val="none"/>
                <w:lang w:val="en" w:eastAsia="zh-CN" w:bidi="ar"/>
              </w:rPr>
              <w:t>《危险货物道路运输安全管理办法》(交通运输部令2019年第29号)</w:t>
            </w:r>
          </w:p>
          <w:p w14:paraId="5ECA8532">
            <w:pPr>
              <w:keepNext w:val="0"/>
              <w:keepLines w:val="0"/>
              <w:pageBreakBefore w:val="0"/>
              <w:widowControl/>
              <w:suppressLineNumbers w:val="0"/>
              <w:kinsoku/>
              <w:wordWrap/>
              <w:overflowPunct/>
              <w:topLinePunct w:val="0"/>
              <w:autoSpaceDE/>
              <w:autoSpaceDN/>
              <w:bidi w:val="0"/>
              <w:adjustRightInd/>
              <w:snapToGrid/>
              <w:spacing w:line="30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第九条  危险货物托运人应当委托具有相应危险货物道路运输资质的企业承运危险货物。托运民用爆炸物品、烟花爆竹的，应当委托具有第一类爆炸品或者第一类爆炸品中相应项别运输资质的企业承运。</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627F0D32">
            <w:pPr>
              <w:keepNext w:val="0"/>
              <w:keepLines w:val="0"/>
              <w:pageBreakBefore w:val="0"/>
              <w:widowControl/>
              <w:suppressLineNumbers w:val="0"/>
              <w:kinsoku/>
              <w:wordWrap/>
              <w:overflowPunct/>
              <w:topLinePunct w:val="0"/>
              <w:autoSpaceDE/>
              <w:autoSpaceDN/>
              <w:bidi w:val="0"/>
              <w:adjustRightInd/>
              <w:snapToGrid/>
              <w:spacing w:line="300" w:lineRule="exact"/>
              <w:ind w:firstLine="361"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b/>
                <w:bCs/>
                <w:i w:val="0"/>
                <w:iCs w:val="0"/>
                <w:color w:val="auto"/>
                <w:kern w:val="0"/>
                <w:sz w:val="18"/>
                <w:szCs w:val="18"/>
                <w:u w:val="none"/>
                <w:lang w:val="en-US" w:eastAsia="zh-CN" w:bidi="ar"/>
              </w:rPr>
              <w:t>1.《危险化学品安全管理条例》</w:t>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第八十七条第一款第（一）项  有下列情形之一的，由交通运输主管部门责令改正，处10万元以上20万元以下的罚款，有违法所得的，没收违法所得；拒不改正的，责令停产停业整顿；构成犯罪的，依法追究刑事责任：</w:t>
            </w:r>
          </w:p>
          <w:p w14:paraId="479BF433">
            <w:pPr>
              <w:keepNext w:val="0"/>
              <w:keepLines w:val="0"/>
              <w:pageBreakBefore w:val="0"/>
              <w:widowControl/>
              <w:suppressLineNumbers w:val="0"/>
              <w:kinsoku/>
              <w:wordWrap/>
              <w:overflowPunct/>
              <w:topLinePunct w:val="0"/>
              <w:autoSpaceDE/>
              <w:autoSpaceDN/>
              <w:bidi w:val="0"/>
              <w:adjustRightInd/>
              <w:snapToGrid/>
              <w:spacing w:line="300" w:lineRule="exact"/>
              <w:ind w:firstLine="360" w:firstLineChars="200"/>
              <w:jc w:val="left"/>
              <w:textAlignment w:val="center"/>
              <w:rPr>
                <w:rFonts w:hint="default" w:asciiTheme="majorEastAsia" w:hAnsiTheme="majorEastAsia" w:eastAsiaTheme="majorEastAsia" w:cstheme="majorEastAsia"/>
                <w:b/>
                <w:bCs/>
                <w:i w:val="0"/>
                <w:iCs w:val="0"/>
                <w:color w:val="auto"/>
                <w:kern w:val="0"/>
                <w:sz w:val="18"/>
                <w:szCs w:val="18"/>
                <w:u w:val="none"/>
                <w:lang w:val="en" w:eastAsia="zh-CN" w:bidi="ar"/>
              </w:rPr>
            </w:pPr>
            <w:r>
              <w:rPr>
                <w:rFonts w:hint="eastAsia" w:asciiTheme="majorEastAsia" w:hAnsiTheme="majorEastAsia" w:eastAsiaTheme="majorEastAsia" w:cstheme="majorEastAsia"/>
                <w:i w:val="0"/>
                <w:iCs w:val="0"/>
                <w:color w:val="auto"/>
                <w:kern w:val="0"/>
                <w:sz w:val="18"/>
                <w:szCs w:val="18"/>
                <w:u w:val="none"/>
                <w:lang w:val="en-US" w:eastAsia="zh-CN" w:bidi="ar"/>
              </w:rPr>
              <w:t>（一）委托未依法取得危险货物道路运输许可、危险货物水路运输许可的企业承运危险化学品的。</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2.</w:t>
            </w:r>
            <w:r>
              <w:rPr>
                <w:rFonts w:hint="default" w:asciiTheme="majorEastAsia" w:hAnsiTheme="majorEastAsia" w:eastAsiaTheme="majorEastAsia" w:cstheme="majorEastAsia"/>
                <w:b/>
                <w:bCs/>
                <w:i w:val="0"/>
                <w:iCs w:val="0"/>
                <w:color w:val="auto"/>
                <w:kern w:val="0"/>
                <w:sz w:val="18"/>
                <w:szCs w:val="18"/>
                <w:u w:val="none"/>
                <w:lang w:val="en" w:eastAsia="zh-CN" w:bidi="ar"/>
              </w:rPr>
              <w:t>《道路危险货物运输管理规定》(交通运输部令2023年第13号)</w:t>
            </w:r>
          </w:p>
          <w:p w14:paraId="3732030B">
            <w:pPr>
              <w:keepNext w:val="0"/>
              <w:keepLines w:val="0"/>
              <w:pageBreakBefore w:val="0"/>
              <w:widowControl/>
              <w:suppressLineNumbers w:val="0"/>
              <w:kinsoku/>
              <w:wordWrap/>
              <w:overflowPunct/>
              <w:topLinePunct w:val="0"/>
              <w:autoSpaceDE/>
              <w:autoSpaceDN/>
              <w:bidi w:val="0"/>
              <w:adjustRightInd/>
              <w:snapToGrid/>
              <w:spacing w:line="30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i w:val="0"/>
                <w:iCs w:val="0"/>
                <w:color w:val="auto"/>
                <w:kern w:val="0"/>
                <w:sz w:val="18"/>
                <w:szCs w:val="18"/>
                <w:u w:val="none"/>
                <w:lang w:val="en-US" w:eastAsia="zh-CN" w:bidi="ar"/>
              </w:rPr>
              <w:t>第六十条第（一）项  违反本规定，道路危险化学品运输托运人有下列行为之一的，由交通运输主管部门责令改正，处10万元以上20万元以下的罚款，有违法所得的，没收违法所得；拒不改正的，责令停产停业整顿；构成犯罪的，依法追究刑事责任：</w:t>
            </w:r>
          </w:p>
          <w:p w14:paraId="525F45F7">
            <w:pPr>
              <w:keepNext w:val="0"/>
              <w:keepLines w:val="0"/>
              <w:pageBreakBefore w:val="0"/>
              <w:widowControl/>
              <w:suppressLineNumbers w:val="0"/>
              <w:kinsoku/>
              <w:wordWrap/>
              <w:overflowPunct/>
              <w:topLinePunct w:val="0"/>
              <w:autoSpaceDE/>
              <w:autoSpaceDN/>
              <w:bidi w:val="0"/>
              <w:adjustRightInd/>
              <w:snapToGrid/>
              <w:spacing w:line="300" w:lineRule="exact"/>
              <w:ind w:firstLine="360"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i w:val="0"/>
                <w:iCs w:val="0"/>
                <w:color w:val="auto"/>
                <w:kern w:val="0"/>
                <w:sz w:val="18"/>
                <w:szCs w:val="18"/>
                <w:u w:val="none"/>
                <w:lang w:val="en-US" w:eastAsia="zh-CN" w:bidi="ar"/>
              </w:rPr>
              <w:t>（一）委托未依法取得危险货物道路运输许可的企业承运危险化学品的。</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3.</w:t>
            </w:r>
            <w:r>
              <w:rPr>
                <w:rFonts w:hint="default" w:asciiTheme="majorEastAsia" w:hAnsiTheme="majorEastAsia" w:eastAsiaTheme="majorEastAsia" w:cstheme="majorEastAsia"/>
                <w:b/>
                <w:bCs/>
                <w:i w:val="0"/>
                <w:iCs w:val="0"/>
                <w:color w:val="auto"/>
                <w:kern w:val="0"/>
                <w:sz w:val="18"/>
                <w:szCs w:val="18"/>
                <w:u w:val="none"/>
                <w:lang w:val="en" w:eastAsia="zh-CN" w:bidi="ar"/>
              </w:rPr>
              <w:t>《危险货物道路运输安全管理办法》(交通运输部令2019年第29号)</w:t>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第五十七条第一款第（一）项  交通运输主管部门对危险化学品托运人有下列情形之一的，应当责令改正，处10万元以上20万元以下的罚款，有违法所得的，没收违法所得；拒不改正的，责令停产停业整顿：</w:t>
            </w:r>
          </w:p>
          <w:p w14:paraId="28368242">
            <w:pPr>
              <w:keepNext w:val="0"/>
              <w:keepLines w:val="0"/>
              <w:pageBreakBefore w:val="0"/>
              <w:widowControl/>
              <w:suppressLineNumbers w:val="0"/>
              <w:kinsoku/>
              <w:wordWrap/>
              <w:overflowPunct/>
              <w:topLinePunct w:val="0"/>
              <w:autoSpaceDE/>
              <w:autoSpaceDN/>
              <w:bidi w:val="0"/>
              <w:adjustRightInd/>
              <w:snapToGrid/>
              <w:spacing w:line="300" w:lineRule="exact"/>
              <w:ind w:firstLine="360"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（一）违反本办法第九条，委托未依法取得危险货物道路运输资质的企业承运危险化学品的。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1381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D65D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一个自然年度内在本省首次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委托未依法取得危险货物道路运输资质的企业承运危险化学品的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16B8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处十万元以上少于十五万元的罚款，有违法所得的，没收违法所得</w:t>
            </w:r>
          </w:p>
        </w:tc>
      </w:tr>
      <w:tr w14:paraId="5B31EECF">
        <w:tblPrEx>
          <w:tblCellMar>
            <w:top w:w="0" w:type="dxa"/>
            <w:left w:w="108" w:type="dxa"/>
            <w:bottom w:w="0" w:type="dxa"/>
            <w:right w:w="108" w:type="dxa"/>
          </w:tblCellMar>
        </w:tblPrEx>
        <w:trPr>
          <w:trHeight w:val="230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2BC25A">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F2C895">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8555A2">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5A8838E">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3ED6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896A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一个自然年度内在本省再次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委托未依法取得危险货物道路运输资质的企业承运危险化学品的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8F6DE">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处十五万元以上少于二十万元的罚款，有违法所得的，没收违法所得</w:t>
            </w:r>
          </w:p>
        </w:tc>
      </w:tr>
      <w:tr w14:paraId="7A445C31">
        <w:tblPrEx>
          <w:tblCellMar>
            <w:top w:w="0" w:type="dxa"/>
            <w:left w:w="108" w:type="dxa"/>
            <w:bottom w:w="0" w:type="dxa"/>
            <w:right w:w="108" w:type="dxa"/>
          </w:tblCellMar>
        </w:tblPrEx>
        <w:trPr>
          <w:trHeight w:val="2533"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EFFE5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F175F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8E4665">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7C80BB8">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1347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EC76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一个自然年度内在本省3次以上</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委托未依法取得危险货物道路运输资质的企业承运危险化学品的；因违法行为造成较大及以上生产安全事故或者严重社会影响的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2ABED">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处二十万元的罚款，有违法所得的，没收违法所得</w:t>
            </w:r>
          </w:p>
        </w:tc>
      </w:tr>
      <w:tr w14:paraId="37A8B94C">
        <w:tblPrEx>
          <w:tblCellMar>
            <w:top w:w="0" w:type="dxa"/>
            <w:left w:w="108" w:type="dxa"/>
            <w:bottom w:w="0" w:type="dxa"/>
            <w:right w:w="108" w:type="dxa"/>
          </w:tblCellMar>
        </w:tblPrEx>
        <w:trPr>
          <w:trHeight w:val="166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7E06D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69C06F">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D66497">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3E3C778">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C914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特别</w:t>
            </w:r>
          </w:p>
          <w:p w14:paraId="34B3E23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2750A">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经责令改正，拒不改正的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1A9EB">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责令停产停业整顿三个月以上六个月以下</w:t>
            </w:r>
          </w:p>
        </w:tc>
      </w:tr>
      <w:tr w14:paraId="0140A30C">
        <w:tblPrEx>
          <w:tblCellMar>
            <w:top w:w="0" w:type="dxa"/>
            <w:left w:w="108" w:type="dxa"/>
            <w:bottom w:w="0" w:type="dxa"/>
            <w:right w:w="108" w:type="dxa"/>
          </w:tblCellMar>
        </w:tblPrEx>
        <w:trPr>
          <w:trHeight w:val="1932"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89CD79">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90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7A649A">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道路危险化学品运输托运人在托运的普通货物中夹带危险化学品</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F558E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val="en-US" w:eastAsia="zh-CN" w:bidi="ar"/>
              </w:rPr>
              <w:t xml:space="preserve"> 1.</w:t>
            </w:r>
            <w:r>
              <w:rPr>
                <w:rFonts w:hint="eastAsia" w:asciiTheme="majorEastAsia" w:hAnsiTheme="majorEastAsia" w:eastAsiaTheme="majorEastAsia" w:cstheme="majorEastAsia"/>
                <w:b/>
                <w:bCs/>
                <w:color w:val="auto"/>
                <w:kern w:val="0"/>
                <w:sz w:val="18"/>
                <w:szCs w:val="18"/>
                <w:lang w:bidi="ar"/>
              </w:rPr>
              <w:t>《危险化学品安全管理条例》</w:t>
            </w:r>
          </w:p>
          <w:p w14:paraId="11BF7B4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第六十四条  托运人不得在托运的普通货物中夹带危险化学品，不得将危险化学品匿报</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谎报为普通货物托运。</w:t>
            </w:r>
          </w:p>
          <w:p w14:paraId="6EC647B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任何单位和个人不得交寄危险化学品</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在邮件、快件内夹带危险化学品，不得将危险化学品匿报</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谎报为普通物品交寄。邮政企业、快递企业不得收寄危险化学品。</w:t>
            </w:r>
          </w:p>
          <w:p w14:paraId="1656F58F">
            <w:pPr>
              <w:keepNext w:val="0"/>
              <w:keepLines w:val="0"/>
              <w:pageBreakBefore w:val="0"/>
              <w:widowControl/>
              <w:kinsoku/>
              <w:wordWrap/>
              <w:overflowPunct/>
              <w:topLinePunct w:val="0"/>
              <w:bidi w:val="0"/>
              <w:spacing w:line="300" w:lineRule="exact"/>
              <w:ind w:firstLine="42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对涉嫌违反本条第一款、第二款规定的，交通运输主管部门、邮政管理部门可以依法开拆查验。</w:t>
            </w:r>
          </w:p>
          <w:p w14:paraId="0F24B86F">
            <w:pPr>
              <w:keepNext w:val="0"/>
              <w:keepLines w:val="0"/>
              <w:pageBreakBefore w:val="0"/>
              <w:widowControl/>
              <w:numPr>
                <w:ilvl w:val="0"/>
                <w:numId w:val="0"/>
              </w:numPr>
              <w:kinsoku/>
              <w:wordWrap/>
              <w:overflowPunct/>
              <w:topLinePunct w:val="0"/>
              <w:bidi w:val="0"/>
              <w:spacing w:line="300" w:lineRule="exact"/>
              <w:ind w:firstLine="361" w:firstLineChars="200"/>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b/>
                <w:bCs/>
                <w:color w:val="auto"/>
                <w:kern w:val="0"/>
                <w:sz w:val="18"/>
                <w:szCs w:val="18"/>
                <w:lang w:val="en-US" w:eastAsia="zh-CN" w:bidi="ar"/>
              </w:rPr>
              <w:t>2.</w:t>
            </w:r>
            <w:r>
              <w:rPr>
                <w:rFonts w:hint="default" w:asciiTheme="majorEastAsia" w:hAnsiTheme="majorEastAsia" w:eastAsiaTheme="majorEastAsia" w:cstheme="majorEastAsia"/>
                <w:b/>
                <w:bCs/>
                <w:color w:val="auto"/>
                <w:kern w:val="0"/>
                <w:sz w:val="18"/>
                <w:szCs w:val="18"/>
                <w:lang w:val="en" w:bidi="ar"/>
              </w:rPr>
              <w:t>《道路危险货物运输管理规定》(交通运输部令2023年第13号 )</w:t>
            </w:r>
            <w:r>
              <w:rPr>
                <w:rFonts w:hint="eastAsia" w:asciiTheme="majorEastAsia" w:hAnsiTheme="majorEastAsia" w:eastAsiaTheme="majorEastAsia" w:cstheme="majorEastAsia"/>
                <w:b/>
                <w:bCs/>
                <w:color w:val="auto"/>
                <w:kern w:val="0"/>
                <w:sz w:val="18"/>
                <w:szCs w:val="18"/>
                <w:lang w:bidi="ar"/>
              </w:rPr>
              <w:t xml:space="preserve"> </w:t>
            </w:r>
          </w:p>
          <w:p w14:paraId="05322636">
            <w:pPr>
              <w:keepNext w:val="0"/>
              <w:keepLines w:val="0"/>
              <w:pageBreakBefore w:val="0"/>
              <w:widowControl/>
              <w:numPr>
                <w:ilvl w:val="0"/>
                <w:numId w:val="0"/>
              </w:numPr>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第二十九条第三款</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不得将危险货物与普通货物混装运输。</w:t>
            </w:r>
          </w:p>
          <w:p w14:paraId="26376187">
            <w:pPr>
              <w:keepNext w:val="0"/>
              <w:keepLines w:val="0"/>
              <w:pageBreakBefore w:val="0"/>
              <w:widowControl/>
              <w:numPr>
                <w:ilvl w:val="0"/>
                <w:numId w:val="0"/>
              </w:numPr>
              <w:kinsoku/>
              <w:wordWrap/>
              <w:overflowPunct/>
              <w:topLinePunct w:val="0"/>
              <w:bidi w:val="0"/>
              <w:spacing w:line="300" w:lineRule="exact"/>
              <w:ind w:firstLine="361" w:firstLineChars="200"/>
              <w:textAlignment w:val="center"/>
              <w:rPr>
                <w:rFonts w:hint="default" w:asciiTheme="majorEastAsia" w:hAnsiTheme="majorEastAsia" w:eastAsiaTheme="majorEastAsia" w:cstheme="majorEastAsia"/>
                <w:b/>
                <w:bCs/>
                <w:color w:val="auto"/>
                <w:kern w:val="0"/>
                <w:sz w:val="18"/>
                <w:szCs w:val="18"/>
                <w:lang w:val="en" w:eastAsia="zh-CN" w:bidi="ar"/>
              </w:rPr>
            </w:pPr>
            <w:r>
              <w:rPr>
                <w:rFonts w:hint="eastAsia" w:asciiTheme="majorEastAsia" w:hAnsiTheme="majorEastAsia" w:eastAsiaTheme="majorEastAsia" w:cstheme="majorEastAsia"/>
                <w:b/>
                <w:bCs/>
                <w:color w:val="auto"/>
                <w:kern w:val="0"/>
                <w:sz w:val="18"/>
                <w:szCs w:val="18"/>
                <w:lang w:val="en-US" w:eastAsia="zh-CN" w:bidi="ar"/>
              </w:rPr>
              <w:t>3.</w:t>
            </w:r>
            <w:r>
              <w:rPr>
                <w:rFonts w:hint="default" w:asciiTheme="majorEastAsia" w:hAnsiTheme="majorEastAsia" w:eastAsiaTheme="majorEastAsia" w:cstheme="majorEastAsia"/>
                <w:b/>
                <w:bCs/>
                <w:color w:val="auto"/>
                <w:kern w:val="0"/>
                <w:sz w:val="18"/>
                <w:szCs w:val="18"/>
                <w:lang w:val="en" w:eastAsia="zh-CN" w:bidi="ar"/>
              </w:rPr>
              <w:t>《危险货物道路运输安全管理办法》(交通运输部令2019年第29号)</w:t>
            </w:r>
          </w:p>
          <w:p w14:paraId="75C9EB21">
            <w:pPr>
              <w:keepNext w:val="0"/>
              <w:keepLines w:val="0"/>
              <w:pageBreakBefore w:val="0"/>
              <w:widowControl/>
              <w:numPr>
                <w:ilvl w:val="0"/>
                <w:numId w:val="0"/>
              </w:numPr>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第十一条</w:t>
            </w:r>
            <w:r>
              <w:rPr>
                <w:rFonts w:hint="eastAsia" w:asciiTheme="majorEastAsia" w:hAnsiTheme="majorEastAsia" w:eastAsiaTheme="majorEastAsia" w:cstheme="majorEastAsia"/>
                <w:b w:val="0"/>
                <w:bCs w:val="0"/>
                <w:color w:val="auto"/>
                <w:kern w:val="0"/>
                <w:sz w:val="18"/>
                <w:szCs w:val="18"/>
                <w:lang w:val="en-US" w:eastAsia="zh-CN" w:bidi="ar"/>
              </w:rPr>
              <w:t xml:space="preserve">  </w:t>
            </w:r>
            <w:r>
              <w:rPr>
                <w:rFonts w:hint="eastAsia" w:asciiTheme="majorEastAsia" w:hAnsiTheme="majorEastAsia" w:eastAsiaTheme="majorEastAsia" w:cstheme="majorEastAsia"/>
                <w:b w:val="0"/>
                <w:bCs w:val="0"/>
                <w:color w:val="auto"/>
                <w:kern w:val="0"/>
                <w:sz w:val="18"/>
                <w:szCs w:val="18"/>
                <w:lang w:bidi="ar"/>
              </w:rPr>
              <w:t>托运人不得在托运的普通货物中违规夹带危险货物，</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将危险货物匿报、谎报为普通货物托运。</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39CE8354">
            <w:pPr>
              <w:keepNext w:val="0"/>
              <w:keepLines w:val="0"/>
              <w:pageBreakBefore w:val="0"/>
              <w:widowControl/>
              <w:kinsoku/>
              <w:wordWrap/>
              <w:overflowPunct/>
              <w:topLinePunct w:val="0"/>
              <w:bidi w:val="0"/>
              <w:spacing w:line="29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1.《危险化学品安全管理条例》</w:t>
            </w:r>
            <w:r>
              <w:rPr>
                <w:rFonts w:hint="eastAsia" w:asciiTheme="majorEastAsia" w:hAnsiTheme="majorEastAsia" w:eastAsiaTheme="majorEastAsia" w:cstheme="majorEastAsia"/>
                <w:color w:val="auto"/>
                <w:kern w:val="0"/>
                <w:sz w:val="18"/>
                <w:szCs w:val="18"/>
                <w:lang w:bidi="ar"/>
              </w:rPr>
              <w:t xml:space="preserve">  </w:t>
            </w:r>
          </w:p>
          <w:p w14:paraId="620E6687">
            <w:pPr>
              <w:keepNext w:val="0"/>
              <w:keepLines w:val="0"/>
              <w:pageBreakBefore w:val="0"/>
              <w:widowControl/>
              <w:kinsoku/>
              <w:wordWrap/>
              <w:overflowPunct/>
              <w:topLinePunct w:val="0"/>
              <w:bidi w:val="0"/>
              <w:spacing w:line="29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第八十七条第一款第（四）项  有下列情形之一的，由交通运输主管部门责令改正，处10万元以上20万元以下的罚款，有违法所得的，没收违法所得；拒不改正的，责令停产停业整顿；构成犯罪的，依法追究刑事责任：</w:t>
            </w:r>
          </w:p>
          <w:p w14:paraId="3BB55AAA">
            <w:pPr>
              <w:keepNext w:val="0"/>
              <w:keepLines w:val="0"/>
              <w:pageBreakBefore w:val="0"/>
              <w:widowControl/>
              <w:kinsoku/>
              <w:wordWrap/>
              <w:overflowPunct/>
              <w:topLinePunct w:val="0"/>
              <w:bidi w:val="0"/>
              <w:spacing w:line="29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（四）在托运的普通货物中夹带危险化学品，</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将危险化学品谎报</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匿报为普通货物托运的。</w:t>
            </w:r>
          </w:p>
          <w:p w14:paraId="439F08EE">
            <w:pPr>
              <w:keepNext w:val="0"/>
              <w:keepLines w:val="0"/>
              <w:pageBreakBefore w:val="0"/>
              <w:widowControl/>
              <w:kinsoku/>
              <w:wordWrap/>
              <w:overflowPunct/>
              <w:topLinePunct w:val="0"/>
              <w:bidi w:val="0"/>
              <w:spacing w:line="29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《道路危险货物运输管理规定》(交通运输部令2023年第13号)</w:t>
            </w:r>
          </w:p>
          <w:p w14:paraId="6C74D21A">
            <w:pPr>
              <w:keepNext w:val="0"/>
              <w:keepLines w:val="0"/>
              <w:pageBreakBefore w:val="0"/>
              <w:widowControl/>
              <w:kinsoku/>
              <w:wordWrap/>
              <w:overflowPunct/>
              <w:topLinePunct w:val="0"/>
              <w:bidi w:val="0"/>
              <w:spacing w:line="29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第六十条第（二）项  违反本规定，道路危险化学品运输托运人有下列行为之一的，由交通运输主管部门责令改正，处10万元以上20万元以下的罚款，有违法所得的，没收违法所得；拒不改正的，责令停产停业整顿；构成犯罪的，依法追究刑事责任：</w:t>
            </w:r>
          </w:p>
          <w:p w14:paraId="23E722E3">
            <w:pPr>
              <w:keepNext w:val="0"/>
              <w:keepLines w:val="0"/>
              <w:pageBreakBefore w:val="0"/>
              <w:widowControl/>
              <w:kinsoku/>
              <w:wordWrap/>
              <w:overflowPunct/>
              <w:topLinePunct w:val="0"/>
              <w:bidi w:val="0"/>
              <w:spacing w:line="29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（二）在托运的普通货物中夹带危险化学品，</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将危险化学品谎报</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匿报为普通货物托运的。</w:t>
            </w:r>
          </w:p>
          <w:p w14:paraId="25AB5EF5">
            <w:pPr>
              <w:keepNext w:val="0"/>
              <w:keepLines w:val="0"/>
              <w:pageBreakBefore w:val="0"/>
              <w:widowControl/>
              <w:kinsoku/>
              <w:wordWrap/>
              <w:overflowPunct/>
              <w:topLinePunct w:val="0"/>
              <w:bidi w:val="0"/>
              <w:spacing w:line="29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3.</w:t>
            </w:r>
            <w:r>
              <w:rPr>
                <w:rFonts w:hint="default" w:asciiTheme="majorEastAsia" w:hAnsiTheme="majorEastAsia" w:eastAsiaTheme="majorEastAsia" w:cstheme="majorEastAsia"/>
                <w:b/>
                <w:bCs/>
                <w:color w:val="auto"/>
                <w:kern w:val="0"/>
                <w:sz w:val="18"/>
                <w:szCs w:val="18"/>
                <w:lang w:val="en" w:bidi="ar"/>
              </w:rPr>
              <w:t>《危险货物道路运输安全管理办法》(交通运输部令2019年第29号)</w:t>
            </w:r>
            <w:r>
              <w:rPr>
                <w:rFonts w:hint="eastAsia" w:asciiTheme="majorEastAsia" w:hAnsiTheme="majorEastAsia" w:eastAsiaTheme="majorEastAsia" w:cstheme="majorEastAsia"/>
                <w:color w:val="auto"/>
                <w:kern w:val="0"/>
                <w:sz w:val="18"/>
                <w:szCs w:val="18"/>
                <w:lang w:bidi="ar"/>
              </w:rPr>
              <w:t xml:space="preserve">                </w:t>
            </w:r>
          </w:p>
          <w:p w14:paraId="428F27DC">
            <w:pPr>
              <w:keepNext w:val="0"/>
              <w:keepLines w:val="0"/>
              <w:pageBreakBefore w:val="0"/>
              <w:widowControl/>
              <w:kinsoku/>
              <w:wordWrap/>
              <w:overflowPunct/>
              <w:topLinePunct w:val="0"/>
              <w:bidi w:val="0"/>
              <w:spacing w:line="29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第五十七条第一款第（二）项 </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交通运输主管部门对危险化学品托运人有下列情形之一的，应当责令改正，处10万元以上20万元以下的罚款，有违法所得的，没收违法所得；拒不改正的，责令停产停业整顿：</w:t>
            </w:r>
          </w:p>
          <w:p w14:paraId="414B3757">
            <w:pPr>
              <w:keepNext w:val="0"/>
              <w:keepLines w:val="0"/>
              <w:pageBreakBefore w:val="0"/>
              <w:widowControl/>
              <w:kinsoku/>
              <w:wordWrap/>
              <w:overflowPunct/>
              <w:topLinePunct w:val="0"/>
              <w:bidi w:val="0"/>
              <w:spacing w:line="29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（二）违反本办法第十一条，在托运的普通货物中违规夹带危险化学品，</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将危险化学品匿报</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谎报为普通货物托运的。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2A0EA">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8E80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在托运的普通货物中夹带危险化学品的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BB17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处十万元以上少于十五万元的罚款，有违法所得的，没收违法所得</w:t>
            </w:r>
          </w:p>
        </w:tc>
      </w:tr>
      <w:tr w14:paraId="02197D0C">
        <w:tblPrEx>
          <w:tblCellMar>
            <w:top w:w="0" w:type="dxa"/>
            <w:left w:w="108" w:type="dxa"/>
            <w:bottom w:w="0" w:type="dxa"/>
            <w:right w:w="108" w:type="dxa"/>
          </w:tblCellMar>
        </w:tblPrEx>
        <w:trPr>
          <w:trHeight w:val="2143"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EDA4B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DFD1C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304FA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4F6C0B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EE4C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D299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一个自然年度内在本省再次</w:t>
            </w:r>
            <w:r>
              <w:rPr>
                <w:rFonts w:hint="eastAsia" w:asciiTheme="majorEastAsia" w:hAnsiTheme="majorEastAsia" w:eastAsiaTheme="majorEastAsia" w:cstheme="majorEastAsia"/>
                <w:b w:val="0"/>
                <w:bCs w:val="0"/>
                <w:color w:val="auto"/>
                <w:kern w:val="0"/>
                <w:sz w:val="18"/>
                <w:szCs w:val="18"/>
                <w:lang w:bidi="ar"/>
              </w:rPr>
              <w:t>在托运的普通货物中夹带危险化学品的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A96E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处十五万元以上少于二十万元的罚款，有违法所得的，没收违法所得</w:t>
            </w:r>
          </w:p>
        </w:tc>
      </w:tr>
      <w:tr w14:paraId="3A80CF22">
        <w:tblPrEx>
          <w:tblCellMar>
            <w:top w:w="0" w:type="dxa"/>
            <w:left w:w="108" w:type="dxa"/>
            <w:bottom w:w="0" w:type="dxa"/>
            <w:right w:w="108" w:type="dxa"/>
          </w:tblCellMar>
        </w:tblPrEx>
        <w:trPr>
          <w:trHeight w:val="219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FFA21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D0AD29">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2E9CB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058990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8A9A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76D5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在托运的普通货物中夹带危险化学品的</w:t>
            </w:r>
            <w:r>
              <w:rPr>
                <w:rFonts w:hint="eastAsia" w:asciiTheme="majorEastAsia" w:hAnsiTheme="majorEastAsia" w:eastAsiaTheme="majorEastAsia" w:cstheme="majorEastAsia"/>
                <w:b w:val="0"/>
                <w:bCs w:val="0"/>
                <w:color w:val="auto"/>
                <w:kern w:val="0"/>
                <w:sz w:val="18"/>
                <w:szCs w:val="18"/>
                <w:lang w:eastAsia="zh-CN" w:bidi="ar"/>
              </w:rPr>
              <w:t>；</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58E7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处二十万元的罚款，有违法所得的，没收违法所得</w:t>
            </w:r>
          </w:p>
        </w:tc>
      </w:tr>
      <w:tr w14:paraId="37A98C0E">
        <w:tblPrEx>
          <w:tblCellMar>
            <w:top w:w="0" w:type="dxa"/>
            <w:left w:w="108" w:type="dxa"/>
            <w:bottom w:w="0" w:type="dxa"/>
            <w:right w:w="108" w:type="dxa"/>
          </w:tblCellMar>
        </w:tblPrEx>
        <w:trPr>
          <w:trHeight w:val="209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042512">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F0CC7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3DD07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7DC2B9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A26D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73613D4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3E0B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经责令改正，</w:t>
            </w:r>
            <w:r>
              <w:rPr>
                <w:rFonts w:hint="eastAsia" w:asciiTheme="majorEastAsia" w:hAnsiTheme="majorEastAsia" w:eastAsiaTheme="majorEastAsia" w:cstheme="majorEastAsia"/>
                <w:b w:val="0"/>
                <w:bCs w:val="0"/>
                <w:color w:val="auto"/>
                <w:kern w:val="0"/>
                <w:sz w:val="18"/>
                <w:szCs w:val="18"/>
                <w:lang w:bidi="ar"/>
              </w:rPr>
              <w:t>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28CA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责令停产停业整顿三个月以上六个月以下</w:t>
            </w:r>
          </w:p>
        </w:tc>
      </w:tr>
      <w:tr w14:paraId="215495A3">
        <w:tblPrEx>
          <w:tblCellMar>
            <w:top w:w="0" w:type="dxa"/>
            <w:left w:w="108" w:type="dxa"/>
            <w:bottom w:w="0" w:type="dxa"/>
            <w:right w:w="108" w:type="dxa"/>
          </w:tblCellMar>
        </w:tblPrEx>
        <w:trPr>
          <w:trHeight w:val="1865"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21C11C">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91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398231">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道路危险化学品运输托运人将危险化学品谎报</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匿报为普通货物托运</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7AF19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val="en-US" w:eastAsia="zh-CN" w:bidi="ar"/>
              </w:rPr>
              <w:t xml:space="preserve"> 1.</w:t>
            </w:r>
            <w:r>
              <w:rPr>
                <w:rFonts w:hint="eastAsia" w:asciiTheme="majorEastAsia" w:hAnsiTheme="majorEastAsia" w:eastAsiaTheme="majorEastAsia" w:cstheme="majorEastAsia"/>
                <w:b/>
                <w:bCs/>
                <w:color w:val="auto"/>
                <w:kern w:val="0"/>
                <w:sz w:val="18"/>
                <w:szCs w:val="18"/>
                <w:lang w:bidi="ar"/>
              </w:rPr>
              <w:t>《危险化学品安全管理条例》</w:t>
            </w:r>
          </w:p>
          <w:p w14:paraId="2F69E0A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第六十四条  托运人不得在托运的普通货物中夹带危险化学品，不得将危险化学品匿报</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谎报为普通货物托运。</w:t>
            </w:r>
          </w:p>
          <w:p w14:paraId="6330C44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任何单位和个人不得交寄危险化学品</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在邮件、快件内夹带危险化学品，不得将危险化学品匿报</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谎报为普通物品交寄。邮政企业、快递企业不得收寄危险化学品。</w:t>
            </w:r>
          </w:p>
          <w:p w14:paraId="14E03C90">
            <w:pPr>
              <w:keepNext w:val="0"/>
              <w:keepLines w:val="0"/>
              <w:pageBreakBefore w:val="0"/>
              <w:widowControl/>
              <w:kinsoku/>
              <w:wordWrap/>
              <w:overflowPunct/>
              <w:topLinePunct w:val="0"/>
              <w:bidi w:val="0"/>
              <w:spacing w:line="300" w:lineRule="exact"/>
              <w:ind w:firstLine="42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对涉嫌违反本条第一款、第二款规定的，交通运输主管部门、邮政管理部门可以依法开拆查验。</w:t>
            </w:r>
          </w:p>
          <w:p w14:paraId="669B1B1E">
            <w:pPr>
              <w:keepNext w:val="0"/>
              <w:keepLines w:val="0"/>
              <w:pageBreakBefore w:val="0"/>
              <w:widowControl/>
              <w:numPr>
                <w:ilvl w:val="0"/>
                <w:numId w:val="0"/>
              </w:numPr>
              <w:kinsoku/>
              <w:wordWrap/>
              <w:overflowPunct/>
              <w:topLinePunct w:val="0"/>
              <w:bidi w:val="0"/>
              <w:spacing w:line="300" w:lineRule="exact"/>
              <w:ind w:firstLine="361" w:firstLineChars="200"/>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b/>
                <w:bCs/>
                <w:color w:val="auto"/>
                <w:kern w:val="0"/>
                <w:sz w:val="18"/>
                <w:szCs w:val="18"/>
                <w:lang w:val="en-US" w:eastAsia="zh-CN" w:bidi="ar"/>
              </w:rPr>
              <w:t>2.</w:t>
            </w:r>
            <w:r>
              <w:rPr>
                <w:rFonts w:hint="default" w:asciiTheme="majorEastAsia" w:hAnsiTheme="majorEastAsia" w:eastAsiaTheme="majorEastAsia" w:cstheme="majorEastAsia"/>
                <w:b/>
                <w:bCs/>
                <w:color w:val="auto"/>
                <w:kern w:val="0"/>
                <w:sz w:val="18"/>
                <w:szCs w:val="18"/>
                <w:lang w:val="en" w:bidi="ar"/>
              </w:rPr>
              <w:t>《道路危险货物运输管理规定》(交通运输部令2023年第13号)</w:t>
            </w:r>
          </w:p>
          <w:p w14:paraId="40D1D93C">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第二十九条第三款</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不得将危险货物与普通货物混装运输。</w:t>
            </w:r>
          </w:p>
          <w:p w14:paraId="3B90C851">
            <w:pPr>
              <w:keepNext w:val="0"/>
              <w:keepLines w:val="0"/>
              <w:pageBreakBefore w:val="0"/>
              <w:widowControl/>
              <w:numPr>
                <w:ilvl w:val="0"/>
                <w:numId w:val="0"/>
              </w:numPr>
              <w:kinsoku/>
              <w:wordWrap/>
              <w:overflowPunct/>
              <w:topLinePunct w:val="0"/>
              <w:bidi w:val="0"/>
              <w:spacing w:line="300" w:lineRule="exact"/>
              <w:ind w:firstLine="361" w:firstLineChars="200"/>
              <w:textAlignment w:val="center"/>
              <w:rPr>
                <w:rFonts w:hint="default" w:asciiTheme="majorEastAsia" w:hAnsiTheme="majorEastAsia" w:eastAsiaTheme="majorEastAsia" w:cstheme="majorEastAsia"/>
                <w:b/>
                <w:bCs/>
                <w:color w:val="auto"/>
                <w:kern w:val="0"/>
                <w:sz w:val="18"/>
                <w:szCs w:val="18"/>
                <w:lang w:val="en" w:eastAsia="zh-CN" w:bidi="ar"/>
              </w:rPr>
            </w:pPr>
            <w:r>
              <w:rPr>
                <w:rFonts w:hint="eastAsia" w:asciiTheme="majorEastAsia" w:hAnsiTheme="majorEastAsia" w:eastAsiaTheme="majorEastAsia" w:cstheme="majorEastAsia"/>
                <w:b/>
                <w:bCs/>
                <w:color w:val="auto"/>
                <w:kern w:val="0"/>
                <w:sz w:val="18"/>
                <w:szCs w:val="18"/>
                <w:lang w:val="en-US" w:eastAsia="zh-CN" w:bidi="ar"/>
              </w:rPr>
              <w:t>3.</w:t>
            </w:r>
            <w:r>
              <w:rPr>
                <w:rFonts w:hint="default" w:asciiTheme="majorEastAsia" w:hAnsiTheme="majorEastAsia" w:eastAsiaTheme="majorEastAsia" w:cstheme="majorEastAsia"/>
                <w:b/>
                <w:bCs/>
                <w:color w:val="auto"/>
                <w:kern w:val="0"/>
                <w:sz w:val="18"/>
                <w:szCs w:val="18"/>
                <w:lang w:val="en" w:eastAsia="zh-CN" w:bidi="ar"/>
              </w:rPr>
              <w:t>《危险货物道路运输安全管理办法》(交通运输部令2019年第29号)</w:t>
            </w:r>
          </w:p>
          <w:p w14:paraId="5226426C">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第十一条</w:t>
            </w:r>
            <w:r>
              <w:rPr>
                <w:rFonts w:hint="eastAsia" w:asciiTheme="majorEastAsia" w:hAnsiTheme="majorEastAsia" w:eastAsiaTheme="majorEastAsia" w:cstheme="majorEastAsia"/>
                <w:b w:val="0"/>
                <w:bCs w:val="0"/>
                <w:color w:val="auto"/>
                <w:kern w:val="0"/>
                <w:sz w:val="18"/>
                <w:szCs w:val="18"/>
                <w:lang w:val="en-US" w:eastAsia="zh-CN" w:bidi="ar"/>
              </w:rPr>
              <w:t xml:space="preserve">  </w:t>
            </w:r>
            <w:r>
              <w:rPr>
                <w:rFonts w:hint="eastAsia" w:asciiTheme="majorEastAsia" w:hAnsiTheme="majorEastAsia" w:eastAsiaTheme="majorEastAsia" w:cstheme="majorEastAsia"/>
                <w:b w:val="0"/>
                <w:bCs w:val="0"/>
                <w:color w:val="auto"/>
                <w:kern w:val="0"/>
                <w:sz w:val="18"/>
                <w:szCs w:val="18"/>
                <w:lang w:bidi="ar"/>
              </w:rPr>
              <w:t>托运人不得在托运的普通货物中违规夹带危险货物，</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将危险货物匿报、谎报为普通货物托运。</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2185A742">
            <w:pPr>
              <w:keepNext w:val="0"/>
              <w:keepLines w:val="0"/>
              <w:pageBreakBefore w:val="0"/>
              <w:widowControl/>
              <w:kinsoku/>
              <w:wordWrap/>
              <w:overflowPunct/>
              <w:topLinePunct w:val="0"/>
              <w:bidi w:val="0"/>
              <w:spacing w:line="29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1.《危险化学品安全管理条例》 </w:t>
            </w:r>
            <w:r>
              <w:rPr>
                <w:rFonts w:hint="eastAsia" w:asciiTheme="majorEastAsia" w:hAnsiTheme="majorEastAsia" w:eastAsiaTheme="majorEastAsia" w:cstheme="majorEastAsia"/>
                <w:color w:val="auto"/>
                <w:kern w:val="0"/>
                <w:sz w:val="18"/>
                <w:szCs w:val="18"/>
                <w:lang w:bidi="ar"/>
              </w:rPr>
              <w:t xml:space="preserve"> </w:t>
            </w:r>
          </w:p>
          <w:p w14:paraId="2791DEAC">
            <w:pPr>
              <w:keepNext w:val="0"/>
              <w:keepLines w:val="0"/>
              <w:pageBreakBefore w:val="0"/>
              <w:widowControl/>
              <w:kinsoku/>
              <w:wordWrap/>
              <w:overflowPunct/>
              <w:topLinePunct w:val="0"/>
              <w:bidi w:val="0"/>
              <w:spacing w:line="29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第八十七条第一款第（四）项  有下列情形之一的，由交通运输主管部门责令改正，处10万元以上20万元以下的罚款，有违法所得的，没收违法所得；拒不改正的，责令停产停业整顿；构成犯罪的，依法追究刑事责任：</w:t>
            </w:r>
          </w:p>
          <w:p w14:paraId="32BEE4BF">
            <w:pPr>
              <w:keepNext w:val="0"/>
              <w:keepLines w:val="0"/>
              <w:pageBreakBefore w:val="0"/>
              <w:widowControl/>
              <w:kinsoku/>
              <w:wordWrap/>
              <w:overflowPunct/>
              <w:topLinePunct w:val="0"/>
              <w:bidi w:val="0"/>
              <w:spacing w:line="29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（四）在托运的普通货物中夹带危险化学品，</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将危险化学品谎报</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匿报为普通货物托运的。</w:t>
            </w:r>
          </w:p>
          <w:p w14:paraId="3D268275">
            <w:pPr>
              <w:keepNext w:val="0"/>
              <w:keepLines w:val="0"/>
              <w:pageBreakBefore w:val="0"/>
              <w:widowControl/>
              <w:kinsoku/>
              <w:wordWrap/>
              <w:overflowPunct/>
              <w:topLinePunct w:val="0"/>
              <w:bidi w:val="0"/>
              <w:spacing w:line="29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《道路危险货物运输管理规定》(交通运输部令2023年第13号)</w:t>
            </w:r>
          </w:p>
          <w:p w14:paraId="16AA8B16">
            <w:pPr>
              <w:keepNext w:val="0"/>
              <w:keepLines w:val="0"/>
              <w:pageBreakBefore w:val="0"/>
              <w:widowControl/>
              <w:kinsoku/>
              <w:wordWrap/>
              <w:overflowPunct/>
              <w:topLinePunct w:val="0"/>
              <w:bidi w:val="0"/>
              <w:spacing w:line="29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第六十条第（二）项  违反本规定，道路危险化学品运输托运人有下列行为之一的，由交通运输主管部门责令改正，处10万元以上20万元以下的罚款，有违法所得的，没收违法所得；拒不改正的，责令停产停业整顿；构成犯罪的，依法追究刑事责任：</w:t>
            </w:r>
          </w:p>
          <w:p w14:paraId="086A70A5">
            <w:pPr>
              <w:keepNext w:val="0"/>
              <w:keepLines w:val="0"/>
              <w:pageBreakBefore w:val="0"/>
              <w:widowControl/>
              <w:kinsoku/>
              <w:wordWrap/>
              <w:overflowPunct/>
              <w:topLinePunct w:val="0"/>
              <w:bidi w:val="0"/>
              <w:spacing w:line="290" w:lineRule="exact"/>
              <w:ind w:firstLine="360"/>
              <w:textAlignment w:val="center"/>
              <w:rPr>
                <w:rFonts w:hint="eastAsia" w:asciiTheme="majorEastAsia" w:hAnsiTheme="majorEastAsia" w:eastAsiaTheme="majorEastAsia" w:cstheme="majorEastAsia"/>
                <w:color w:val="auto"/>
                <w:kern w:val="0"/>
                <w:sz w:val="18"/>
                <w:szCs w:val="18"/>
                <w:lang w:eastAsia="zh-CN" w:bidi="ar"/>
              </w:rPr>
            </w:pPr>
            <w:r>
              <w:rPr>
                <w:rFonts w:hint="eastAsia" w:asciiTheme="majorEastAsia" w:hAnsiTheme="majorEastAsia" w:eastAsiaTheme="majorEastAsia" w:cstheme="majorEastAsia"/>
                <w:color w:val="auto"/>
                <w:kern w:val="0"/>
                <w:sz w:val="18"/>
                <w:szCs w:val="18"/>
                <w:lang w:bidi="ar"/>
              </w:rPr>
              <w:t>（二）在托运的普通货物中夹带危险化学品，</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将危险化学品谎报</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匿报为普通货物托运的</w:t>
            </w:r>
            <w:r>
              <w:rPr>
                <w:rFonts w:hint="eastAsia" w:asciiTheme="majorEastAsia" w:hAnsiTheme="majorEastAsia" w:eastAsiaTheme="majorEastAsia" w:cstheme="majorEastAsia"/>
                <w:color w:val="auto"/>
                <w:kern w:val="0"/>
                <w:sz w:val="18"/>
                <w:szCs w:val="18"/>
                <w:lang w:eastAsia="zh-CN" w:bidi="ar"/>
              </w:rPr>
              <w:t>。</w:t>
            </w:r>
          </w:p>
          <w:p w14:paraId="0FB6D74E">
            <w:pPr>
              <w:keepNext w:val="0"/>
              <w:keepLines w:val="0"/>
              <w:pageBreakBefore w:val="0"/>
              <w:widowControl/>
              <w:kinsoku/>
              <w:wordWrap/>
              <w:overflowPunct/>
              <w:topLinePunct w:val="0"/>
              <w:bidi w:val="0"/>
              <w:spacing w:line="29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3.</w:t>
            </w:r>
            <w:r>
              <w:rPr>
                <w:rFonts w:hint="default" w:asciiTheme="majorEastAsia" w:hAnsiTheme="majorEastAsia" w:eastAsiaTheme="majorEastAsia" w:cstheme="majorEastAsia"/>
                <w:b/>
                <w:bCs/>
                <w:color w:val="auto"/>
                <w:kern w:val="0"/>
                <w:sz w:val="18"/>
                <w:szCs w:val="18"/>
                <w:lang w:val="en" w:bidi="ar"/>
              </w:rPr>
              <w:t>《危险货物道路运输安全管理办法》(交通运输部令2019年第29号)</w:t>
            </w:r>
            <w:r>
              <w:rPr>
                <w:rFonts w:hint="eastAsia" w:asciiTheme="majorEastAsia" w:hAnsiTheme="majorEastAsia" w:eastAsiaTheme="majorEastAsia" w:cstheme="majorEastAsia"/>
                <w:color w:val="auto"/>
                <w:kern w:val="0"/>
                <w:sz w:val="18"/>
                <w:szCs w:val="18"/>
                <w:lang w:bidi="ar"/>
              </w:rPr>
              <w:t xml:space="preserve">                 </w:t>
            </w:r>
          </w:p>
          <w:p w14:paraId="7A299E8F">
            <w:pPr>
              <w:keepNext w:val="0"/>
              <w:keepLines w:val="0"/>
              <w:pageBreakBefore w:val="0"/>
              <w:widowControl/>
              <w:kinsoku/>
              <w:wordWrap/>
              <w:overflowPunct/>
              <w:topLinePunct w:val="0"/>
              <w:bidi w:val="0"/>
              <w:spacing w:line="29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第五十七条第一款第（二）项</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交通运输主管部门对危险化学品托运人有下列情形之一的，应当责令改正，处10万元以上20万元以下的罚款，有违法所得的，没收违法所得；拒不改正的，责令停产停业整顿：</w:t>
            </w:r>
          </w:p>
          <w:p w14:paraId="3E1E2231">
            <w:pPr>
              <w:keepNext w:val="0"/>
              <w:keepLines w:val="0"/>
              <w:pageBreakBefore w:val="0"/>
              <w:widowControl/>
              <w:kinsoku/>
              <w:wordWrap/>
              <w:overflowPunct/>
              <w:topLinePunct w:val="0"/>
              <w:bidi w:val="0"/>
              <w:spacing w:line="29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（二）违反本办法第十一条，在托运的普通货物中违规夹带危险化学品，</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将危险化学品匿报</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谎报为普通货物托运的。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337B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CD78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将危险化学品谎报</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匿报为普通货物托运的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2F09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处十万元以上少于十五万元的罚款，有违法所得的，没收违法所得</w:t>
            </w:r>
          </w:p>
        </w:tc>
      </w:tr>
      <w:tr w14:paraId="1B75278F">
        <w:tblPrEx>
          <w:tblCellMar>
            <w:top w:w="0" w:type="dxa"/>
            <w:left w:w="108" w:type="dxa"/>
            <w:bottom w:w="0" w:type="dxa"/>
            <w:right w:w="108" w:type="dxa"/>
          </w:tblCellMar>
        </w:tblPrEx>
        <w:trPr>
          <w:trHeight w:val="195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E7E38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0B6072">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C4514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6E647C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F333A">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A07D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一个自然年度内在本省再次</w:t>
            </w:r>
            <w:r>
              <w:rPr>
                <w:rFonts w:hint="eastAsia" w:asciiTheme="majorEastAsia" w:hAnsiTheme="majorEastAsia" w:eastAsiaTheme="majorEastAsia" w:cstheme="majorEastAsia"/>
                <w:b w:val="0"/>
                <w:bCs w:val="0"/>
                <w:color w:val="auto"/>
                <w:kern w:val="0"/>
                <w:sz w:val="18"/>
                <w:szCs w:val="18"/>
                <w:lang w:bidi="ar"/>
              </w:rPr>
              <w:t>将危险化学品谎报</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匿报为普通货物托运的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00FE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处十五万元以上少于二十万元的罚款，有违法所得的，没收违法所得</w:t>
            </w:r>
          </w:p>
        </w:tc>
      </w:tr>
      <w:tr w14:paraId="53646F6B">
        <w:tblPrEx>
          <w:tblCellMar>
            <w:top w:w="0" w:type="dxa"/>
            <w:left w:w="108" w:type="dxa"/>
            <w:bottom w:w="0" w:type="dxa"/>
            <w:right w:w="108" w:type="dxa"/>
          </w:tblCellMar>
        </w:tblPrEx>
        <w:trPr>
          <w:trHeight w:val="205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BE8829">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6D456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22B9B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ACAECB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6DCE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928A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将危险化学品谎报</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匿报为普通货物托运的</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7BA1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处二十万元的罚款，有违法所得的，没收违法所得</w:t>
            </w:r>
          </w:p>
        </w:tc>
      </w:tr>
      <w:tr w14:paraId="2AE418C1">
        <w:tblPrEx>
          <w:tblCellMar>
            <w:top w:w="0" w:type="dxa"/>
            <w:left w:w="108" w:type="dxa"/>
            <w:bottom w:w="0" w:type="dxa"/>
            <w:right w:w="108" w:type="dxa"/>
          </w:tblCellMar>
        </w:tblPrEx>
        <w:trPr>
          <w:trHeight w:val="2313"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858F4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F7EF6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DD589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6BB5C0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81C0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38CBCFB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F8BE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经责令改正，</w:t>
            </w:r>
            <w:r>
              <w:rPr>
                <w:rFonts w:hint="eastAsia" w:asciiTheme="majorEastAsia" w:hAnsiTheme="majorEastAsia" w:eastAsiaTheme="majorEastAsia" w:cstheme="majorEastAsia"/>
                <w:b w:val="0"/>
                <w:bCs w:val="0"/>
                <w:color w:val="auto"/>
                <w:kern w:val="0"/>
                <w:sz w:val="18"/>
                <w:szCs w:val="18"/>
                <w:lang w:bidi="ar"/>
              </w:rPr>
              <w:t>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3376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责令停产停业整顿三个月以上六个月以下</w:t>
            </w:r>
          </w:p>
        </w:tc>
      </w:tr>
      <w:tr w14:paraId="3F810367">
        <w:tblPrEx>
          <w:tblCellMar>
            <w:top w:w="0" w:type="dxa"/>
            <w:left w:w="108" w:type="dxa"/>
            <w:bottom w:w="0" w:type="dxa"/>
            <w:right w:w="108" w:type="dxa"/>
          </w:tblCellMar>
        </w:tblPrEx>
        <w:trPr>
          <w:trHeight w:val="2059"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BBF92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ajorEastAsia" w:hAnsiTheme="majorEastAsia" w:eastAsiaTheme="majorEastAsia" w:cstheme="majorEastAsia"/>
                <w:color w:val="auto"/>
                <w:sz w:val="18"/>
                <w:szCs w:val="18"/>
                <w:lang w:eastAsia="zh-CN"/>
              </w:rPr>
            </w:pPr>
            <w:r>
              <w:rPr>
                <w:rFonts w:hint="eastAsia" w:asciiTheme="majorEastAsia" w:hAnsiTheme="majorEastAsia" w:eastAsiaTheme="majorEastAsia" w:cstheme="majorEastAsia"/>
                <w:color w:val="auto"/>
                <w:kern w:val="2"/>
                <w:sz w:val="18"/>
                <w:szCs w:val="18"/>
                <w:lang w:val="en-US" w:eastAsia="zh-CN" w:bidi="ar-SA"/>
              </w:rPr>
              <w:t>92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6E8750">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道路危险货物运输企业</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单位未配备专职安全管理人员</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DA31D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b/>
                <w:bCs/>
                <w:color w:val="auto"/>
                <w:kern w:val="0"/>
                <w:sz w:val="18"/>
                <w:szCs w:val="18"/>
                <w:lang w:val="en-US" w:eastAsia="zh-CN" w:bidi="ar"/>
              </w:rPr>
              <w:t>1.</w:t>
            </w:r>
            <w:r>
              <w:rPr>
                <w:rFonts w:hint="eastAsia" w:asciiTheme="majorEastAsia" w:hAnsiTheme="majorEastAsia" w:eastAsiaTheme="majorEastAsia" w:cstheme="majorEastAsia"/>
                <w:b/>
                <w:bCs/>
                <w:color w:val="auto"/>
                <w:kern w:val="0"/>
                <w:sz w:val="18"/>
                <w:szCs w:val="18"/>
                <w:lang w:bidi="ar"/>
              </w:rPr>
              <w:t>《中华人民共和国安全生产法》</w:t>
            </w:r>
          </w:p>
          <w:p w14:paraId="4225769B">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第二十四条</w:t>
            </w:r>
            <w:r>
              <w:rPr>
                <w:rFonts w:hint="eastAsia" w:asciiTheme="majorEastAsia" w:hAnsiTheme="majorEastAsia" w:eastAsiaTheme="majorEastAsia" w:cstheme="majorEastAsia"/>
                <w:b w:val="0"/>
                <w:bCs w:val="0"/>
                <w:color w:val="auto"/>
                <w:kern w:val="0"/>
                <w:sz w:val="18"/>
                <w:szCs w:val="18"/>
                <w:lang w:val="en-US" w:eastAsia="zh-CN" w:bidi="ar"/>
              </w:rPr>
              <w:t xml:space="preserve">  </w:t>
            </w:r>
            <w:r>
              <w:rPr>
                <w:rFonts w:hint="eastAsia" w:asciiTheme="majorEastAsia" w:hAnsiTheme="majorEastAsia" w:eastAsiaTheme="majorEastAsia" w:cstheme="majorEastAsia"/>
                <w:b w:val="0"/>
                <w:bCs w:val="0"/>
                <w:color w:val="auto"/>
                <w:kern w:val="0"/>
                <w:sz w:val="18"/>
                <w:szCs w:val="18"/>
                <w:lang w:bidi="ar"/>
              </w:rPr>
              <w:t>矿山、金属冶炼、建筑施工、运输单位和危险物品的生产、经营、储存、装卸单位，应当设置安全生产管理机构</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配备专职安全生产管理人员。</w:t>
            </w:r>
          </w:p>
          <w:p w14:paraId="272822CC">
            <w:pPr>
              <w:keepNext w:val="0"/>
              <w:keepLines w:val="0"/>
              <w:pageBreakBefore w:val="0"/>
              <w:widowControl/>
              <w:kinsoku/>
              <w:wordWrap/>
              <w:overflowPunct/>
              <w:topLinePunct w:val="0"/>
              <w:autoSpaceDE/>
              <w:autoSpaceDN/>
              <w:bidi w:val="0"/>
              <w:adjustRightInd/>
              <w:snapToGrid/>
              <w:spacing w:line="300" w:lineRule="exact"/>
              <w:ind w:firstLine="420"/>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前款规定以外的其他生产经营单位，从业人员超过一百人的，应当设置安全生产管理机构</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配备专职安全生产管理人员；从业人员在一百人以下的，应当配备专职</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 xml:space="preserve">兼职的安全生产管理人员。 </w:t>
            </w:r>
          </w:p>
          <w:p w14:paraId="73077457">
            <w:pPr>
              <w:keepNext w:val="0"/>
              <w:keepLines w:val="0"/>
              <w:pageBreakBefore w:val="0"/>
              <w:widowControl/>
              <w:numPr>
                <w:ilvl w:val="-1"/>
                <w:numId w:val="0"/>
              </w:numPr>
              <w:kinsoku/>
              <w:wordWrap/>
              <w:overflowPunct/>
              <w:topLinePunct w:val="0"/>
              <w:autoSpaceDE/>
              <w:autoSpaceDN/>
              <w:bidi w:val="0"/>
              <w:adjustRightInd/>
              <w:snapToGrid/>
              <w:spacing w:line="300" w:lineRule="exact"/>
              <w:ind w:firstLine="361" w:firstLineChars="200"/>
              <w:textAlignment w:val="center"/>
              <w:rPr>
                <w:rFonts w:hint="default" w:asciiTheme="majorEastAsia" w:hAnsiTheme="majorEastAsia" w:eastAsiaTheme="majorEastAsia" w:cstheme="majorEastAsia"/>
                <w:b/>
                <w:bCs/>
                <w:i w:val="0"/>
                <w:iCs w:val="0"/>
                <w:color w:val="auto"/>
                <w:kern w:val="0"/>
                <w:sz w:val="18"/>
                <w:szCs w:val="18"/>
                <w:u w:val="none"/>
                <w:lang w:val="en-US" w:eastAsia="zh-CN" w:bidi="ar"/>
              </w:rPr>
            </w:pPr>
            <w:r>
              <w:rPr>
                <w:rFonts w:hint="eastAsia" w:asciiTheme="majorEastAsia" w:hAnsiTheme="majorEastAsia" w:eastAsiaTheme="majorEastAsia" w:cstheme="majorEastAsia"/>
                <w:b/>
                <w:bCs/>
                <w:i w:val="0"/>
                <w:iCs w:val="0"/>
                <w:color w:val="auto"/>
                <w:kern w:val="0"/>
                <w:sz w:val="18"/>
                <w:szCs w:val="18"/>
                <w:u w:val="none"/>
                <w:lang w:val="en-US" w:eastAsia="zh-CN" w:bidi="ar"/>
              </w:rPr>
              <w:t>2.</w:t>
            </w:r>
            <w:r>
              <w:rPr>
                <w:rFonts w:hint="default" w:asciiTheme="majorEastAsia" w:hAnsiTheme="majorEastAsia" w:eastAsiaTheme="majorEastAsia" w:cstheme="majorEastAsia"/>
                <w:b/>
                <w:bCs/>
                <w:i w:val="0"/>
                <w:iCs w:val="0"/>
                <w:color w:val="auto"/>
                <w:kern w:val="0"/>
                <w:sz w:val="18"/>
                <w:szCs w:val="18"/>
                <w:u w:val="none"/>
                <w:lang w:val="en" w:eastAsia="zh-CN" w:bidi="ar"/>
              </w:rPr>
              <w:t>《道路危险货物运输管理规定》(交通运输部令2023年第13号 )</w:t>
            </w:r>
            <w:r>
              <w:rPr>
                <w:rFonts w:hint="default" w:asciiTheme="majorEastAsia" w:hAnsiTheme="majorEastAsia" w:eastAsiaTheme="majorEastAsia" w:cstheme="majorEastAsia"/>
                <w:b/>
                <w:bCs/>
                <w:i w:val="0"/>
                <w:iCs w:val="0"/>
                <w:color w:val="auto"/>
                <w:kern w:val="0"/>
                <w:sz w:val="18"/>
                <w:szCs w:val="18"/>
                <w:u w:val="none"/>
                <w:lang w:val="en-US" w:eastAsia="zh-CN" w:bidi="ar"/>
              </w:rPr>
              <w:t xml:space="preserve"> </w:t>
            </w:r>
          </w:p>
          <w:p w14:paraId="18B06284">
            <w:pPr>
              <w:keepNext w:val="0"/>
              <w:keepLines w:val="0"/>
              <w:pageBreakBefore w:val="0"/>
              <w:widowControl/>
              <w:kinsoku/>
              <w:wordWrap/>
              <w:overflowPunct/>
              <w:topLinePunct w:val="0"/>
              <w:autoSpaceDE/>
              <w:autoSpaceDN/>
              <w:bidi w:val="0"/>
              <w:adjustRightInd/>
              <w:snapToGrid/>
              <w:spacing w:line="300" w:lineRule="exact"/>
              <w:ind w:firstLine="420"/>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第八条第（三）项  申请从事道路危险货物运输经营，应当具备下列条件：</w:t>
            </w:r>
          </w:p>
          <w:p w14:paraId="6C0537EE">
            <w:pPr>
              <w:keepNext w:val="0"/>
              <w:keepLines w:val="0"/>
              <w:pageBreakBefore w:val="0"/>
              <w:widowControl/>
              <w:kinsoku/>
              <w:wordWrap/>
              <w:overflowPunct/>
              <w:topLinePunct w:val="0"/>
              <w:autoSpaceDE/>
              <w:autoSpaceDN/>
              <w:bidi w:val="0"/>
              <w:adjustRightInd/>
              <w:snapToGrid/>
              <w:spacing w:line="300" w:lineRule="exact"/>
              <w:ind w:firstLine="420"/>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三）有符合下列要求的从业人员和安全管理人员：1．专用车辆的驾驶人员取得相应机动车驾驶证，年龄不超过60周岁。2．从事道路危险货物运输的驾驶人员、装卸管理人员、押运人员应当经所在地设区的市级人民政府交通运输主管部门考试合格，并取得相应的从业资格证；从事剧毒化学品、爆炸品道路运输的驾驶人员、装卸管理人员、押运人员，应当经考试合格，取得注明为“剧毒化学品运输”或者“爆炸品运输”类别的从业资格证。3．企业应当配备专职安全管理人员。</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5A96440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00" w:lineRule="exact"/>
              <w:ind w:right="0" w:firstLine="361" w:firstLineChars="200"/>
              <w:jc w:val="both"/>
              <w:rPr>
                <w:rFonts w:hint="eastAsia" w:asciiTheme="majorEastAsia" w:hAnsiTheme="majorEastAsia" w:eastAsiaTheme="majorEastAsia" w:cstheme="majorEastAsia"/>
                <w:b/>
                <w:bCs/>
                <w:i w:val="0"/>
                <w:iCs w:val="0"/>
                <w:color w:val="auto"/>
                <w:kern w:val="0"/>
                <w:sz w:val="18"/>
                <w:szCs w:val="18"/>
                <w:u w:val="none"/>
                <w:lang w:val="en-US" w:eastAsia="zh-CN" w:bidi="ar"/>
              </w:rPr>
            </w:pPr>
            <w:r>
              <w:rPr>
                <w:rFonts w:hint="eastAsia" w:asciiTheme="majorEastAsia" w:hAnsiTheme="majorEastAsia" w:eastAsiaTheme="majorEastAsia" w:cstheme="majorEastAsia"/>
                <w:b/>
                <w:bCs/>
                <w:i w:val="0"/>
                <w:iCs w:val="0"/>
                <w:color w:val="auto"/>
                <w:kern w:val="0"/>
                <w:sz w:val="18"/>
                <w:szCs w:val="18"/>
                <w:u w:val="none"/>
                <w:lang w:val="en-US" w:eastAsia="zh-CN" w:bidi="ar"/>
              </w:rPr>
              <w:t>1.《中华人民共和国安全生产法》</w:t>
            </w:r>
          </w:p>
          <w:p w14:paraId="42F826D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00" w:lineRule="exact"/>
              <w:ind w:right="0" w:firstLine="360" w:firstLineChars="200"/>
              <w:jc w:val="both"/>
              <w:rPr>
                <w:rFonts w:hint="eastAsia" w:asciiTheme="majorEastAsia" w:hAnsiTheme="majorEastAsia" w:eastAsiaTheme="majorEastAsia" w:cstheme="majorEastAsia"/>
                <w:i w:val="0"/>
                <w:iCs w:val="0"/>
                <w:caps w:val="0"/>
                <w:color w:val="auto"/>
                <w:spacing w:val="0"/>
                <w:sz w:val="18"/>
                <w:szCs w:val="18"/>
              </w:rPr>
            </w:pPr>
            <w:r>
              <w:rPr>
                <w:rFonts w:hint="eastAsia" w:asciiTheme="majorEastAsia" w:hAnsiTheme="majorEastAsia" w:eastAsiaTheme="majorEastAsia" w:cstheme="majorEastAsia"/>
                <w:i w:val="0"/>
                <w:iCs w:val="0"/>
                <w:caps w:val="0"/>
                <w:color w:val="auto"/>
                <w:spacing w:val="0"/>
                <w:sz w:val="18"/>
                <w:szCs w:val="18"/>
              </w:rPr>
              <w:t>第九十七条</w:t>
            </w:r>
            <w:r>
              <w:rPr>
                <w:rFonts w:hint="eastAsia" w:asciiTheme="majorEastAsia" w:hAnsiTheme="majorEastAsia" w:eastAsiaTheme="majorEastAsia" w:cstheme="majorEastAsia"/>
                <w:i w:val="0"/>
                <w:iCs w:val="0"/>
                <w:caps w:val="0"/>
                <w:color w:val="auto"/>
                <w:spacing w:val="0"/>
                <w:sz w:val="18"/>
                <w:szCs w:val="18"/>
                <w:lang w:eastAsia="zh-CN"/>
              </w:rPr>
              <w:t>第（一）项</w:t>
            </w:r>
            <w:r>
              <w:rPr>
                <w:rFonts w:hint="eastAsia" w:asciiTheme="majorEastAsia" w:hAnsiTheme="majorEastAsia" w:eastAsiaTheme="majorEastAsia" w:cstheme="majorEastAsia"/>
                <w:i w:val="0"/>
                <w:iCs w:val="0"/>
                <w:caps w:val="0"/>
                <w:color w:val="auto"/>
                <w:spacing w:val="0"/>
                <w:sz w:val="18"/>
                <w:szCs w:val="18"/>
              </w:rPr>
              <w:t>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w:t>
            </w:r>
          </w:p>
          <w:p w14:paraId="190D720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00" w:lineRule="exact"/>
              <w:ind w:right="0" w:firstLine="360" w:firstLineChars="200"/>
              <w:jc w:val="both"/>
              <w:rPr>
                <w:rFonts w:hint="eastAsia" w:asciiTheme="majorEastAsia" w:hAnsiTheme="majorEastAsia" w:eastAsiaTheme="majorEastAsia" w:cstheme="majorEastAsia"/>
                <w:i w:val="0"/>
                <w:iCs w:val="0"/>
                <w:caps w:val="0"/>
                <w:color w:val="auto"/>
                <w:spacing w:val="0"/>
                <w:sz w:val="18"/>
                <w:szCs w:val="18"/>
              </w:rPr>
            </w:pPr>
            <w:r>
              <w:rPr>
                <w:rFonts w:hint="eastAsia" w:asciiTheme="majorEastAsia" w:hAnsiTheme="majorEastAsia" w:eastAsiaTheme="majorEastAsia" w:cstheme="majorEastAsia"/>
                <w:i w:val="0"/>
                <w:iCs w:val="0"/>
                <w:caps w:val="0"/>
                <w:color w:val="auto"/>
                <w:spacing w:val="0"/>
                <w:sz w:val="18"/>
                <w:szCs w:val="18"/>
              </w:rPr>
              <w:t>（一）未按照规定设置安全生产管理机构</w:t>
            </w:r>
            <w:r>
              <w:rPr>
                <w:rFonts w:hint="eastAsia" w:asciiTheme="majorEastAsia" w:hAnsiTheme="majorEastAsia" w:eastAsiaTheme="majorEastAsia" w:cstheme="majorEastAsia"/>
                <w:i w:val="0"/>
                <w:iCs w:val="0"/>
                <w:caps w:val="0"/>
                <w:color w:val="auto"/>
                <w:spacing w:val="0"/>
                <w:sz w:val="18"/>
                <w:szCs w:val="18"/>
                <w:lang w:eastAsia="zh-CN"/>
              </w:rPr>
              <w:t>或者</w:t>
            </w:r>
            <w:r>
              <w:rPr>
                <w:rFonts w:hint="eastAsia" w:asciiTheme="majorEastAsia" w:hAnsiTheme="majorEastAsia" w:eastAsiaTheme="majorEastAsia" w:cstheme="majorEastAsia"/>
                <w:i w:val="0"/>
                <w:iCs w:val="0"/>
                <w:caps w:val="0"/>
                <w:color w:val="auto"/>
                <w:spacing w:val="0"/>
                <w:sz w:val="18"/>
                <w:szCs w:val="18"/>
              </w:rPr>
              <w:t>配备安全生产管理人员、注册安全工程师的；</w:t>
            </w:r>
          </w:p>
          <w:p w14:paraId="5C18B2A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00" w:lineRule="exact"/>
              <w:ind w:right="0" w:firstLine="361" w:firstLineChars="200"/>
              <w:jc w:val="both"/>
              <w:rPr>
                <w:rFonts w:hint="default" w:asciiTheme="majorEastAsia" w:hAnsiTheme="majorEastAsia" w:eastAsiaTheme="majorEastAsia" w:cstheme="majorEastAsia"/>
                <w:b/>
                <w:bCs/>
                <w:i w:val="0"/>
                <w:iCs w:val="0"/>
                <w:color w:val="auto"/>
                <w:kern w:val="0"/>
                <w:sz w:val="18"/>
                <w:szCs w:val="18"/>
                <w:u w:val="none"/>
                <w:lang w:val="en" w:eastAsia="zh-CN" w:bidi="ar"/>
              </w:rPr>
            </w:pPr>
            <w:r>
              <w:rPr>
                <w:rFonts w:hint="eastAsia" w:asciiTheme="majorEastAsia" w:hAnsiTheme="majorEastAsia" w:eastAsiaTheme="majorEastAsia" w:cstheme="majorEastAsia"/>
                <w:b/>
                <w:bCs/>
                <w:i w:val="0"/>
                <w:iCs w:val="0"/>
                <w:color w:val="auto"/>
                <w:kern w:val="0"/>
                <w:sz w:val="18"/>
                <w:szCs w:val="18"/>
                <w:u w:val="none"/>
                <w:lang w:val="en-US" w:eastAsia="zh-CN" w:bidi="ar"/>
              </w:rPr>
              <w:t>2.</w:t>
            </w:r>
            <w:r>
              <w:rPr>
                <w:rFonts w:hint="default" w:asciiTheme="majorEastAsia" w:hAnsiTheme="majorEastAsia" w:eastAsiaTheme="majorEastAsia" w:cstheme="majorEastAsia"/>
                <w:b/>
                <w:bCs/>
                <w:i w:val="0"/>
                <w:iCs w:val="0"/>
                <w:color w:val="auto"/>
                <w:kern w:val="0"/>
                <w:sz w:val="18"/>
                <w:szCs w:val="18"/>
                <w:u w:val="none"/>
                <w:lang w:val="en" w:eastAsia="zh-CN" w:bidi="ar"/>
              </w:rPr>
              <w:t>《道路危险货物运输管理规定》(交通运输部令2023年第13号)</w:t>
            </w:r>
          </w:p>
          <w:p w14:paraId="291C7B1C">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00" w:lineRule="exact"/>
              <w:ind w:right="0" w:firstLine="360" w:firstLineChars="200"/>
              <w:jc w:val="both"/>
              <w:rPr>
                <w:rFonts w:hint="eastAsia" w:asciiTheme="majorEastAsia" w:hAnsiTheme="majorEastAsia" w:eastAsiaTheme="majorEastAsia" w:cstheme="majorEastAsia"/>
                <w:i w:val="0"/>
                <w:iCs w:val="0"/>
                <w:caps w:val="0"/>
                <w:color w:val="auto"/>
                <w:spacing w:val="0"/>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第五十九条  违反本规定，道路危险货物运输企业或者单位未配备专职安全管理人员的，由交通运输主管部门依照《中华人民共和国安全生产法》的规定进行处罚。</w:t>
            </w:r>
          </w:p>
          <w:p w14:paraId="2682B271">
            <w:pPr>
              <w:keepNext w:val="0"/>
              <w:keepLines w:val="0"/>
              <w:pageBreakBefore w:val="0"/>
              <w:widowControl/>
              <w:numPr>
                <w:ilvl w:val="0"/>
                <w:numId w:val="0"/>
              </w:numPr>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49FE0">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C8DE1">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最少应配备一名专职安全员的企业未配备专职安全管理人员的；或者未配备齐全专职安全管理人员，专职安全管理人员比配备要求少一名的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FE512">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i w:val="0"/>
                <w:iCs w:val="0"/>
                <w:strike/>
                <w:dstrike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strike w:val="0"/>
                <w:dstrike w:val="0"/>
                <w:color w:val="auto"/>
                <w:kern w:val="0"/>
                <w:sz w:val="18"/>
                <w:szCs w:val="18"/>
                <w:u w:val="none"/>
                <w:lang w:val="en-US" w:eastAsia="zh-CN" w:bidi="ar"/>
              </w:rPr>
              <w:t>处五万元以下的罚款</w:t>
            </w:r>
          </w:p>
        </w:tc>
      </w:tr>
      <w:tr w14:paraId="1BDFA169">
        <w:tblPrEx>
          <w:tblCellMar>
            <w:top w:w="0" w:type="dxa"/>
            <w:left w:w="108" w:type="dxa"/>
            <w:bottom w:w="0" w:type="dxa"/>
            <w:right w:w="108" w:type="dxa"/>
          </w:tblCellMar>
        </w:tblPrEx>
        <w:trPr>
          <w:trHeight w:val="219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563BF1">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1D54A2">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6F709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75C5CB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796E6">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E5BF4">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最少应配备二名以上专职安全员的企业未配备专职安全管理人员的；或者未配备齐全专职安全管理人员，专职安全管理人员比配备要求少二名以上的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D73FB">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strike w:val="0"/>
                <w:dstrike w:val="0"/>
                <w:color w:val="auto"/>
                <w:kern w:val="0"/>
                <w:sz w:val="18"/>
                <w:szCs w:val="18"/>
                <w:u w:val="none"/>
                <w:lang w:val="en-US" w:eastAsia="zh-CN" w:bidi="ar"/>
              </w:rPr>
              <w:t>处多于五万元十万元以下的罚款</w:t>
            </w:r>
          </w:p>
        </w:tc>
      </w:tr>
      <w:tr w14:paraId="6F998727">
        <w:tblPrEx>
          <w:tblCellMar>
            <w:top w:w="0" w:type="dxa"/>
            <w:left w:w="108" w:type="dxa"/>
            <w:bottom w:w="0" w:type="dxa"/>
            <w:right w:w="108" w:type="dxa"/>
          </w:tblCellMar>
        </w:tblPrEx>
        <w:trPr>
          <w:trHeight w:val="220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F790B4">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19287F">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5B7D5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BE1AB4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D09AB">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ACE0C">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未配备齐全专职安全管理人员，</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US" w:eastAsia="zh-CN" w:bidi="ar"/>
              </w:rPr>
              <w:t>逾期未改正</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少于6个月的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20FA4">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i w:val="0"/>
                <w:iCs w:val="0"/>
                <w:strike/>
                <w:dstrike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strike w:val="0"/>
                <w:dstrike w:val="0"/>
                <w:color w:val="auto"/>
                <w:kern w:val="0"/>
                <w:sz w:val="18"/>
                <w:szCs w:val="18"/>
                <w:u w:val="none"/>
                <w:lang w:val="en-US" w:eastAsia="zh-CN" w:bidi="ar"/>
              </w:rPr>
              <w:t>责令停产停业整顿三个月以上少于六个月，并处十万元以上少于十五万元以下罚款，</w:t>
            </w:r>
            <w:r>
              <w:rPr>
                <w:rFonts w:hint="eastAsia" w:asciiTheme="majorEastAsia" w:hAnsiTheme="majorEastAsia" w:eastAsiaTheme="majorEastAsia" w:cstheme="majorEastAsia"/>
                <w:b w:val="0"/>
                <w:bCs w:val="0"/>
                <w:i w:val="0"/>
                <w:iCs w:val="0"/>
                <w:caps w:val="0"/>
                <w:strike w:val="0"/>
                <w:color w:val="auto"/>
                <w:spacing w:val="0"/>
                <w:sz w:val="18"/>
                <w:szCs w:val="18"/>
              </w:rPr>
              <w:t>对其直接负责的主管人员和其他直接责任人员处二万元以上</w:t>
            </w:r>
            <w:r>
              <w:rPr>
                <w:rFonts w:hint="eastAsia" w:asciiTheme="majorEastAsia" w:hAnsiTheme="majorEastAsia" w:eastAsiaTheme="majorEastAsia" w:cstheme="majorEastAsia"/>
                <w:b w:val="0"/>
                <w:bCs w:val="0"/>
                <w:i w:val="0"/>
                <w:iCs w:val="0"/>
                <w:caps w:val="0"/>
                <w:strike w:val="0"/>
                <w:color w:val="auto"/>
                <w:spacing w:val="0"/>
                <w:sz w:val="18"/>
                <w:szCs w:val="18"/>
                <w:lang w:val="en-US" w:eastAsia="zh-CN"/>
              </w:rPr>
              <w:t>少于四</w:t>
            </w:r>
            <w:r>
              <w:rPr>
                <w:rFonts w:hint="eastAsia" w:asciiTheme="majorEastAsia" w:hAnsiTheme="majorEastAsia" w:eastAsiaTheme="majorEastAsia" w:cstheme="majorEastAsia"/>
                <w:b w:val="0"/>
                <w:bCs w:val="0"/>
                <w:i w:val="0"/>
                <w:iCs w:val="0"/>
                <w:caps w:val="0"/>
                <w:strike w:val="0"/>
                <w:color w:val="auto"/>
                <w:spacing w:val="0"/>
                <w:sz w:val="18"/>
                <w:szCs w:val="18"/>
              </w:rPr>
              <w:t>万元的罚款</w:t>
            </w:r>
          </w:p>
        </w:tc>
      </w:tr>
      <w:tr w14:paraId="595DA424">
        <w:tblPrEx>
          <w:tblCellMar>
            <w:top w:w="0" w:type="dxa"/>
            <w:left w:w="108" w:type="dxa"/>
            <w:bottom w:w="0" w:type="dxa"/>
            <w:right w:w="108" w:type="dxa"/>
          </w:tblCellMar>
        </w:tblPrEx>
        <w:trPr>
          <w:trHeight w:val="195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3AF13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B8ECF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66C0F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9ABD60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0BE76">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特别</w:t>
            </w:r>
          </w:p>
          <w:p w14:paraId="013F380A">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EFFAF">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未配备专职安全管理人员，</w:t>
            </w:r>
            <w:r>
              <w:rPr>
                <w:rFonts w:hint="eastAsia" w:asciiTheme="majorEastAsia" w:hAnsiTheme="majorEastAsia" w:eastAsiaTheme="majorEastAsia" w:cstheme="majorEastAsia"/>
                <w:b w:val="0"/>
                <w:bCs w:val="0"/>
                <w:i w:val="0"/>
                <w:iCs w:val="0"/>
                <w:strike w:val="0"/>
                <w:dstrike w:val="0"/>
                <w:color w:val="auto"/>
                <w:kern w:val="0"/>
                <w:sz w:val="18"/>
                <w:szCs w:val="18"/>
                <w:u w:val="none"/>
                <w:lang w:val="en-US" w:eastAsia="zh-CN" w:bidi="ar"/>
              </w:rPr>
              <w:t>逾期未改正</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六个月以上的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CF61B">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i w:val="0"/>
                <w:iCs w:val="0"/>
                <w:color w:val="auto"/>
                <w:kern w:val="0"/>
                <w:sz w:val="18"/>
                <w:szCs w:val="18"/>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责令停产停业整顿六个月以上，并处十五万元以上二十万元以下罚款，对其直接负责的主管人员和其他直接责任人员处四万元以上五万元以下的罚款</w:t>
            </w:r>
          </w:p>
        </w:tc>
      </w:tr>
      <w:tr w14:paraId="3DD20F17">
        <w:tblPrEx>
          <w:tblCellMar>
            <w:top w:w="0" w:type="dxa"/>
            <w:left w:w="108" w:type="dxa"/>
            <w:bottom w:w="0" w:type="dxa"/>
            <w:right w:w="108" w:type="dxa"/>
          </w:tblCellMar>
        </w:tblPrEx>
        <w:trPr>
          <w:trHeight w:val="4260"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70F68B">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93</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FC0BCA">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拒绝、阻碍交通运输主管部门依法履行放射性物品运输安全监督检查</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58C155">
            <w:pPr>
              <w:keepNext w:val="0"/>
              <w:keepLines w:val="0"/>
              <w:pageBreakBefore w:val="0"/>
              <w:widowControl/>
              <w:suppressLineNumbers w:val="0"/>
              <w:kinsoku/>
              <w:wordWrap/>
              <w:overflowPunct/>
              <w:topLinePunct w:val="0"/>
              <w:autoSpaceDE/>
              <w:autoSpaceDN/>
              <w:bidi w:val="0"/>
              <w:adjustRightInd/>
              <w:snapToGrid/>
              <w:spacing w:line="300" w:lineRule="exact"/>
              <w:ind w:firstLine="361"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b/>
                <w:bCs/>
                <w:i w:val="0"/>
                <w:iCs w:val="0"/>
                <w:color w:val="auto"/>
                <w:kern w:val="0"/>
                <w:sz w:val="18"/>
                <w:szCs w:val="18"/>
                <w:u w:val="none"/>
                <w:lang w:val="en-US" w:eastAsia="zh-CN" w:bidi="ar"/>
              </w:rPr>
              <w:t>1.《放射性物品运输安全管理条例》</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第四十四条　国务院核安全监管部门和其他依法履行放射性物品运输安全监督管理职责的部门，应当依据各自职责对放射性物品运输安全实施监督检查。</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国务院核安全监管部门应当将其已批准或者备案的一类、二类、三类放射性物品运输容器的设计、制造情况和放射性物品运输情况通报设计、制造单位所在地和运输途经地的省、自治区、直辖市人民政府环境保护主管部门。省、自治区、直辖市人民政府环境保护主管部门应当加强对本行政区域放射性物品运输安全的监督检查和监督性监测。</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被检查单位应当予以配合，如实反映情况，提供必要的资料，不得拒绝和阻碍。  </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2.</w:t>
            </w:r>
            <w:r>
              <w:rPr>
                <w:rFonts w:hint="default" w:asciiTheme="majorEastAsia" w:hAnsiTheme="majorEastAsia" w:eastAsiaTheme="majorEastAsia" w:cstheme="majorEastAsia"/>
                <w:b/>
                <w:bCs/>
                <w:i w:val="0"/>
                <w:iCs w:val="0"/>
                <w:color w:val="auto"/>
                <w:kern w:val="0"/>
                <w:sz w:val="18"/>
                <w:szCs w:val="18"/>
                <w:u w:val="none"/>
                <w:lang w:val="en" w:eastAsia="zh-CN" w:bidi="ar"/>
              </w:rPr>
              <w:t>《放射性物品道路运输管理规定》(交通运输部令2023年第17号)</w:t>
            </w:r>
            <w:r>
              <w:rPr>
                <w:rFonts w:hint="eastAsia" w:asciiTheme="majorEastAsia" w:hAnsiTheme="majorEastAsia" w:eastAsiaTheme="majorEastAsia" w:cstheme="majorEastAsia"/>
                <w:b/>
                <w:bCs/>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第三十六条第一款  交通运输主管部门应当督促放射性物品道路运输企业或者单位对专用车辆、设备及安全生产制度等安全条件建立相应的自检制度，并加强监督检查。</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62B02912">
            <w:pPr>
              <w:keepNext w:val="0"/>
              <w:keepLines w:val="0"/>
              <w:pageBreakBefore w:val="0"/>
              <w:widowControl/>
              <w:suppressLineNumbers w:val="0"/>
              <w:kinsoku/>
              <w:wordWrap/>
              <w:overflowPunct/>
              <w:topLinePunct w:val="0"/>
              <w:bidi w:val="0"/>
              <w:spacing w:line="300" w:lineRule="exact"/>
              <w:ind w:firstLine="361"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1.《放射性物品运输安全管理条例》 </w:t>
            </w:r>
            <w:r>
              <w:rPr>
                <w:rFonts w:hint="eastAsia" w:asciiTheme="majorEastAsia" w:hAnsiTheme="majorEastAsia" w:eastAsiaTheme="majorEastAsia" w:cstheme="majorEastAsia"/>
                <w:b/>
                <w:bCs/>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第六十六条  拒绝、阻碍国务院核安全监督部门或者其他依法履行放射性物品运输安全监督管理职责的部门进行监督检查，或者在接受监督检查时弄虚作假的，由监督检查部门责令改正，处1万元以上2万元以下的罚款，构成违反治安管理行为的，由公安机关依法给予治安管理处罚，构成犯罪的，依法追究刑事责任。</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2.</w:t>
            </w:r>
            <w:r>
              <w:rPr>
                <w:rFonts w:hint="default" w:asciiTheme="majorEastAsia" w:hAnsiTheme="majorEastAsia" w:eastAsiaTheme="majorEastAsia" w:cstheme="majorEastAsia"/>
                <w:b/>
                <w:bCs/>
                <w:i w:val="0"/>
                <w:iCs w:val="0"/>
                <w:color w:val="auto"/>
                <w:kern w:val="0"/>
                <w:sz w:val="18"/>
                <w:szCs w:val="18"/>
                <w:u w:val="none"/>
                <w:lang w:val="en" w:eastAsia="zh-CN" w:bidi="ar"/>
              </w:rPr>
              <w:t>《放射性物品道路运输管理规定》(交通运输部令2023年第17号)</w:t>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p>
          <w:p w14:paraId="7E8D97C4">
            <w:pPr>
              <w:keepNext w:val="0"/>
              <w:keepLines w:val="0"/>
              <w:pageBreakBefore w:val="0"/>
              <w:widowControl/>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第三十七条  拒绝、阻碍交通运输主管部门依法履行放射性物品运输安全监督检查，或者在接受监督检查时弄虚作假的，由交通运输主管部门责令改正，处1万元以上2万元以下的罚款；构成违反治安管理行为的，交由公安机关依法给予治安管理处罚；构成犯罪的，依法追究刑事责任。</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91E21">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3761B">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lang w:val="en-US"/>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拒绝、阻碍交通运输主管部门依法履行放射性物品运输安全监督检查</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A4B3B">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处一万元以上少于一万五千元的罚款</w:t>
            </w:r>
          </w:p>
        </w:tc>
      </w:tr>
      <w:tr w14:paraId="2EF230F6">
        <w:tblPrEx>
          <w:tblCellMar>
            <w:top w:w="0" w:type="dxa"/>
            <w:left w:w="108" w:type="dxa"/>
            <w:bottom w:w="0" w:type="dxa"/>
            <w:right w:w="108" w:type="dxa"/>
          </w:tblCellMar>
        </w:tblPrEx>
        <w:trPr>
          <w:trHeight w:val="4373"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652B5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87E5E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14F69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A0C865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21ACB">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B1253">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lang w:val="en-US"/>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拒绝、阻碍交通运输主管部门依法履行放射性物品运输安全监督检查造成严重危害后果的；暴力阻碍交通运输主管部门依法履行放射性物品运输安全监督检查的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4FEF3">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处一万五千元以上二万元以下的罚款</w:t>
            </w:r>
          </w:p>
        </w:tc>
      </w:tr>
      <w:tr w14:paraId="1D276F81">
        <w:tblPrEx>
          <w:tblCellMar>
            <w:top w:w="0" w:type="dxa"/>
            <w:left w:w="108" w:type="dxa"/>
            <w:bottom w:w="0" w:type="dxa"/>
            <w:right w:w="108" w:type="dxa"/>
          </w:tblCellMar>
        </w:tblPrEx>
        <w:trPr>
          <w:trHeight w:val="4038"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3D4DCA">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94</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DD61DA">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在接受交通运输主管部门监督检查时弄虚作假</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1584EE">
            <w:pPr>
              <w:keepNext w:val="0"/>
              <w:keepLines w:val="0"/>
              <w:pageBreakBefore w:val="0"/>
              <w:widowControl/>
              <w:suppressLineNumbers w:val="0"/>
              <w:kinsoku/>
              <w:wordWrap/>
              <w:overflowPunct/>
              <w:topLinePunct w:val="0"/>
              <w:autoSpaceDE/>
              <w:autoSpaceDN/>
              <w:bidi w:val="0"/>
              <w:adjustRightInd/>
              <w:snapToGrid/>
              <w:spacing w:line="300" w:lineRule="exact"/>
              <w:ind w:firstLine="361"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b/>
                <w:bCs/>
                <w:i w:val="0"/>
                <w:iCs w:val="0"/>
                <w:color w:val="auto"/>
                <w:kern w:val="0"/>
                <w:sz w:val="18"/>
                <w:szCs w:val="18"/>
                <w:u w:val="none"/>
                <w:lang w:val="en-US" w:eastAsia="zh-CN" w:bidi="ar"/>
              </w:rPr>
              <w:t>1.《放射性物品运输安全管理条例》</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第四十四条　国务院核安全监管部门和其他依法履行放射性物品运输安全监督管理职责的部门，应当依据各自职责对放射性物品运输安全实施监督检查。</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国务院核安全监管部门应当将其已批准或者备案的一类、二类、三类放射性物品运输容器的设计、制造情况和放射性物品运输情况通报设计、制造单位所在地和运输途经地的省、自治区、直辖市人民政府环境保护主管部门。省、自治区、直辖市人民政府环境保护主管部门应当加强对本行政区域放射性物品运输安全的监督检查和监督性监测。</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被检查单位应当予以配合，如实反映情况，提供必要的资料，不得拒绝和阻碍。  </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2.</w:t>
            </w:r>
            <w:r>
              <w:rPr>
                <w:rFonts w:hint="default" w:asciiTheme="majorEastAsia" w:hAnsiTheme="majorEastAsia" w:eastAsiaTheme="majorEastAsia" w:cstheme="majorEastAsia"/>
                <w:b/>
                <w:bCs/>
                <w:i w:val="0"/>
                <w:iCs w:val="0"/>
                <w:color w:val="auto"/>
                <w:kern w:val="0"/>
                <w:sz w:val="18"/>
                <w:szCs w:val="18"/>
                <w:u w:val="none"/>
                <w:lang w:val="en" w:eastAsia="zh-CN" w:bidi="ar"/>
              </w:rPr>
              <w:t>《放射性物品道路运输管理规定》(交通运输部令2023年第17号)</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第三十六条第一款  交通运输主管部门应当督促放射性物品道路运输企业或者单位对专用车辆、设备及安全生产制度等安全条件建立相应的自检制度，并加强监督检查。</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0BBB1EDA">
            <w:pPr>
              <w:keepNext w:val="0"/>
              <w:keepLines w:val="0"/>
              <w:pageBreakBefore w:val="0"/>
              <w:widowControl/>
              <w:suppressLineNumbers w:val="0"/>
              <w:kinsoku/>
              <w:wordWrap/>
              <w:overflowPunct/>
              <w:topLinePunct w:val="0"/>
              <w:bidi w:val="0"/>
              <w:spacing w:line="300" w:lineRule="exact"/>
              <w:ind w:firstLine="361"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b/>
                <w:bCs/>
                <w:i w:val="0"/>
                <w:iCs w:val="0"/>
                <w:color w:val="auto"/>
                <w:kern w:val="0"/>
                <w:sz w:val="18"/>
                <w:szCs w:val="18"/>
                <w:u w:val="none"/>
                <w:lang w:val="en-US" w:eastAsia="zh-CN" w:bidi="ar"/>
              </w:rPr>
              <w:t>1.《放射性物品运输安全管理条例》</w:t>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第六十六条  拒绝、阻碍国务院核安全监督部门或者其他依法履行放射性物品运输安全监督管理职责的部门进行监督检查，或者在接受监督检查时弄虚作假的，由监督检查部门责令改正，处1万元以上2万元以下的罚款，构成违反治安管理行为的，由公安机关依法给予治安管理处罚，构成犯罪的，依法追究刑事责任。</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b/>
                <w:bCs/>
                <w:i w:val="0"/>
                <w:iCs w:val="0"/>
                <w:color w:val="auto"/>
                <w:kern w:val="0"/>
                <w:sz w:val="18"/>
                <w:szCs w:val="18"/>
                <w:u w:val="none"/>
                <w:lang w:val="en-US" w:eastAsia="zh-CN" w:bidi="ar"/>
              </w:rPr>
              <w:t xml:space="preserve">  2.</w:t>
            </w:r>
            <w:r>
              <w:rPr>
                <w:rFonts w:hint="default" w:asciiTheme="majorEastAsia" w:hAnsiTheme="majorEastAsia" w:eastAsiaTheme="majorEastAsia" w:cstheme="majorEastAsia"/>
                <w:b/>
                <w:bCs/>
                <w:i w:val="0"/>
                <w:iCs w:val="0"/>
                <w:color w:val="auto"/>
                <w:kern w:val="0"/>
                <w:sz w:val="18"/>
                <w:szCs w:val="18"/>
                <w:u w:val="none"/>
                <w:lang w:val="en" w:eastAsia="zh-CN" w:bidi="ar"/>
              </w:rPr>
              <w:t>《放射性物品道路运输管理规定》(交通运输部令2023年第17号)</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第三十七条  拒绝、阻碍交通运输主管部门依法履行放射性物品运输安全监督检查，或者在接受监督检查时弄虚作假的，由交通运输主管部门责令改正，处1万元以上2万元以下的罚款；构成违反治安管理行为的，交由公安机关依法给予治安管理处罚；构成犯罪的，依法追究刑事责任。</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8B140">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E8DE4">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在接受监督检查时弄虚作假的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907FA">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处一万元以上少于一万五千元的罚款</w:t>
            </w:r>
          </w:p>
        </w:tc>
      </w:tr>
      <w:tr w14:paraId="10F05315">
        <w:tblPrEx>
          <w:tblCellMar>
            <w:top w:w="0" w:type="dxa"/>
            <w:left w:w="108" w:type="dxa"/>
            <w:bottom w:w="0" w:type="dxa"/>
            <w:right w:w="108" w:type="dxa"/>
          </w:tblCellMar>
        </w:tblPrEx>
        <w:trPr>
          <w:trHeight w:val="4443"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58460C">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7A8EDD">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E055D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127B38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69FBA">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F5352">
            <w:pPr>
              <w:keepNext w:val="0"/>
              <w:keepLines w:val="0"/>
              <w:pageBreakBefore w:val="0"/>
              <w:widowControl/>
              <w:suppressLineNumbers w:val="0"/>
              <w:kinsoku/>
              <w:wordWrap/>
              <w:overflowPunct/>
              <w:topLinePunct w:val="0"/>
              <w:bidi w:val="0"/>
              <w:spacing w:line="300" w:lineRule="exact"/>
              <w:jc w:val="left"/>
              <w:textAlignment w:val="center"/>
              <w:rPr>
                <w:rFonts w:hint="default" w:asciiTheme="majorEastAsia" w:hAnsiTheme="majorEastAsia" w:eastAsiaTheme="majorEastAsia" w:cstheme="majorEastAsia"/>
                <w:b w:val="0"/>
                <w:bCs w:val="0"/>
                <w:color w:val="auto"/>
                <w:sz w:val="18"/>
                <w:szCs w:val="18"/>
                <w:lang w:val="en-US"/>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在接受监督检查时弄虚作假造成严重危害后果的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B237B">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处一万五千元以上二万元以下的罚款</w:t>
            </w:r>
          </w:p>
        </w:tc>
      </w:tr>
      <w:tr w14:paraId="5ED991E2">
        <w:tblPrEx>
          <w:tblCellMar>
            <w:top w:w="0" w:type="dxa"/>
            <w:left w:w="108" w:type="dxa"/>
            <w:bottom w:w="0" w:type="dxa"/>
            <w:right w:w="108" w:type="dxa"/>
          </w:tblCellMar>
        </w:tblPrEx>
        <w:trPr>
          <w:trHeight w:val="4075"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57421">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95</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A138F">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strike/>
                <w:dstrike w:val="0"/>
                <w:color w:val="auto"/>
                <w:kern w:val="0"/>
                <w:sz w:val="18"/>
                <w:szCs w:val="18"/>
                <w:lang w:bidi="ar"/>
              </w:rPr>
            </w:pPr>
            <w:r>
              <w:rPr>
                <w:rFonts w:hint="eastAsia" w:asciiTheme="majorEastAsia" w:hAnsiTheme="majorEastAsia" w:eastAsiaTheme="majorEastAsia" w:cstheme="majorEastAsia"/>
                <w:b w:val="0"/>
                <w:bCs w:val="0"/>
                <w:strike w:val="0"/>
                <w:dstrike w:val="0"/>
                <w:color w:val="auto"/>
                <w:kern w:val="0"/>
                <w:sz w:val="18"/>
                <w:szCs w:val="18"/>
                <w:lang w:eastAsia="zh-CN" w:bidi="ar"/>
              </w:rPr>
              <w:t>机动车驾驶员培训经营者不在指定的教练路线和时间进行培训</w:t>
            </w:r>
          </w:p>
        </w:tc>
        <w:tc>
          <w:tcPr>
            <w:tcW w:w="33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AB945">
            <w:pPr>
              <w:keepNext w:val="0"/>
              <w:keepLines w:val="0"/>
              <w:pageBreakBefore w:val="0"/>
              <w:widowControl/>
              <w:kinsoku/>
              <w:wordWrap/>
              <w:overflowPunct/>
              <w:topLinePunct w:val="0"/>
              <w:bidi w:val="0"/>
              <w:spacing w:line="300" w:lineRule="exact"/>
              <w:ind w:firstLine="361" w:firstLineChars="200"/>
              <w:textAlignment w:val="center"/>
              <w:rPr>
                <w:rFonts w:hint="eastAsia" w:asciiTheme="majorEastAsia" w:hAnsiTheme="majorEastAsia" w:eastAsiaTheme="majorEastAsia" w:cstheme="majorEastAsia"/>
                <w:b w:val="0"/>
                <w:bCs w:val="0"/>
                <w:strike w:val="0"/>
                <w:dstrike w:val="0"/>
                <w:color w:val="auto"/>
                <w:kern w:val="0"/>
                <w:sz w:val="18"/>
                <w:szCs w:val="18"/>
                <w:lang w:eastAsia="zh-CN" w:bidi="ar"/>
              </w:rPr>
            </w:pPr>
            <w:r>
              <w:rPr>
                <w:rFonts w:hint="eastAsia" w:asciiTheme="majorEastAsia" w:hAnsiTheme="majorEastAsia" w:eastAsiaTheme="majorEastAsia" w:cstheme="majorEastAsia"/>
                <w:b/>
                <w:bCs/>
                <w:strike w:val="0"/>
                <w:dstrike w:val="0"/>
                <w:color w:val="auto"/>
                <w:kern w:val="0"/>
                <w:sz w:val="18"/>
                <w:szCs w:val="18"/>
                <w:lang w:eastAsia="zh-CN" w:bidi="ar"/>
              </w:rPr>
              <w:t>《湖南省道路运输条例》</w:t>
            </w:r>
          </w:p>
          <w:p w14:paraId="5F6E5B40">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b w:val="0"/>
                <w:bCs w:val="0"/>
                <w:strike/>
                <w:dstrike w:val="0"/>
                <w:color w:val="auto"/>
                <w:sz w:val="18"/>
                <w:szCs w:val="18"/>
              </w:rPr>
            </w:pPr>
            <w:r>
              <w:rPr>
                <w:rFonts w:hint="eastAsia" w:asciiTheme="majorEastAsia" w:hAnsiTheme="majorEastAsia" w:eastAsiaTheme="majorEastAsia" w:cstheme="majorEastAsia"/>
                <w:b w:val="0"/>
                <w:bCs w:val="0"/>
                <w:strike w:val="0"/>
                <w:dstrike w:val="0"/>
                <w:color w:val="auto"/>
                <w:kern w:val="0"/>
                <w:sz w:val="18"/>
                <w:szCs w:val="18"/>
                <w:lang w:eastAsia="zh-CN" w:bidi="ar"/>
              </w:rPr>
              <w:t>第二十三条第一款</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 xml:space="preserve">  </w:t>
            </w:r>
            <w:r>
              <w:rPr>
                <w:rFonts w:hint="eastAsia" w:asciiTheme="majorEastAsia" w:hAnsiTheme="majorEastAsia" w:eastAsiaTheme="majorEastAsia" w:cstheme="majorEastAsia"/>
                <w:b w:val="0"/>
                <w:bCs w:val="0"/>
                <w:strike w:val="0"/>
                <w:dstrike w:val="0"/>
                <w:color w:val="auto"/>
                <w:kern w:val="0"/>
                <w:sz w:val="18"/>
                <w:szCs w:val="18"/>
                <w:lang w:eastAsia="zh-CN" w:bidi="ar"/>
              </w:rPr>
              <w:t>机动车驾驶员培训经营者应当按照国家规定的教学大纲实施培训，建立学员教学日志、培训记录和档案，向县（市、区）人民政府交通运输主管部门报送学员培训记录；使用符合国家标准和行业标准的教学车辆，建立车辆技术档案，安装和使用培训计时管理系统；在备案的教学场地和公安机关交通管理部门指定的教练路线和时间进行培训；公示经营项目、培训课时和收费标准等</w:t>
            </w:r>
          </w:p>
        </w:tc>
        <w:tc>
          <w:tcPr>
            <w:tcW w:w="3825" w:type="dxa"/>
            <w:tcBorders>
              <w:top w:val="single" w:color="000000" w:sz="4" w:space="0"/>
              <w:left w:val="single" w:color="000000" w:sz="4" w:space="0"/>
              <w:bottom w:val="single" w:color="000000" w:sz="4" w:space="0"/>
              <w:right w:val="nil"/>
            </w:tcBorders>
            <w:shd w:val="clear" w:color="auto" w:fill="auto"/>
            <w:vAlign w:val="center"/>
          </w:tcPr>
          <w:p w14:paraId="12BE875F">
            <w:pPr>
              <w:keepNext w:val="0"/>
              <w:keepLines w:val="0"/>
              <w:pageBreakBefore w:val="0"/>
              <w:widowControl/>
              <w:kinsoku/>
              <w:wordWrap/>
              <w:overflowPunct/>
              <w:topLinePunct w:val="0"/>
              <w:bidi w:val="0"/>
              <w:spacing w:line="300" w:lineRule="exact"/>
              <w:ind w:firstLine="420"/>
              <w:textAlignment w:val="center"/>
              <w:rPr>
                <w:rFonts w:hint="eastAsia" w:asciiTheme="majorEastAsia" w:hAnsiTheme="majorEastAsia" w:eastAsiaTheme="majorEastAsia" w:cstheme="majorEastAsia"/>
                <w:b w:val="0"/>
                <w:bCs w:val="0"/>
                <w:strike w:val="0"/>
                <w:dstrike w:val="0"/>
                <w:color w:val="auto"/>
                <w:kern w:val="0"/>
                <w:sz w:val="18"/>
                <w:szCs w:val="18"/>
                <w:lang w:eastAsia="zh-CN" w:bidi="ar"/>
              </w:rPr>
            </w:pPr>
            <w:r>
              <w:rPr>
                <w:rFonts w:hint="eastAsia" w:asciiTheme="majorEastAsia" w:hAnsiTheme="majorEastAsia" w:eastAsiaTheme="majorEastAsia" w:cstheme="majorEastAsia"/>
                <w:b/>
                <w:bCs/>
                <w:strike w:val="0"/>
                <w:dstrike w:val="0"/>
                <w:color w:val="auto"/>
                <w:kern w:val="0"/>
                <w:sz w:val="18"/>
                <w:szCs w:val="18"/>
                <w:lang w:eastAsia="zh-CN" w:bidi="ar"/>
              </w:rPr>
              <w:t>《湖南省道路运输条例》</w:t>
            </w:r>
          </w:p>
          <w:p w14:paraId="47A13BD8">
            <w:pPr>
              <w:keepNext w:val="0"/>
              <w:keepLines w:val="0"/>
              <w:pageBreakBefore w:val="0"/>
              <w:widowControl/>
              <w:kinsoku/>
              <w:wordWrap/>
              <w:overflowPunct/>
              <w:topLinePunct w:val="0"/>
              <w:bidi w:val="0"/>
              <w:spacing w:line="300" w:lineRule="exact"/>
              <w:ind w:firstLine="420"/>
              <w:textAlignment w:val="center"/>
              <w:rPr>
                <w:rFonts w:hint="eastAsia" w:asciiTheme="majorEastAsia" w:hAnsiTheme="majorEastAsia" w:eastAsiaTheme="majorEastAsia" w:cstheme="majorEastAsia"/>
                <w:b w:val="0"/>
                <w:bCs w:val="0"/>
                <w:strike/>
                <w:dstrike w:val="0"/>
                <w:color w:val="auto"/>
                <w:sz w:val="18"/>
                <w:szCs w:val="18"/>
              </w:rPr>
            </w:pPr>
            <w:r>
              <w:rPr>
                <w:rFonts w:hint="eastAsia" w:asciiTheme="majorEastAsia" w:hAnsiTheme="majorEastAsia" w:eastAsiaTheme="majorEastAsia" w:cstheme="majorEastAsia"/>
                <w:b w:val="0"/>
                <w:bCs w:val="0"/>
                <w:strike w:val="0"/>
                <w:dstrike w:val="0"/>
                <w:color w:val="auto"/>
                <w:kern w:val="0"/>
                <w:sz w:val="18"/>
                <w:szCs w:val="18"/>
                <w:lang w:eastAsia="zh-CN" w:bidi="ar"/>
              </w:rPr>
              <w:t xml:space="preserve">第三十条  违反本条例第二十三条第一款规定，机动车驾驶员培训经营者不在指定的教练路线和时间进行培训的，由县级以上人民政府交通运输主管部门责令改正；拒不改正的，责令停业整顿。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7C50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strike w:val="0"/>
                <w:dstrike w:val="0"/>
                <w:color w:val="auto"/>
                <w:sz w:val="18"/>
                <w:szCs w:val="18"/>
              </w:rPr>
            </w:pPr>
            <w:r>
              <w:rPr>
                <w:rFonts w:hint="eastAsia" w:asciiTheme="majorEastAsia" w:hAnsiTheme="majorEastAsia" w:eastAsiaTheme="majorEastAsia" w:cstheme="majorEastAsia"/>
                <w:b w:val="0"/>
                <w:bCs w:val="0"/>
                <w:strike w:val="0"/>
                <w:dstrike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7C0C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strike w:val="0"/>
                <w:dstrike w:val="0"/>
                <w:color w:val="auto"/>
                <w:sz w:val="18"/>
                <w:szCs w:val="18"/>
              </w:rPr>
            </w:pPr>
            <w:r>
              <w:rPr>
                <w:rFonts w:hint="eastAsia" w:asciiTheme="majorEastAsia" w:hAnsiTheme="majorEastAsia" w:eastAsiaTheme="majorEastAsia" w:cstheme="majorEastAsia"/>
                <w:b w:val="0"/>
                <w:bCs w:val="0"/>
                <w:strike w:val="0"/>
                <w:dstrike w:val="0"/>
                <w:color w:val="FF0000"/>
                <w:kern w:val="0"/>
                <w:sz w:val="18"/>
                <w:szCs w:val="18"/>
                <w:lang w:eastAsia="zh-CN" w:bidi="ar"/>
              </w:rPr>
              <w:t>经</w:t>
            </w:r>
            <w:r>
              <w:rPr>
                <w:rFonts w:hint="eastAsia" w:asciiTheme="majorEastAsia" w:hAnsiTheme="majorEastAsia" w:eastAsiaTheme="majorEastAsia" w:cstheme="majorEastAsia"/>
                <w:b w:val="0"/>
                <w:bCs w:val="0"/>
                <w:strike w:val="0"/>
                <w:dstrike w:val="0"/>
                <w:color w:val="auto"/>
                <w:kern w:val="0"/>
                <w:sz w:val="18"/>
                <w:szCs w:val="18"/>
                <w:lang w:bidi="ar"/>
              </w:rPr>
              <w:t>责令改正拒不改正的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B83B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strike/>
                <w:dstrike w:val="0"/>
                <w:color w:val="auto"/>
                <w:sz w:val="18"/>
                <w:szCs w:val="18"/>
                <w:lang w:val="en-US" w:eastAsia="zh-CN"/>
              </w:rPr>
            </w:pPr>
            <w:r>
              <w:rPr>
                <w:rFonts w:hint="eastAsia" w:asciiTheme="majorEastAsia" w:hAnsiTheme="majorEastAsia" w:eastAsiaTheme="majorEastAsia" w:cstheme="majorEastAsia"/>
                <w:b w:val="0"/>
                <w:bCs w:val="0"/>
                <w:strike w:val="0"/>
                <w:dstrike w:val="0"/>
                <w:color w:val="auto"/>
                <w:kern w:val="0"/>
                <w:sz w:val="18"/>
                <w:szCs w:val="18"/>
                <w:lang w:val="en-US" w:eastAsia="zh-CN" w:bidi="ar"/>
              </w:rPr>
              <w:t>责令停业整顿三个月以上六个月以下</w:t>
            </w:r>
          </w:p>
        </w:tc>
      </w:tr>
      <w:tr w14:paraId="3DC52A40">
        <w:tblPrEx>
          <w:tblCellMar>
            <w:top w:w="0" w:type="dxa"/>
            <w:left w:w="108" w:type="dxa"/>
            <w:bottom w:w="0" w:type="dxa"/>
            <w:right w:w="108" w:type="dxa"/>
          </w:tblCellMar>
        </w:tblPrEx>
        <w:trPr>
          <w:trHeight w:val="1149"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7EF3C7">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96</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7D3F65">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kern w:val="0"/>
                <w:sz w:val="18"/>
                <w:szCs w:val="18"/>
                <w:lang w:bidi="ar"/>
              </w:rPr>
              <w:t>客运经营者聘用不具备从业资格的驾驶员参加客运经营</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FE604C">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val="en-US" w:eastAsia="zh-CN" w:bidi="ar"/>
              </w:rPr>
              <w:t xml:space="preserve">  </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7EF7A35E">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第十三条第一款第（四）项  申请从事道路客运经营的，应当提供下列材料：（四）拟投入车辆和聘用驾驶员承诺，包括客车数量、类型等级、技术等级，聘用的驾驶员具备从业资格。</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3B86FB0A">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3745E41A">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第九十七条　违反本规定，客运经营者使用未持合法有效《道路运输证》的车辆参加客运经营的，</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聘用不具备从业资格的驾驶员参加客运经营的，由</w:t>
            </w:r>
            <w:r>
              <w:rPr>
                <w:rFonts w:hint="eastAsia" w:asciiTheme="majorEastAsia" w:hAnsiTheme="majorEastAsia" w:eastAsiaTheme="majorEastAsia" w:cstheme="majorEastAsia"/>
                <w:color w:val="auto"/>
                <w:kern w:val="0"/>
                <w:sz w:val="18"/>
                <w:szCs w:val="18"/>
                <w:lang w:val="en-US" w:eastAsia="zh-CN" w:bidi="ar"/>
              </w:rPr>
              <w:t>交通运输主管部门</w:t>
            </w:r>
            <w:r>
              <w:rPr>
                <w:rFonts w:hint="eastAsia" w:asciiTheme="majorEastAsia" w:hAnsiTheme="majorEastAsia" w:eastAsiaTheme="majorEastAsia" w:cstheme="majorEastAsia"/>
                <w:color w:val="auto"/>
                <w:kern w:val="0"/>
                <w:sz w:val="18"/>
                <w:szCs w:val="18"/>
                <w:lang w:bidi="ar"/>
              </w:rPr>
              <w:t>责令改正，处3000元以上1万元以下的罚款。</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17F01">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6F89A">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聘用不具备从业资格的驾驶员参加客运经营的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8E6DD">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处三千元的罚款</w:t>
            </w:r>
          </w:p>
        </w:tc>
      </w:tr>
      <w:tr w14:paraId="23F44AB0">
        <w:tblPrEx>
          <w:tblCellMar>
            <w:top w:w="0" w:type="dxa"/>
            <w:left w:w="108" w:type="dxa"/>
            <w:bottom w:w="0" w:type="dxa"/>
            <w:right w:w="108" w:type="dxa"/>
          </w:tblCellMar>
        </w:tblPrEx>
        <w:trPr>
          <w:trHeight w:val="1043"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91E39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7B5F6D">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349C5D">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2F303AA">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EA2B6">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12338">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聘用不具备从业资格的驾驶员参加客运经营的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7A4E4">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处多于三千元少于五千元的罚款</w:t>
            </w:r>
          </w:p>
        </w:tc>
      </w:tr>
      <w:tr w14:paraId="3B3B119C">
        <w:tblPrEx>
          <w:tblCellMar>
            <w:top w:w="0" w:type="dxa"/>
            <w:left w:w="108" w:type="dxa"/>
            <w:bottom w:w="0" w:type="dxa"/>
            <w:right w:w="108" w:type="dxa"/>
          </w:tblCellMar>
        </w:tblPrEx>
        <w:trPr>
          <w:trHeight w:val="105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AC2F7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3E043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4F0197">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74BAB85">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6A0B2">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BC609">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聘用不具备从业资格的驾驶员参加客运经营的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A7767">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处五千元以上少于八千元的罚款</w:t>
            </w:r>
          </w:p>
        </w:tc>
      </w:tr>
      <w:tr w14:paraId="2AE45215">
        <w:tblPrEx>
          <w:tblCellMar>
            <w:top w:w="0" w:type="dxa"/>
            <w:left w:w="108" w:type="dxa"/>
            <w:bottom w:w="0" w:type="dxa"/>
            <w:right w:w="108" w:type="dxa"/>
          </w:tblCellMar>
        </w:tblPrEx>
        <w:trPr>
          <w:trHeight w:val="118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A9CD2F">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760A6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3050BE">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18F02C4">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5B40F">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312C32A0">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6E2B6">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因聘用不具备从业资格的驾驶员参加客运经营造成了</w:t>
            </w:r>
            <w:r>
              <w:rPr>
                <w:rFonts w:hint="eastAsia" w:asciiTheme="majorEastAsia" w:hAnsiTheme="majorEastAsia" w:eastAsiaTheme="majorEastAsia" w:cstheme="majorEastAsia"/>
                <w:b w:val="0"/>
                <w:bCs w:val="0"/>
                <w:color w:val="auto"/>
                <w:kern w:val="0"/>
                <w:sz w:val="18"/>
                <w:szCs w:val="18"/>
                <w:lang w:val="en-US" w:eastAsia="zh-CN" w:bidi="ar"/>
              </w:rPr>
              <w:t>较大及以上生产安全事故</w:t>
            </w:r>
            <w:r>
              <w:rPr>
                <w:rFonts w:hint="eastAsia" w:asciiTheme="majorEastAsia" w:hAnsiTheme="majorEastAsia" w:eastAsiaTheme="majorEastAsia" w:cstheme="majorEastAsia"/>
                <w:b w:val="0"/>
                <w:bCs w:val="0"/>
                <w:color w:val="auto"/>
                <w:kern w:val="0"/>
                <w:sz w:val="18"/>
                <w:szCs w:val="18"/>
                <w:lang w:bidi="ar"/>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C4A9A">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处八千元以上一万元以下的罚款</w:t>
            </w:r>
          </w:p>
        </w:tc>
      </w:tr>
      <w:tr w14:paraId="1D54404A">
        <w:tblPrEx>
          <w:tblCellMar>
            <w:top w:w="0" w:type="dxa"/>
            <w:left w:w="108" w:type="dxa"/>
            <w:bottom w:w="0" w:type="dxa"/>
            <w:right w:w="108" w:type="dxa"/>
          </w:tblCellMar>
        </w:tblPrEx>
        <w:trPr>
          <w:trHeight w:val="538"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325943">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97</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7376D5">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客运经营者使用未持合法有效《道路运输证》的车辆参加客运经营</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2AC292">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5A3E50E5">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第二十五条  客运经营者应当按照确定的时间落实拟投入车辆和聘用驾驶员等承诺。</w:t>
            </w:r>
            <w:r>
              <w:rPr>
                <w:rFonts w:hint="eastAsia" w:asciiTheme="majorEastAsia" w:hAnsiTheme="majorEastAsia" w:eastAsiaTheme="majorEastAsia" w:cstheme="majorEastAsia"/>
                <w:color w:val="auto"/>
                <w:kern w:val="0"/>
                <w:sz w:val="18"/>
                <w:szCs w:val="18"/>
                <w:lang w:val="en-US" w:eastAsia="zh-CN" w:bidi="ar"/>
              </w:rPr>
              <w:t>交通运输主管部门</w:t>
            </w:r>
            <w:r>
              <w:rPr>
                <w:rFonts w:hint="eastAsia" w:asciiTheme="majorEastAsia" w:hAnsiTheme="majorEastAsia" w:eastAsiaTheme="majorEastAsia" w:cstheme="majorEastAsia"/>
                <w:color w:val="auto"/>
                <w:kern w:val="0"/>
                <w:sz w:val="18"/>
                <w:szCs w:val="18"/>
                <w:lang w:bidi="ar"/>
              </w:rPr>
              <w:t>核实后，应当为投入运输的客车配发《道路运输证》，注明经营范围。营运线路长度在800公里以上的客运班线还应当注明客运班线和班车客运标志牌编号等信息。</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5837AFEA">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6BF0FEDB">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kern w:val="0"/>
                <w:sz w:val="18"/>
                <w:szCs w:val="18"/>
                <w:lang w:eastAsia="zh-CN" w:bidi="ar"/>
              </w:rPr>
            </w:pPr>
            <w:r>
              <w:rPr>
                <w:rFonts w:hint="eastAsia" w:asciiTheme="majorEastAsia" w:hAnsiTheme="majorEastAsia" w:eastAsiaTheme="majorEastAsia" w:cstheme="majorEastAsia"/>
                <w:color w:val="auto"/>
                <w:kern w:val="0"/>
                <w:sz w:val="18"/>
                <w:szCs w:val="18"/>
                <w:lang w:bidi="ar"/>
              </w:rPr>
              <w:t xml:space="preserve">    第九十七条　违反本规定，客运经营者使用未持合法有效《道路运输证》的车辆参加客运经营的，</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聘用不具备从业资格的驾驶员参加客运经营的，由</w:t>
            </w:r>
            <w:r>
              <w:rPr>
                <w:rFonts w:hint="eastAsia" w:asciiTheme="majorEastAsia" w:hAnsiTheme="majorEastAsia" w:eastAsiaTheme="majorEastAsia" w:cstheme="majorEastAsia"/>
                <w:color w:val="auto"/>
                <w:kern w:val="0"/>
                <w:sz w:val="18"/>
                <w:szCs w:val="18"/>
                <w:lang w:val="en-US" w:eastAsia="zh-CN" w:bidi="ar"/>
              </w:rPr>
              <w:t>交通运输主管部门</w:t>
            </w:r>
            <w:r>
              <w:rPr>
                <w:rFonts w:hint="eastAsia" w:asciiTheme="majorEastAsia" w:hAnsiTheme="majorEastAsia" w:eastAsiaTheme="majorEastAsia" w:cstheme="majorEastAsia"/>
                <w:color w:val="auto"/>
                <w:kern w:val="0"/>
                <w:sz w:val="18"/>
                <w:szCs w:val="18"/>
                <w:lang w:bidi="ar"/>
              </w:rPr>
              <w:t>责令改正，处3000元以上1万元以下的罚款。</w:t>
            </w:r>
          </w:p>
          <w:p w14:paraId="2A73115A">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4976D">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color w:val="auto"/>
                <w:kern w:val="0"/>
                <w:sz w:val="18"/>
                <w:szCs w:val="18"/>
                <w:highlight w:val="none"/>
                <w:lang w:bidi="ar"/>
              </w:rPr>
              <w:t>较轻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CB848">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kern w:val="0"/>
                <w:sz w:val="18"/>
                <w:szCs w:val="18"/>
                <w:highlight w:val="none"/>
                <w:lang w:eastAsia="zh-CN" w:bidi="ar"/>
              </w:rPr>
            </w:pPr>
            <w:r>
              <w:rPr>
                <w:rFonts w:hint="eastAsia" w:asciiTheme="majorEastAsia" w:hAnsiTheme="majorEastAsia" w:eastAsiaTheme="majorEastAsia" w:cstheme="majorEastAsia"/>
                <w:b w:val="0"/>
                <w:bCs w:val="0"/>
                <w:color w:val="auto"/>
                <w:kern w:val="0"/>
                <w:sz w:val="18"/>
                <w:szCs w:val="18"/>
                <w:highlight w:val="none"/>
                <w:lang w:eastAsia="zh-CN" w:bidi="ar"/>
              </w:rPr>
              <w:t>同时满足：</w:t>
            </w:r>
          </w:p>
          <w:p w14:paraId="18EF6173">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1.一个自然年度内在本省首次实施违法行为；</w:t>
            </w:r>
          </w:p>
          <w:p w14:paraId="7BCAAB0A">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2.不存在拒不接受执法部门调查处理、阻碍执法、煽动抗拒执法等妨碍执行公务的行为；</w:t>
            </w:r>
          </w:p>
          <w:p w14:paraId="2B53F28E">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3.不存在涂改、伪造、变造《道路运输证》等违法行为；</w:t>
            </w:r>
          </w:p>
          <w:p w14:paraId="17C421C3">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4.按执法部门要求为车辆办理道路运输证，且经评定，车辆符合相应的技术等级和类型等级；</w:t>
            </w:r>
          </w:p>
          <w:p w14:paraId="2F26D0AC">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5.自车辆登记之日起不超过30日；</w:t>
            </w:r>
          </w:p>
          <w:p w14:paraId="20652BFB">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6.危害后果轻微，并及时改正。</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75AC3">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highlight w:val="none"/>
                <w:lang w:eastAsia="zh-CN"/>
              </w:rPr>
            </w:pPr>
            <w:r>
              <w:rPr>
                <w:rFonts w:hint="eastAsia" w:asciiTheme="majorEastAsia" w:hAnsiTheme="majorEastAsia" w:eastAsiaTheme="majorEastAsia" w:cstheme="majorEastAsia"/>
                <w:b w:val="0"/>
                <w:bCs w:val="0"/>
                <w:color w:val="auto"/>
                <w:kern w:val="0"/>
                <w:sz w:val="18"/>
                <w:szCs w:val="18"/>
                <w:highlight w:val="none"/>
                <w:lang w:eastAsia="zh-CN" w:bidi="ar"/>
              </w:rPr>
              <w:t>不予处罚</w:t>
            </w:r>
          </w:p>
        </w:tc>
      </w:tr>
      <w:tr w14:paraId="014351B0">
        <w:tblPrEx>
          <w:tblCellMar>
            <w:top w:w="0" w:type="dxa"/>
            <w:left w:w="108" w:type="dxa"/>
            <w:bottom w:w="0" w:type="dxa"/>
            <w:right w:w="108" w:type="dxa"/>
          </w:tblCellMar>
        </w:tblPrEx>
        <w:trPr>
          <w:trHeight w:val="140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E6128A">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222339">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1D6FB8">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A5B4993">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9B696">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color w:val="auto"/>
                <w:kern w:val="0"/>
                <w:sz w:val="18"/>
                <w:szCs w:val="18"/>
                <w:highlight w:val="none"/>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C7C24">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color w:val="auto"/>
                <w:kern w:val="0"/>
                <w:sz w:val="18"/>
                <w:szCs w:val="18"/>
                <w:highlight w:val="none"/>
                <w:lang w:val="en" w:bidi="ar"/>
              </w:rPr>
              <w:t>一个自然年度内在本省首次</w:t>
            </w:r>
            <w:r>
              <w:rPr>
                <w:rFonts w:hint="eastAsia" w:asciiTheme="majorEastAsia" w:hAnsiTheme="majorEastAsia" w:eastAsiaTheme="majorEastAsia" w:cstheme="majorEastAsia"/>
                <w:b w:val="0"/>
                <w:bCs w:val="0"/>
                <w:color w:val="auto"/>
                <w:kern w:val="0"/>
                <w:sz w:val="18"/>
                <w:szCs w:val="18"/>
                <w:highlight w:val="none"/>
                <w:lang w:val="en" w:eastAsia="zh-CN" w:bidi="ar"/>
              </w:rPr>
              <w:t>使用</w:t>
            </w:r>
            <w:r>
              <w:rPr>
                <w:rFonts w:hint="eastAsia" w:asciiTheme="majorEastAsia" w:hAnsiTheme="majorEastAsia" w:eastAsiaTheme="majorEastAsia" w:cstheme="majorEastAsia"/>
                <w:b w:val="0"/>
                <w:bCs w:val="0"/>
                <w:color w:val="auto"/>
                <w:kern w:val="0"/>
                <w:sz w:val="18"/>
                <w:szCs w:val="18"/>
                <w:lang w:bidi="ar"/>
              </w:rPr>
              <w:t>未持合法有效《道路运输证》的车辆参加客运经营</w:t>
            </w:r>
            <w:r>
              <w:rPr>
                <w:rFonts w:hint="eastAsia" w:asciiTheme="majorEastAsia" w:hAnsiTheme="majorEastAsia" w:eastAsiaTheme="majorEastAsia" w:cstheme="majorEastAsia"/>
                <w:b w:val="0"/>
                <w:bCs w:val="0"/>
                <w:color w:val="auto"/>
                <w:kern w:val="0"/>
                <w:sz w:val="18"/>
                <w:szCs w:val="18"/>
                <w:highlight w:val="none"/>
                <w:lang w:bidi="ar"/>
              </w:rPr>
              <w:t>，但不符合</w:t>
            </w:r>
            <w:r>
              <w:rPr>
                <w:rFonts w:hint="eastAsia" w:asciiTheme="majorEastAsia" w:hAnsiTheme="majorEastAsia" w:eastAsiaTheme="majorEastAsia" w:cstheme="majorEastAsia"/>
                <w:b w:val="0"/>
                <w:bCs w:val="0"/>
                <w:color w:val="auto"/>
                <w:kern w:val="0"/>
                <w:sz w:val="18"/>
                <w:szCs w:val="18"/>
                <w:highlight w:val="none"/>
                <w:lang w:eastAsia="zh-CN" w:bidi="ar"/>
              </w:rPr>
              <w:t>不予处罚</w:t>
            </w:r>
            <w:r>
              <w:rPr>
                <w:rFonts w:hint="eastAsia" w:asciiTheme="majorEastAsia" w:hAnsiTheme="majorEastAsia" w:eastAsiaTheme="majorEastAsia" w:cstheme="majorEastAsia"/>
                <w:b w:val="0"/>
                <w:bCs w:val="0"/>
                <w:color w:val="auto"/>
                <w:kern w:val="0"/>
                <w:sz w:val="18"/>
                <w:szCs w:val="18"/>
                <w:highlight w:val="none"/>
                <w:lang w:bidi="ar"/>
              </w:rPr>
              <w:t>的情形的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193C9">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color w:val="auto"/>
                <w:kern w:val="0"/>
                <w:sz w:val="18"/>
                <w:szCs w:val="18"/>
                <w:highlight w:val="none"/>
                <w:lang w:bidi="ar"/>
              </w:rPr>
              <w:t>处三千元以上少于五千元的罚款</w:t>
            </w:r>
          </w:p>
        </w:tc>
      </w:tr>
      <w:tr w14:paraId="6A86A7B0">
        <w:tblPrEx>
          <w:tblCellMar>
            <w:top w:w="0" w:type="dxa"/>
            <w:left w:w="108" w:type="dxa"/>
            <w:bottom w:w="0" w:type="dxa"/>
            <w:right w:w="108" w:type="dxa"/>
          </w:tblCellMar>
        </w:tblPrEx>
        <w:trPr>
          <w:trHeight w:val="139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2B5C1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B8CA9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F94F37">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6D5B3E7">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07A26">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5BBFA">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一个自然年度内在本省2次以上</w:t>
            </w:r>
            <w:r>
              <w:rPr>
                <w:rFonts w:hint="eastAsia" w:asciiTheme="majorEastAsia" w:hAnsiTheme="majorEastAsia" w:eastAsiaTheme="majorEastAsia" w:cstheme="majorEastAsia"/>
                <w:b w:val="0"/>
                <w:bCs w:val="0"/>
                <w:color w:val="auto"/>
                <w:kern w:val="0"/>
                <w:sz w:val="18"/>
                <w:szCs w:val="18"/>
                <w:lang w:val="en" w:eastAsia="zh-CN" w:bidi="ar"/>
              </w:rPr>
              <w:t>使用</w:t>
            </w:r>
            <w:r>
              <w:rPr>
                <w:rFonts w:hint="eastAsia" w:asciiTheme="majorEastAsia" w:hAnsiTheme="majorEastAsia" w:eastAsiaTheme="majorEastAsia" w:cstheme="majorEastAsia"/>
                <w:b w:val="0"/>
                <w:bCs w:val="0"/>
                <w:color w:val="auto"/>
                <w:kern w:val="0"/>
                <w:sz w:val="18"/>
                <w:szCs w:val="18"/>
                <w:lang w:bidi="ar"/>
              </w:rPr>
              <w:t>未持合法有效《道路运输证》的车辆参加客运经营的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1E14E">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处五千元以上少于一万元的罚款</w:t>
            </w:r>
          </w:p>
        </w:tc>
      </w:tr>
      <w:tr w14:paraId="07C32848">
        <w:tblPrEx>
          <w:tblCellMar>
            <w:top w:w="0" w:type="dxa"/>
            <w:left w:w="108" w:type="dxa"/>
            <w:bottom w:w="0" w:type="dxa"/>
            <w:right w:w="108" w:type="dxa"/>
          </w:tblCellMar>
        </w:tblPrEx>
        <w:trPr>
          <w:trHeight w:val="150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EA307F">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51701A">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C49694">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8BD4803">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C93DE">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CA7B8">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拒不接受执法部门调查处理、阻碍执法、煽动抗拒执法等妨碍执法公务的；存在伪造、变造《道路运输证》的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C5186">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处一万元的罚款</w:t>
            </w:r>
          </w:p>
        </w:tc>
      </w:tr>
      <w:tr w14:paraId="2E768081">
        <w:tblPrEx>
          <w:tblCellMar>
            <w:top w:w="0" w:type="dxa"/>
            <w:left w:w="108" w:type="dxa"/>
            <w:bottom w:w="0" w:type="dxa"/>
            <w:right w:w="108" w:type="dxa"/>
          </w:tblCellMar>
        </w:tblPrEx>
        <w:trPr>
          <w:trHeight w:val="994"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AA26BD">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98</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5C45A3">
            <w:pPr>
              <w:keepNext w:val="0"/>
              <w:keepLines w:val="0"/>
              <w:pageBreakBefore w:val="0"/>
              <w:widowControl/>
              <w:kinsoku/>
              <w:wordWrap/>
              <w:overflowPunct/>
              <w:topLinePunct w:val="0"/>
              <w:autoSpaceDE/>
              <w:autoSpaceDN/>
              <w:bidi w:val="0"/>
              <w:adjustRightInd/>
              <w:snapToGrid/>
              <w:spacing w:line="2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客运包车未持有效的包车客运标志牌进行经营的，不按照包车客运标志牌载明的事项运行的，线路两端均不在车籍所在地的，招揽包车合同以外的旅客乘车</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50794B">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4F02626A">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第五十七条  客运包车应当凭车籍所在地</w:t>
            </w:r>
            <w:r>
              <w:rPr>
                <w:rFonts w:hint="eastAsia" w:asciiTheme="majorEastAsia" w:hAnsiTheme="majorEastAsia" w:eastAsiaTheme="majorEastAsia" w:cstheme="majorEastAsia"/>
                <w:color w:val="auto"/>
                <w:kern w:val="0"/>
                <w:sz w:val="18"/>
                <w:szCs w:val="18"/>
                <w:lang w:eastAsia="zh-CN" w:bidi="ar"/>
              </w:rPr>
              <w:t>交通运输主管部门</w:t>
            </w:r>
            <w:r>
              <w:rPr>
                <w:rFonts w:hint="eastAsia" w:asciiTheme="majorEastAsia" w:hAnsiTheme="majorEastAsia" w:eastAsiaTheme="majorEastAsia" w:cstheme="majorEastAsia"/>
                <w:color w:val="auto"/>
                <w:kern w:val="0"/>
                <w:sz w:val="18"/>
                <w:szCs w:val="18"/>
                <w:lang w:bidi="ar"/>
              </w:rPr>
              <w:t>配发的包车客运标志牌，按照约定的时间、起始地、目的地和线路运行，并持有包车合同，不得招揽包车合同外的旅客乘车。</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23EF818F">
            <w:pPr>
              <w:keepNext w:val="0"/>
              <w:keepLines w:val="0"/>
              <w:pageBreakBefore w:val="0"/>
              <w:widowControl/>
              <w:suppressLineNumbers w:val="0"/>
              <w:kinsoku/>
              <w:wordWrap/>
              <w:overflowPunct/>
              <w:topLinePunct w:val="0"/>
              <w:bidi w:val="0"/>
              <w:spacing w:line="300" w:lineRule="exact"/>
              <w:ind w:firstLine="181" w:firstLineChars="1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default" w:asciiTheme="majorEastAsia" w:hAnsiTheme="majorEastAsia" w:eastAsiaTheme="majorEastAsia" w:cstheme="majorEastAsia"/>
                <w:b/>
                <w:bCs/>
                <w:i w:val="0"/>
                <w:iCs w:val="0"/>
                <w:color w:val="auto"/>
                <w:kern w:val="0"/>
                <w:sz w:val="18"/>
                <w:szCs w:val="18"/>
                <w:u w:val="none"/>
                <w:lang w:val="en" w:eastAsia="zh-CN" w:bidi="ar"/>
              </w:rPr>
              <w:t>《道路旅客运输及客运站管理规定》(交通运输部令2023年第18号)</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第九十九条第一款第（六）项  违反本规定，客运经营者有下列情形之一的，由交通运输主管部门责令改正，处1000元以上2000元以下的罚款：</w:t>
            </w:r>
          </w:p>
          <w:p w14:paraId="05DAC5AF">
            <w:pPr>
              <w:keepNext w:val="0"/>
              <w:keepLines w:val="0"/>
              <w:pageBreakBefore w:val="0"/>
              <w:widowControl/>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（六）客运包车未持有效的包车客运标志牌进行经营的，不按照包车客运标志牌载明的事项运行的，线路两端均不在车籍所在地的，招揽包车合同以外的旅客乘车的。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A9FC6">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58ABC">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一个自然年度内在本省首次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违反规定的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5CAEC">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处一千元以上少于一千五百元的罚款</w:t>
            </w:r>
          </w:p>
        </w:tc>
      </w:tr>
      <w:tr w14:paraId="1810AF01">
        <w:tblPrEx>
          <w:tblCellMar>
            <w:top w:w="0" w:type="dxa"/>
            <w:left w:w="108" w:type="dxa"/>
            <w:bottom w:w="0" w:type="dxa"/>
            <w:right w:w="108" w:type="dxa"/>
          </w:tblCellMar>
        </w:tblPrEx>
        <w:trPr>
          <w:trHeight w:val="106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EF04C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BA68C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9CDA13">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C530F0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87EE1">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CD915">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一个自然年度内在本省再次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违反规定的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0A500">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处一千五百以上少于二千元的罚款</w:t>
            </w:r>
          </w:p>
        </w:tc>
      </w:tr>
      <w:tr w14:paraId="555A87D3">
        <w:tblPrEx>
          <w:tblCellMar>
            <w:top w:w="0" w:type="dxa"/>
            <w:left w:w="108" w:type="dxa"/>
            <w:bottom w:w="0" w:type="dxa"/>
            <w:right w:w="108" w:type="dxa"/>
          </w:tblCellMar>
        </w:tblPrEx>
        <w:trPr>
          <w:trHeight w:val="649"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4F1EE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F0367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6E6488">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76442E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C6DA1">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DE6F5">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一个自然年度内在本省3次以上</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违反规定的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F5057">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处二千元的罚款</w:t>
            </w:r>
          </w:p>
        </w:tc>
      </w:tr>
      <w:tr w14:paraId="3A5674EB">
        <w:tblPrEx>
          <w:tblCellMar>
            <w:top w:w="0" w:type="dxa"/>
            <w:left w:w="108" w:type="dxa"/>
            <w:bottom w:w="0" w:type="dxa"/>
            <w:right w:w="108" w:type="dxa"/>
          </w:tblCellMar>
        </w:tblPrEx>
        <w:trPr>
          <w:trHeight w:val="537"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46AF00">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99</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AC8C1D">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客运经营者开展定制客运未按照规定备案</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B8AC87">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63F5E8B9">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第六十三条  班车客运经营者开展定制客运的，应当向原许可机关备案，并提供以下材料：（一）《班车客运定制服务信息表》；（二）与网络平台签订的合作协议</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相关证明。</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09A2373A">
            <w:pPr>
              <w:keepNext w:val="0"/>
              <w:keepLines w:val="0"/>
              <w:pageBreakBefore w:val="0"/>
              <w:widowControl/>
              <w:suppressLineNumbers w:val="0"/>
              <w:kinsoku/>
              <w:wordWrap/>
              <w:overflowPunct/>
              <w:topLinePunct w:val="0"/>
              <w:bidi w:val="0"/>
              <w:spacing w:line="300" w:lineRule="exact"/>
              <w:ind w:firstLine="361"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default" w:asciiTheme="majorEastAsia" w:hAnsiTheme="majorEastAsia" w:eastAsiaTheme="majorEastAsia" w:cstheme="majorEastAsia"/>
                <w:b/>
                <w:bCs/>
                <w:i w:val="0"/>
                <w:iCs w:val="0"/>
                <w:color w:val="auto"/>
                <w:kern w:val="0"/>
                <w:sz w:val="18"/>
                <w:szCs w:val="18"/>
                <w:u w:val="none"/>
                <w:lang w:val="en" w:eastAsia="zh-CN" w:bidi="ar"/>
              </w:rPr>
              <w:t>《道路旅客运输及客运站管理规定》(交通运输部令2023年第18号)</w:t>
            </w:r>
            <w:r>
              <w:rPr>
                <w:rFonts w:hint="eastAsia" w:asciiTheme="majorEastAsia" w:hAnsiTheme="majorEastAsia" w:eastAsiaTheme="majorEastAsia" w:cstheme="majorEastAsia"/>
                <w:b/>
                <w:bCs/>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第九十九条第一款第（七）项  违反本规定，客运经营者有下列情形之一的，由交通运输主管部门责令改正，处1000元以上2000元以下的罚款：</w:t>
            </w:r>
          </w:p>
          <w:p w14:paraId="0FA935E6">
            <w:pPr>
              <w:keepNext w:val="0"/>
              <w:keepLines w:val="0"/>
              <w:pageBreakBefore w:val="0"/>
              <w:widowControl/>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 xml:space="preserve">（七）开展定制客运未按照规定备案的。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FCF47">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较轻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039F7">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pP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同时满足：</w:t>
            </w:r>
          </w:p>
          <w:p w14:paraId="39A07488">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1.一个自然年度内在本省首次实施违法行为；</w:t>
            </w:r>
          </w:p>
          <w:p w14:paraId="027B3435">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2.违法行为调查过程中，不存在拒不接受执法部门调查处理、阻碍执法、煽动抗拒执法等妨碍执行公务的行为；</w:t>
            </w:r>
          </w:p>
          <w:p w14:paraId="7B2DCC1F">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3.未备案行为自车辆登记之日起未超过20日；</w:t>
            </w:r>
          </w:p>
          <w:p w14:paraId="2DF90A35">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pPr>
            <w:r>
              <w:rPr>
                <w:rFonts w:hint="eastAsia" w:asciiTheme="majorEastAsia" w:hAnsiTheme="majorEastAsia" w:eastAsiaTheme="majorEastAsia" w:cstheme="majorEastAsia"/>
                <w:color w:val="auto"/>
                <w:kern w:val="0"/>
                <w:sz w:val="18"/>
                <w:szCs w:val="18"/>
                <w:highlight w:val="none"/>
                <w:lang w:bidi="ar"/>
              </w:rPr>
              <w:t>4.尚未造成事故，在限定期限内及时改正的。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C0457">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不予处罚</w:t>
            </w:r>
          </w:p>
        </w:tc>
      </w:tr>
      <w:tr w14:paraId="28D736B2">
        <w:tblPrEx>
          <w:tblCellMar>
            <w:top w:w="0" w:type="dxa"/>
            <w:left w:w="108" w:type="dxa"/>
            <w:bottom w:w="0" w:type="dxa"/>
            <w:right w:w="108" w:type="dxa"/>
          </w:tblCellMar>
        </w:tblPrEx>
        <w:trPr>
          <w:trHeight w:val="90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F0D96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7313CD">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30829B">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7CDA43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8A179">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3F332">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i w:val="0"/>
                <w:iCs w:val="0"/>
                <w:color w:val="auto"/>
                <w:kern w:val="0"/>
                <w:sz w:val="18"/>
                <w:szCs w:val="18"/>
                <w:highlight w:val="none"/>
                <w:u w:val="none"/>
                <w:lang w:val="en" w:eastAsia="zh-CN" w:bidi="ar"/>
              </w:rPr>
              <w:t>一个自然年度内在本省首次</w:t>
            </w: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未备案，且不符合不予处罚情形的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8AE7C">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i w:val="0"/>
                <w:iCs w:val="0"/>
                <w:color w:val="auto"/>
                <w:kern w:val="0"/>
                <w:sz w:val="18"/>
                <w:szCs w:val="18"/>
                <w:highlight w:val="none"/>
                <w:u w:val="none"/>
                <w:lang w:val="en-US" w:eastAsia="zh-CN" w:bidi="ar"/>
              </w:rPr>
              <w:t>处一千元以上少于一千五百元的罚款</w:t>
            </w:r>
          </w:p>
        </w:tc>
      </w:tr>
      <w:tr w14:paraId="13A61DB1">
        <w:tblPrEx>
          <w:tblCellMar>
            <w:top w:w="0" w:type="dxa"/>
            <w:left w:w="108" w:type="dxa"/>
            <w:bottom w:w="0" w:type="dxa"/>
            <w:right w:w="108" w:type="dxa"/>
          </w:tblCellMar>
        </w:tblPrEx>
        <w:trPr>
          <w:trHeight w:val="65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A8B71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0DDEE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044744">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71B2F2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86853">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2CB47">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一个自然年度内在本省再次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未备案的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1D65D">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处一千五百以上少于二千元的罚款</w:t>
            </w:r>
          </w:p>
        </w:tc>
      </w:tr>
      <w:tr w14:paraId="1741E9BA">
        <w:tblPrEx>
          <w:tblCellMar>
            <w:top w:w="0" w:type="dxa"/>
            <w:left w:w="108" w:type="dxa"/>
            <w:bottom w:w="0" w:type="dxa"/>
            <w:right w:w="108" w:type="dxa"/>
          </w:tblCellMar>
        </w:tblPrEx>
        <w:trPr>
          <w:trHeight w:val="709"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4F42DB">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F8924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3A769F">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FDCAB9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C7DB4">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97DF0">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一个自然年度内在本省3次以上</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未备案的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CCF2F">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处二千元的罚款</w:t>
            </w:r>
          </w:p>
        </w:tc>
      </w:tr>
      <w:tr w14:paraId="3E4918EB">
        <w:tblPrEx>
          <w:tblCellMar>
            <w:top w:w="0" w:type="dxa"/>
            <w:left w:w="108" w:type="dxa"/>
            <w:bottom w:w="0" w:type="dxa"/>
            <w:right w:w="108" w:type="dxa"/>
          </w:tblCellMar>
        </w:tblPrEx>
        <w:trPr>
          <w:trHeight w:val="900"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BEEAB7">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100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99DDD7">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未按照规定在发车前对旅客进行安全事项告知</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BEDA1B">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3C0AD9DC">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第四十四条第二款  客运经营者应当按照有关规定在发车前进行旅客系固安全带等安全事项告知，运输过程中发生侵害旅客人身、财产安全的治安违法行为时，应当及时向公安机关报告并配合公安机关处理治安违法行为。</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7DD1AA28">
            <w:pPr>
              <w:keepNext w:val="0"/>
              <w:keepLines w:val="0"/>
              <w:pageBreakBefore w:val="0"/>
              <w:widowControl/>
              <w:suppressLineNumbers w:val="0"/>
              <w:kinsoku/>
              <w:wordWrap/>
              <w:overflowPunct/>
              <w:topLinePunct w:val="0"/>
              <w:bidi w:val="0"/>
              <w:spacing w:line="300" w:lineRule="exact"/>
              <w:ind w:firstLine="361" w:firstLineChars="200"/>
              <w:jc w:val="left"/>
              <w:textAlignment w:val="center"/>
              <w:rPr>
                <w:rFonts w:hint="eastAsia" w:asciiTheme="majorEastAsia" w:hAnsiTheme="majorEastAsia" w:eastAsiaTheme="majorEastAsia" w:cstheme="majorEastAsia"/>
                <w:i w:val="0"/>
                <w:iCs w:val="0"/>
                <w:color w:val="auto"/>
                <w:kern w:val="0"/>
                <w:sz w:val="18"/>
                <w:szCs w:val="18"/>
                <w:u w:val="none"/>
                <w:lang w:val="en-US" w:eastAsia="zh-CN" w:bidi="ar"/>
              </w:rPr>
            </w:pPr>
            <w:r>
              <w:rPr>
                <w:rFonts w:hint="default" w:asciiTheme="majorEastAsia" w:hAnsiTheme="majorEastAsia" w:eastAsiaTheme="majorEastAsia" w:cstheme="majorEastAsia"/>
                <w:b/>
                <w:bCs/>
                <w:i w:val="0"/>
                <w:iCs w:val="0"/>
                <w:color w:val="auto"/>
                <w:kern w:val="0"/>
                <w:sz w:val="18"/>
                <w:szCs w:val="18"/>
                <w:u w:val="none"/>
                <w:lang w:val="en" w:eastAsia="zh-CN" w:bidi="ar"/>
              </w:rPr>
              <w:t>《道路旅客运输及客运站管理规定》(交通运输部令2023年第18号)</w:t>
            </w:r>
            <w:r>
              <w:rPr>
                <w:rFonts w:hint="eastAsia" w:asciiTheme="majorEastAsia" w:hAnsiTheme="majorEastAsia" w:eastAsiaTheme="majorEastAsia" w:cstheme="majorEastAsia"/>
                <w:b/>
                <w:bCs/>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第九十九条第一款第（八）项  违反本规定，客运经营者有下列情形之一的，由交通运输主管部门责令改正，处1000元以上2000元以下的罚款：</w:t>
            </w:r>
          </w:p>
          <w:p w14:paraId="355DBC58">
            <w:pPr>
              <w:keepNext w:val="0"/>
              <w:keepLines w:val="0"/>
              <w:pageBreakBefore w:val="0"/>
              <w:widowControl/>
              <w:suppressLineNumbers w:val="0"/>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i w:val="0"/>
                <w:iCs w:val="0"/>
                <w:color w:val="auto"/>
                <w:kern w:val="0"/>
                <w:sz w:val="18"/>
                <w:szCs w:val="18"/>
                <w:u w:val="none"/>
                <w:lang w:val="en-US" w:eastAsia="zh-CN" w:bidi="ar"/>
              </w:rPr>
              <w:t>（八）未按照规定在发车前对旅客进行安全事项告知的。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172A2">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44003">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一个自然年度内在本省首次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未按照规定在发车前对旅客进行安全事项告知的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22F82">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处一千元以上少于一千五百元的罚款</w:t>
            </w:r>
          </w:p>
        </w:tc>
      </w:tr>
      <w:tr w14:paraId="4CF1F0A5">
        <w:tblPrEx>
          <w:tblCellMar>
            <w:top w:w="0" w:type="dxa"/>
            <w:left w:w="108" w:type="dxa"/>
            <w:bottom w:w="0" w:type="dxa"/>
            <w:right w:w="108" w:type="dxa"/>
          </w:tblCellMar>
        </w:tblPrEx>
        <w:trPr>
          <w:trHeight w:val="72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323CFC">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2F24C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19B7B6">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41691F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8385B">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28ADE">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一个自然年度内在本省再次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未按照规定在发车前对旅客进行安全事项告知的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EDF18">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处一千五百以上少于二千元的罚款</w:t>
            </w:r>
          </w:p>
        </w:tc>
      </w:tr>
      <w:tr w14:paraId="74B843D1">
        <w:tblPrEx>
          <w:tblCellMar>
            <w:top w:w="0" w:type="dxa"/>
            <w:left w:w="108" w:type="dxa"/>
            <w:bottom w:w="0" w:type="dxa"/>
            <w:right w:w="108" w:type="dxa"/>
          </w:tblCellMar>
        </w:tblPrEx>
        <w:trPr>
          <w:trHeight w:val="69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1E29A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9C604A">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888A4D">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92AD7D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C34B6">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8DFD2">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一个自然年度内在本省3次以上</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未按照规定在发车前对旅客进行安全事项告知的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878D5">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处二千元的罚款</w:t>
            </w:r>
          </w:p>
        </w:tc>
      </w:tr>
      <w:tr w14:paraId="7F8AC6C5">
        <w:tblPrEx>
          <w:tblCellMar>
            <w:top w:w="0" w:type="dxa"/>
            <w:left w:w="108" w:type="dxa"/>
            <w:bottom w:w="0" w:type="dxa"/>
            <w:right w:w="108" w:type="dxa"/>
          </w:tblCellMar>
        </w:tblPrEx>
        <w:trPr>
          <w:trHeight w:val="1177"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335085">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101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97581C">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网络平台发布的提供服务班车客运经营者与实际提供服务班车客运经营者不一致</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2AEE46">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r>
              <w:rPr>
                <w:rFonts w:hint="eastAsia" w:asciiTheme="majorEastAsia" w:hAnsiTheme="majorEastAsia" w:eastAsiaTheme="majorEastAsia" w:cstheme="majorEastAsia"/>
                <w:color w:val="auto"/>
                <w:kern w:val="0"/>
                <w:sz w:val="18"/>
                <w:szCs w:val="18"/>
                <w:lang w:bidi="ar"/>
              </w:rPr>
              <w:t xml:space="preserve">                                                      </w:t>
            </w:r>
          </w:p>
          <w:p w14:paraId="46B9FDFB">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第六十七条第一款　网络平台应当提前向旅客提供班车客运经营者、联系方式、车辆品牌、号牌等车辆信息以及乘车地点、时间，并确保发布的提供服务的经营者、车辆和驾驶员与实际提供服务的经营者、车辆和驾驶员一致。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29468333">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700DD584">
            <w:pPr>
              <w:keepNext w:val="0"/>
              <w:keepLines w:val="0"/>
              <w:pageBreakBefore w:val="0"/>
              <w:kinsoku/>
              <w:wordWrap/>
              <w:overflowPunct/>
              <w:topLinePunct w:val="0"/>
              <w:autoSpaceDE/>
              <w:autoSpaceDN/>
              <w:bidi w:val="0"/>
              <w:adjustRightInd/>
              <w:snapToGrid/>
              <w:spacing w:line="300" w:lineRule="exact"/>
              <w:ind w:firstLine="360"/>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第一百零</w:t>
            </w:r>
            <w:r>
              <w:rPr>
                <w:rFonts w:hint="eastAsia" w:asciiTheme="majorEastAsia" w:hAnsiTheme="majorEastAsia" w:eastAsiaTheme="majorEastAsia" w:cstheme="majorEastAsia"/>
                <w:color w:val="auto"/>
                <w:kern w:val="0"/>
                <w:sz w:val="18"/>
                <w:szCs w:val="18"/>
                <w:lang w:val="en-US" w:eastAsia="zh-CN" w:bidi="ar"/>
              </w:rPr>
              <w:t>三</w:t>
            </w:r>
            <w:r>
              <w:rPr>
                <w:rFonts w:hint="eastAsia" w:asciiTheme="majorEastAsia" w:hAnsiTheme="majorEastAsia" w:eastAsiaTheme="majorEastAsia" w:cstheme="majorEastAsia"/>
                <w:color w:val="auto"/>
                <w:kern w:val="0"/>
                <w:sz w:val="18"/>
                <w:szCs w:val="18"/>
                <w:lang w:bidi="ar"/>
              </w:rPr>
              <w:t>条第一款第（一）项　违反本规定，网络平台有下列情形之一的，由</w:t>
            </w:r>
            <w:r>
              <w:rPr>
                <w:rFonts w:hint="eastAsia" w:asciiTheme="majorEastAsia" w:hAnsiTheme="majorEastAsia" w:eastAsiaTheme="majorEastAsia" w:cstheme="majorEastAsia"/>
                <w:color w:val="auto"/>
                <w:kern w:val="0"/>
                <w:sz w:val="18"/>
                <w:szCs w:val="18"/>
                <w:lang w:val="en-US" w:eastAsia="zh-CN" w:bidi="ar"/>
              </w:rPr>
              <w:t>交通运输主管部门</w:t>
            </w:r>
            <w:r>
              <w:rPr>
                <w:rFonts w:hint="eastAsia" w:asciiTheme="majorEastAsia" w:hAnsiTheme="majorEastAsia" w:eastAsiaTheme="majorEastAsia" w:cstheme="majorEastAsia"/>
                <w:color w:val="auto"/>
                <w:kern w:val="0"/>
                <w:sz w:val="18"/>
                <w:szCs w:val="18"/>
                <w:lang w:bidi="ar"/>
              </w:rPr>
              <w:t>责令改正，处3000元以上1万元以下的罚款：</w:t>
            </w:r>
          </w:p>
          <w:p w14:paraId="084E7C20">
            <w:pPr>
              <w:keepNext w:val="0"/>
              <w:keepLines w:val="0"/>
              <w:pageBreakBefore w:val="0"/>
              <w:kinsoku/>
              <w:wordWrap/>
              <w:overflowPunct/>
              <w:topLinePunct w:val="0"/>
              <w:autoSpaceDE/>
              <w:autoSpaceDN/>
              <w:bidi w:val="0"/>
              <w:adjustRightInd/>
              <w:snapToGrid/>
              <w:spacing w:line="300" w:lineRule="exact"/>
              <w:ind w:firstLine="360"/>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（一）发布的提供服务班车客运经营者与实际提供服务班车客运经营者不一致的。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582FC">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BBD1D">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发布的提供服务班车客运经营者与实际提供服务班车客运经营者不一致的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F8667">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处三千元以上少于五千元的罚款</w:t>
            </w:r>
          </w:p>
        </w:tc>
      </w:tr>
      <w:tr w14:paraId="03BA9019">
        <w:tblPrEx>
          <w:tblCellMar>
            <w:top w:w="0" w:type="dxa"/>
            <w:left w:w="108" w:type="dxa"/>
            <w:bottom w:w="0" w:type="dxa"/>
            <w:right w:w="108" w:type="dxa"/>
          </w:tblCellMar>
        </w:tblPrEx>
        <w:trPr>
          <w:trHeight w:val="112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ABC4F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28DD8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001D00">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991236C">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BBB08">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D5D57">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发布的提供服务班车客运经营者与实际提供服务班车客运经营者不一致的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9A646">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处五千元以上少于八千元的罚款</w:t>
            </w:r>
          </w:p>
        </w:tc>
      </w:tr>
      <w:tr w14:paraId="77252A92">
        <w:tblPrEx>
          <w:tblCellMar>
            <w:top w:w="0" w:type="dxa"/>
            <w:left w:w="108" w:type="dxa"/>
            <w:bottom w:w="0" w:type="dxa"/>
            <w:right w:w="108" w:type="dxa"/>
          </w:tblCellMar>
        </w:tblPrEx>
        <w:trPr>
          <w:trHeight w:val="120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32D90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B4B30A">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4B41CE">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3F50438">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7E49C">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FF83F">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发布的提供服务班车客运经营者与实际提供服务班车客运经营者不一致的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AFF45">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处八千元以上一万元以下的罚款</w:t>
            </w:r>
          </w:p>
        </w:tc>
      </w:tr>
      <w:tr w14:paraId="67405EC9">
        <w:tblPrEx>
          <w:tblCellMar>
            <w:top w:w="0" w:type="dxa"/>
            <w:left w:w="108" w:type="dxa"/>
            <w:bottom w:w="0" w:type="dxa"/>
            <w:right w:w="108" w:type="dxa"/>
          </w:tblCellMar>
        </w:tblPrEx>
        <w:trPr>
          <w:trHeight w:val="914" w:hRule="atLeast"/>
          <w:jc w:val="center"/>
        </w:trPr>
        <w:tc>
          <w:tcPr>
            <w:tcW w:w="667" w:type="dxa"/>
            <w:vMerge w:val="restart"/>
            <w:tcBorders>
              <w:top w:val="single" w:color="000000" w:sz="4" w:space="0"/>
              <w:left w:val="single" w:color="000000" w:sz="4" w:space="0"/>
              <w:right w:val="single" w:color="000000" w:sz="4" w:space="0"/>
            </w:tcBorders>
            <w:shd w:val="clear" w:color="auto" w:fill="auto"/>
            <w:vAlign w:val="center"/>
          </w:tcPr>
          <w:p w14:paraId="5DF4EFC1">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102</w:t>
            </w:r>
          </w:p>
        </w:tc>
        <w:tc>
          <w:tcPr>
            <w:tcW w:w="1050" w:type="dxa"/>
            <w:vMerge w:val="restart"/>
            <w:tcBorders>
              <w:top w:val="single" w:color="000000" w:sz="4" w:space="0"/>
              <w:left w:val="single" w:color="000000" w:sz="4" w:space="0"/>
              <w:right w:val="single" w:color="000000" w:sz="4" w:space="0"/>
            </w:tcBorders>
            <w:shd w:val="clear" w:color="auto" w:fill="auto"/>
            <w:vAlign w:val="center"/>
          </w:tcPr>
          <w:p w14:paraId="6ADFBDF3">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网络平台发布的提供服务车辆与实际提供服务车辆不一致</w:t>
            </w:r>
          </w:p>
        </w:tc>
        <w:tc>
          <w:tcPr>
            <w:tcW w:w="3379" w:type="dxa"/>
            <w:vMerge w:val="restart"/>
            <w:tcBorders>
              <w:top w:val="single" w:color="000000" w:sz="4" w:space="0"/>
              <w:left w:val="single" w:color="000000" w:sz="4" w:space="0"/>
              <w:right w:val="single" w:color="000000" w:sz="4" w:space="0"/>
            </w:tcBorders>
            <w:shd w:val="clear" w:color="auto" w:fill="auto"/>
            <w:vAlign w:val="center"/>
          </w:tcPr>
          <w:p w14:paraId="42B04974">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3D54EF62">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第六十七条第一款　网络平台应当提前向旅客提供班车客运经营者、联系方式、车辆品牌、号牌等车辆信息以及乘车地点、时间，并确保发布的提供服务的经营者、车辆和驾驶员与实际提供服务的经营者、车辆和驾驶员一致。 </w:t>
            </w:r>
          </w:p>
        </w:tc>
        <w:tc>
          <w:tcPr>
            <w:tcW w:w="3825" w:type="dxa"/>
            <w:vMerge w:val="restart"/>
            <w:tcBorders>
              <w:top w:val="single" w:color="000000" w:sz="4" w:space="0"/>
              <w:left w:val="single" w:color="000000" w:sz="4" w:space="0"/>
              <w:right w:val="nil"/>
            </w:tcBorders>
            <w:shd w:val="clear" w:color="auto" w:fill="auto"/>
            <w:vAlign w:val="center"/>
          </w:tcPr>
          <w:p w14:paraId="2D0BD1CD">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r>
              <w:rPr>
                <w:rFonts w:hint="eastAsia" w:asciiTheme="majorEastAsia" w:hAnsiTheme="majorEastAsia" w:eastAsiaTheme="majorEastAsia" w:cstheme="majorEastAsia"/>
                <w:color w:val="auto"/>
                <w:kern w:val="0"/>
                <w:sz w:val="18"/>
                <w:szCs w:val="18"/>
                <w:lang w:bidi="ar"/>
              </w:rPr>
              <w:t xml:space="preserve">                                                         </w:t>
            </w:r>
          </w:p>
          <w:p w14:paraId="6403CE3A">
            <w:pPr>
              <w:keepNext w:val="0"/>
              <w:keepLines w:val="0"/>
              <w:pageBreakBefore w:val="0"/>
              <w:kinsoku/>
              <w:wordWrap/>
              <w:overflowPunct/>
              <w:topLinePunct w:val="0"/>
              <w:autoSpaceDE/>
              <w:autoSpaceDN/>
              <w:bidi w:val="0"/>
              <w:adjustRightInd/>
              <w:snapToGrid/>
              <w:spacing w:line="300" w:lineRule="exact"/>
              <w:ind w:firstLine="360"/>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第一百零</w:t>
            </w:r>
            <w:r>
              <w:rPr>
                <w:rFonts w:hint="eastAsia" w:asciiTheme="majorEastAsia" w:hAnsiTheme="majorEastAsia" w:eastAsiaTheme="majorEastAsia" w:cstheme="majorEastAsia"/>
                <w:color w:val="auto"/>
                <w:kern w:val="0"/>
                <w:sz w:val="18"/>
                <w:szCs w:val="18"/>
                <w:lang w:val="en-US" w:eastAsia="zh-CN" w:bidi="ar"/>
              </w:rPr>
              <w:t>三</w:t>
            </w:r>
            <w:r>
              <w:rPr>
                <w:rFonts w:hint="eastAsia" w:asciiTheme="majorEastAsia" w:hAnsiTheme="majorEastAsia" w:eastAsiaTheme="majorEastAsia" w:cstheme="majorEastAsia"/>
                <w:color w:val="auto"/>
                <w:kern w:val="0"/>
                <w:sz w:val="18"/>
                <w:szCs w:val="18"/>
                <w:lang w:bidi="ar"/>
              </w:rPr>
              <w:t>条第一款第（二）项　违反本规定，网络平台有下列情形之一的，由</w:t>
            </w:r>
            <w:r>
              <w:rPr>
                <w:rFonts w:hint="eastAsia" w:asciiTheme="majorEastAsia" w:hAnsiTheme="majorEastAsia" w:eastAsiaTheme="majorEastAsia" w:cstheme="majorEastAsia"/>
                <w:color w:val="auto"/>
                <w:kern w:val="0"/>
                <w:sz w:val="18"/>
                <w:szCs w:val="18"/>
                <w:lang w:val="en-US" w:eastAsia="zh-CN" w:bidi="ar"/>
              </w:rPr>
              <w:t>交通运输主管部门</w:t>
            </w:r>
            <w:r>
              <w:rPr>
                <w:rFonts w:hint="eastAsia" w:asciiTheme="majorEastAsia" w:hAnsiTheme="majorEastAsia" w:eastAsiaTheme="majorEastAsia" w:cstheme="majorEastAsia"/>
                <w:color w:val="auto"/>
                <w:kern w:val="0"/>
                <w:sz w:val="18"/>
                <w:szCs w:val="18"/>
                <w:lang w:bidi="ar"/>
              </w:rPr>
              <w:t xml:space="preserve">责令改正，处3000元以上1万元以下的罚款： </w:t>
            </w:r>
          </w:p>
          <w:p w14:paraId="5D98A184">
            <w:pPr>
              <w:keepNext w:val="0"/>
              <w:keepLines w:val="0"/>
              <w:pageBreakBefore w:val="0"/>
              <w:kinsoku/>
              <w:wordWrap/>
              <w:overflowPunct/>
              <w:topLinePunct w:val="0"/>
              <w:autoSpaceDE/>
              <w:autoSpaceDN/>
              <w:bidi w:val="0"/>
              <w:adjustRightInd/>
              <w:snapToGrid/>
              <w:spacing w:line="300" w:lineRule="exact"/>
              <w:ind w:firstLine="360"/>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（二）发布的提供服务车辆与实际提供服务车辆不一致的。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B83A8">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color w:val="FF0000"/>
                <w:kern w:val="0"/>
                <w:sz w:val="18"/>
                <w:szCs w:val="18"/>
                <w:lang w:eastAsia="zh-CN" w:bidi="ar"/>
              </w:rPr>
              <w:t>轻微</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9F8A7">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color w:val="FF0000"/>
                <w:kern w:val="0"/>
                <w:sz w:val="18"/>
                <w:szCs w:val="18"/>
                <w:lang w:val="en-US" w:eastAsia="zh-CN" w:bidi="ar"/>
              </w:rPr>
              <w:t>同时满足：</w:t>
            </w:r>
          </w:p>
          <w:p w14:paraId="49170E34">
            <w:pPr>
              <w:keepNext w:val="0"/>
              <w:keepLines w:val="0"/>
              <w:pageBreakBefore w:val="0"/>
              <w:widowControl/>
              <w:numPr>
                <w:ilvl w:val="0"/>
                <w:numId w:val="0"/>
              </w:numPr>
              <w:kinsoku/>
              <w:wordWrap/>
              <w:overflowPunct/>
              <w:topLinePunct w:val="0"/>
              <w:autoSpaceDE/>
              <w:autoSpaceDN/>
              <w:bidi w:val="0"/>
              <w:adjustRightInd/>
              <w:snapToGrid/>
              <w:spacing w:line="280" w:lineRule="exact"/>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color w:val="FF0000"/>
                <w:kern w:val="0"/>
                <w:sz w:val="18"/>
                <w:szCs w:val="18"/>
                <w:lang w:val="en-US" w:eastAsia="zh-CN" w:bidi="ar"/>
              </w:rPr>
              <w:t>1.首次发现违法行为；</w:t>
            </w:r>
          </w:p>
          <w:p w14:paraId="75CC5D13">
            <w:pPr>
              <w:keepNext w:val="0"/>
              <w:keepLines w:val="0"/>
              <w:pageBreakBefore w:val="0"/>
              <w:widowControl/>
              <w:numPr>
                <w:ilvl w:val="0"/>
                <w:numId w:val="0"/>
              </w:numPr>
              <w:kinsoku/>
              <w:wordWrap/>
              <w:overflowPunct/>
              <w:topLinePunct w:val="0"/>
              <w:autoSpaceDE/>
              <w:autoSpaceDN/>
              <w:bidi w:val="0"/>
              <w:adjustRightInd/>
              <w:snapToGrid/>
              <w:spacing w:line="280" w:lineRule="exact"/>
              <w:ind w:left="0" w:leftChars="0" w:firstLine="0" w:firstLineChars="0"/>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color w:val="FF0000"/>
                <w:kern w:val="0"/>
                <w:sz w:val="18"/>
                <w:szCs w:val="18"/>
                <w:lang w:val="en-US" w:eastAsia="zh-CN" w:bidi="ar"/>
              </w:rPr>
              <w:t>2.线下实际提供服务的车辆有有效的《网络预约出租汽车运输证》；</w:t>
            </w:r>
          </w:p>
          <w:p w14:paraId="77131206">
            <w:pPr>
              <w:keepNext w:val="0"/>
              <w:keepLines w:val="0"/>
              <w:pageBreakBefore w:val="0"/>
              <w:widowControl/>
              <w:numPr>
                <w:ilvl w:val="0"/>
                <w:numId w:val="0"/>
              </w:numPr>
              <w:kinsoku/>
              <w:wordWrap/>
              <w:overflowPunct/>
              <w:topLinePunct w:val="0"/>
              <w:autoSpaceDE/>
              <w:autoSpaceDN/>
              <w:bidi w:val="0"/>
              <w:adjustRightInd/>
              <w:snapToGrid/>
              <w:spacing w:line="280" w:lineRule="exact"/>
              <w:ind w:left="0" w:leftChars="0" w:firstLine="0" w:firstLineChars="0"/>
              <w:textAlignment w:val="center"/>
              <w:rPr>
                <w:rFonts w:hint="eastAsia" w:asciiTheme="majorEastAsia" w:hAnsiTheme="majorEastAsia" w:eastAsiaTheme="majorEastAsia" w:cstheme="majorEastAsia"/>
                <w:b/>
                <w:bCs/>
                <w:color w:val="FF0000"/>
                <w:kern w:val="0"/>
                <w:sz w:val="18"/>
                <w:szCs w:val="18"/>
                <w:lang w:val="en" w:eastAsia="zh-CN" w:bidi="ar"/>
              </w:rPr>
            </w:pPr>
            <w:r>
              <w:rPr>
                <w:rFonts w:hint="eastAsia" w:asciiTheme="majorEastAsia" w:hAnsiTheme="majorEastAsia" w:eastAsiaTheme="majorEastAsia" w:cstheme="majorEastAsia"/>
                <w:color w:val="FF0000"/>
                <w:kern w:val="0"/>
                <w:sz w:val="18"/>
                <w:szCs w:val="18"/>
                <w:lang w:val="en-US" w:eastAsia="zh-CN" w:bidi="ar"/>
              </w:rPr>
              <w:t>3.</w:t>
            </w:r>
            <w:r>
              <w:rPr>
                <w:rFonts w:hint="eastAsia"/>
                <w:color w:val="FF0000"/>
                <w:sz w:val="18"/>
                <w:szCs w:val="18"/>
                <w:lang w:eastAsia="zh-CN"/>
              </w:rPr>
              <w:t>违法行为轻微，</w:t>
            </w:r>
            <w:r>
              <w:rPr>
                <w:rFonts w:hint="eastAsia" w:asciiTheme="majorEastAsia" w:hAnsiTheme="majorEastAsia" w:eastAsiaTheme="majorEastAsia" w:cstheme="majorEastAsia"/>
                <w:b w:val="0"/>
                <w:bCs w:val="0"/>
                <w:i w:val="0"/>
                <w:iCs w:val="0"/>
                <w:color w:val="FF0000"/>
                <w:kern w:val="0"/>
                <w:sz w:val="18"/>
                <w:szCs w:val="18"/>
                <w:u w:val="none"/>
                <w:lang w:val="en-US" w:eastAsia="zh-CN" w:bidi="ar"/>
              </w:rPr>
              <w:t>没有造成危害后果。</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791F1">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i w:val="0"/>
                <w:iCs w:val="0"/>
                <w:color w:val="FF0000"/>
                <w:kern w:val="0"/>
                <w:sz w:val="18"/>
                <w:szCs w:val="18"/>
                <w:highlight w:val="none"/>
                <w:u w:val="none"/>
                <w:lang w:val="en-US" w:eastAsia="zh-CN" w:bidi="ar"/>
              </w:rPr>
              <w:t>不予处罚</w:t>
            </w:r>
          </w:p>
        </w:tc>
      </w:tr>
      <w:tr w14:paraId="37130681">
        <w:tblPrEx>
          <w:tblCellMar>
            <w:top w:w="0" w:type="dxa"/>
            <w:left w:w="108" w:type="dxa"/>
            <w:bottom w:w="0" w:type="dxa"/>
            <w:right w:w="108" w:type="dxa"/>
          </w:tblCellMar>
        </w:tblPrEx>
        <w:trPr>
          <w:trHeight w:val="914" w:hRule="atLeast"/>
          <w:jc w:val="center"/>
        </w:trPr>
        <w:tc>
          <w:tcPr>
            <w:tcW w:w="667" w:type="dxa"/>
            <w:vMerge w:val="continue"/>
            <w:tcBorders>
              <w:left w:val="single" w:color="000000" w:sz="4" w:space="0"/>
              <w:right w:val="single" w:color="000000" w:sz="4" w:space="0"/>
            </w:tcBorders>
            <w:shd w:val="clear" w:color="auto" w:fill="auto"/>
            <w:vAlign w:val="center"/>
          </w:tcPr>
          <w:p w14:paraId="496851E7">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right w:val="single" w:color="000000" w:sz="4" w:space="0"/>
            </w:tcBorders>
            <w:shd w:val="clear" w:color="auto" w:fill="auto"/>
            <w:vAlign w:val="center"/>
          </w:tcPr>
          <w:p w14:paraId="19F2E478">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right w:val="single" w:color="000000" w:sz="4" w:space="0"/>
            </w:tcBorders>
            <w:shd w:val="clear" w:color="auto" w:fill="auto"/>
            <w:vAlign w:val="center"/>
          </w:tcPr>
          <w:p w14:paraId="27EE9F30">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right w:val="nil"/>
            </w:tcBorders>
            <w:shd w:val="clear" w:color="auto" w:fill="auto"/>
            <w:vAlign w:val="center"/>
          </w:tcPr>
          <w:p w14:paraId="509728AC">
            <w:pPr>
              <w:keepNext w:val="0"/>
              <w:keepLines w:val="0"/>
              <w:pageBreakBefore w:val="0"/>
              <w:kinsoku/>
              <w:wordWrap/>
              <w:overflowPunct/>
              <w:topLinePunct w:val="0"/>
              <w:autoSpaceDE/>
              <w:autoSpaceDN/>
              <w:bidi w:val="0"/>
              <w:adjustRightInd/>
              <w:snapToGrid/>
              <w:spacing w:line="300" w:lineRule="exact"/>
              <w:ind w:firstLine="360"/>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900C2">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D8CF2">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发布的提供服务车辆与实际提供服务车辆不一致的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133A1">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处三千元以上少于五千元的罚款</w:t>
            </w:r>
          </w:p>
        </w:tc>
      </w:tr>
      <w:tr w14:paraId="7D5901E5">
        <w:tblPrEx>
          <w:tblCellMar>
            <w:top w:w="0" w:type="dxa"/>
            <w:left w:w="108" w:type="dxa"/>
            <w:bottom w:w="0" w:type="dxa"/>
            <w:right w:w="108" w:type="dxa"/>
          </w:tblCellMar>
        </w:tblPrEx>
        <w:trPr>
          <w:trHeight w:val="976" w:hRule="atLeast"/>
          <w:jc w:val="center"/>
        </w:trPr>
        <w:tc>
          <w:tcPr>
            <w:tcW w:w="667" w:type="dxa"/>
            <w:vMerge w:val="continue"/>
            <w:tcBorders>
              <w:left w:val="single" w:color="000000" w:sz="4" w:space="0"/>
              <w:right w:val="single" w:color="000000" w:sz="4" w:space="0"/>
            </w:tcBorders>
            <w:shd w:val="clear" w:color="auto" w:fill="auto"/>
            <w:vAlign w:val="center"/>
          </w:tcPr>
          <w:p w14:paraId="6415B97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right w:val="single" w:color="000000" w:sz="4" w:space="0"/>
            </w:tcBorders>
            <w:shd w:val="clear" w:color="auto" w:fill="auto"/>
            <w:vAlign w:val="center"/>
          </w:tcPr>
          <w:p w14:paraId="3E14DD45">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right w:val="single" w:color="000000" w:sz="4" w:space="0"/>
            </w:tcBorders>
            <w:shd w:val="clear" w:color="auto" w:fill="auto"/>
            <w:vAlign w:val="center"/>
          </w:tcPr>
          <w:p w14:paraId="414D3B08">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right w:val="nil"/>
            </w:tcBorders>
            <w:shd w:val="clear" w:color="auto" w:fill="auto"/>
            <w:vAlign w:val="center"/>
          </w:tcPr>
          <w:p w14:paraId="06874FF7">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C72A2">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3159A">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发布的提供服务车辆与实际提供服务车辆不一致的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D9EB9">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处五千元以上少于八千元的罚款</w:t>
            </w:r>
          </w:p>
        </w:tc>
      </w:tr>
      <w:tr w14:paraId="5FA3C260">
        <w:tblPrEx>
          <w:tblCellMar>
            <w:top w:w="0" w:type="dxa"/>
            <w:left w:w="108" w:type="dxa"/>
            <w:bottom w:w="0" w:type="dxa"/>
            <w:right w:w="108" w:type="dxa"/>
          </w:tblCellMar>
        </w:tblPrEx>
        <w:trPr>
          <w:trHeight w:val="734"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5941D352">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14:paraId="309E8E4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7D93358F">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bottom w:val="single" w:color="000000" w:sz="4" w:space="0"/>
              <w:right w:val="nil"/>
            </w:tcBorders>
            <w:shd w:val="clear" w:color="auto" w:fill="auto"/>
            <w:vAlign w:val="center"/>
          </w:tcPr>
          <w:p w14:paraId="5C907F05">
            <w:pPr>
              <w:keepNext w:val="0"/>
              <w:keepLines w:val="0"/>
              <w:pageBreakBefore w:val="0"/>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23DC0">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48D7D">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发布的提供服务车辆与实际提供服务车辆不一致的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AE472">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处八千元以上一万元以下的罚款</w:t>
            </w:r>
          </w:p>
        </w:tc>
      </w:tr>
      <w:tr w14:paraId="05806066">
        <w:tblPrEx>
          <w:tblCellMar>
            <w:top w:w="0" w:type="dxa"/>
            <w:left w:w="108" w:type="dxa"/>
            <w:bottom w:w="0" w:type="dxa"/>
            <w:right w:w="108" w:type="dxa"/>
          </w:tblCellMar>
        </w:tblPrEx>
        <w:trPr>
          <w:trHeight w:val="849" w:hRule="atLeast"/>
          <w:jc w:val="center"/>
        </w:trPr>
        <w:tc>
          <w:tcPr>
            <w:tcW w:w="667" w:type="dxa"/>
            <w:vMerge w:val="restart"/>
            <w:tcBorders>
              <w:top w:val="single" w:color="000000" w:sz="4" w:space="0"/>
              <w:left w:val="single" w:color="000000" w:sz="4" w:space="0"/>
              <w:right w:val="single" w:color="000000" w:sz="4" w:space="0"/>
            </w:tcBorders>
            <w:shd w:val="clear" w:color="auto" w:fill="auto"/>
            <w:vAlign w:val="center"/>
          </w:tcPr>
          <w:p w14:paraId="33E5C840">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103</w:t>
            </w:r>
          </w:p>
        </w:tc>
        <w:tc>
          <w:tcPr>
            <w:tcW w:w="1050" w:type="dxa"/>
            <w:vMerge w:val="restart"/>
            <w:tcBorders>
              <w:top w:val="single" w:color="000000" w:sz="4" w:space="0"/>
              <w:left w:val="single" w:color="000000" w:sz="4" w:space="0"/>
              <w:right w:val="single" w:color="000000" w:sz="4" w:space="0"/>
            </w:tcBorders>
            <w:shd w:val="clear" w:color="auto" w:fill="auto"/>
            <w:vAlign w:val="center"/>
          </w:tcPr>
          <w:p w14:paraId="0CE597C3">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网络平台发布的提供服务驾驶员与实际提供服务驾驶员不一致</w:t>
            </w:r>
          </w:p>
        </w:tc>
        <w:tc>
          <w:tcPr>
            <w:tcW w:w="3379" w:type="dxa"/>
            <w:vMerge w:val="restart"/>
            <w:tcBorders>
              <w:top w:val="single" w:color="000000" w:sz="4" w:space="0"/>
              <w:left w:val="single" w:color="000000" w:sz="4" w:space="0"/>
              <w:right w:val="single" w:color="000000" w:sz="4" w:space="0"/>
            </w:tcBorders>
            <w:shd w:val="clear" w:color="auto" w:fill="auto"/>
            <w:vAlign w:val="center"/>
          </w:tcPr>
          <w:p w14:paraId="26CAF043">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124FF016">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第六十七条第一款　网络平台应当提前向旅客提供班车客运经营者、联系方式、车辆品牌、号牌等车辆信息以及乘车地点、时间，并确保发布的提供服务的经营者、车辆和驾驶员与实际提供服务的经营者、车辆和驾驶员一致。 </w:t>
            </w:r>
          </w:p>
        </w:tc>
        <w:tc>
          <w:tcPr>
            <w:tcW w:w="3825" w:type="dxa"/>
            <w:vMerge w:val="restart"/>
            <w:tcBorders>
              <w:top w:val="single" w:color="000000" w:sz="4" w:space="0"/>
              <w:left w:val="single" w:color="000000" w:sz="4" w:space="0"/>
              <w:right w:val="nil"/>
            </w:tcBorders>
            <w:shd w:val="clear" w:color="auto" w:fill="auto"/>
            <w:vAlign w:val="center"/>
          </w:tcPr>
          <w:p w14:paraId="715A655A">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1C1EF8CA">
            <w:pPr>
              <w:keepNext w:val="0"/>
              <w:keepLines w:val="0"/>
              <w:pageBreakBefore w:val="0"/>
              <w:widowControl/>
              <w:kinsoku/>
              <w:wordWrap/>
              <w:overflowPunct/>
              <w:topLinePunct w:val="0"/>
              <w:autoSpaceDE/>
              <w:autoSpaceDN/>
              <w:bidi w:val="0"/>
              <w:adjustRightInd/>
              <w:snapToGrid/>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第一百零</w:t>
            </w:r>
            <w:r>
              <w:rPr>
                <w:rFonts w:hint="eastAsia" w:asciiTheme="majorEastAsia" w:hAnsiTheme="majorEastAsia" w:eastAsiaTheme="majorEastAsia" w:cstheme="majorEastAsia"/>
                <w:color w:val="auto"/>
                <w:kern w:val="0"/>
                <w:sz w:val="18"/>
                <w:szCs w:val="18"/>
                <w:lang w:val="en-US" w:eastAsia="zh-CN" w:bidi="ar"/>
              </w:rPr>
              <w:t>三</w:t>
            </w:r>
            <w:r>
              <w:rPr>
                <w:rFonts w:hint="eastAsia" w:asciiTheme="majorEastAsia" w:hAnsiTheme="majorEastAsia" w:eastAsiaTheme="majorEastAsia" w:cstheme="majorEastAsia"/>
                <w:color w:val="auto"/>
                <w:kern w:val="0"/>
                <w:sz w:val="18"/>
                <w:szCs w:val="18"/>
                <w:lang w:bidi="ar"/>
              </w:rPr>
              <w:t>条第一款第（三）项　违反本规定，网络平台有下列情形之一的，由</w:t>
            </w:r>
            <w:r>
              <w:rPr>
                <w:rFonts w:hint="eastAsia" w:asciiTheme="majorEastAsia" w:hAnsiTheme="majorEastAsia" w:eastAsiaTheme="majorEastAsia" w:cstheme="majorEastAsia"/>
                <w:color w:val="auto"/>
                <w:kern w:val="0"/>
                <w:sz w:val="18"/>
                <w:szCs w:val="18"/>
                <w:lang w:val="en-US" w:eastAsia="zh-CN" w:bidi="ar"/>
              </w:rPr>
              <w:t>交通运输主管部门</w:t>
            </w:r>
            <w:r>
              <w:rPr>
                <w:rFonts w:hint="eastAsia" w:asciiTheme="majorEastAsia" w:hAnsiTheme="majorEastAsia" w:eastAsiaTheme="majorEastAsia" w:cstheme="majorEastAsia"/>
                <w:color w:val="auto"/>
                <w:kern w:val="0"/>
                <w:sz w:val="18"/>
                <w:szCs w:val="18"/>
                <w:lang w:bidi="ar"/>
              </w:rPr>
              <w:t>责令改正，处3000元以上1万元以下的罚款：</w:t>
            </w:r>
          </w:p>
          <w:p w14:paraId="4EE01EBE">
            <w:pPr>
              <w:keepNext w:val="0"/>
              <w:keepLines w:val="0"/>
              <w:pageBreakBefore w:val="0"/>
              <w:widowControl/>
              <w:kinsoku/>
              <w:wordWrap/>
              <w:overflowPunct/>
              <w:topLinePunct w:val="0"/>
              <w:autoSpaceDE/>
              <w:autoSpaceDN/>
              <w:bidi w:val="0"/>
              <w:adjustRightInd/>
              <w:snapToGrid/>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（三）发布的提供服务驾驶员与实际提供服务驾驶员不一致的。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F810F">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color w:val="FF0000"/>
                <w:kern w:val="0"/>
                <w:sz w:val="18"/>
                <w:szCs w:val="18"/>
                <w:lang w:eastAsia="zh-CN" w:bidi="ar"/>
              </w:rPr>
              <w:t>轻微</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71380">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val="0"/>
                <w:bCs w:val="0"/>
                <w:color w:val="FF0000"/>
                <w:kern w:val="0"/>
                <w:sz w:val="18"/>
                <w:szCs w:val="18"/>
                <w:lang w:val="en" w:eastAsia="zh-CN" w:bidi="ar"/>
              </w:rPr>
            </w:pPr>
            <w:r>
              <w:rPr>
                <w:rFonts w:hint="eastAsia" w:asciiTheme="majorEastAsia" w:hAnsiTheme="majorEastAsia" w:eastAsiaTheme="majorEastAsia" w:cstheme="majorEastAsia"/>
                <w:b w:val="0"/>
                <w:bCs w:val="0"/>
                <w:color w:val="FF0000"/>
                <w:kern w:val="0"/>
                <w:sz w:val="18"/>
                <w:szCs w:val="18"/>
                <w:lang w:val="en" w:eastAsia="zh-CN" w:bidi="ar"/>
              </w:rPr>
              <w:t>同时满足：</w:t>
            </w:r>
          </w:p>
          <w:p w14:paraId="1EAFC212">
            <w:pPr>
              <w:keepNext w:val="0"/>
              <w:keepLines w:val="0"/>
              <w:pageBreakBefore w:val="0"/>
              <w:widowControl/>
              <w:numPr>
                <w:ilvl w:val="0"/>
                <w:numId w:val="0"/>
              </w:numPr>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val="0"/>
                <w:bCs w:val="0"/>
                <w:color w:val="FF0000"/>
                <w:kern w:val="0"/>
                <w:sz w:val="18"/>
                <w:szCs w:val="18"/>
                <w:lang w:val="en" w:eastAsia="zh-CN" w:bidi="ar"/>
              </w:rPr>
            </w:pPr>
            <w:r>
              <w:rPr>
                <w:rFonts w:hint="eastAsia" w:asciiTheme="majorEastAsia" w:hAnsiTheme="majorEastAsia" w:eastAsiaTheme="majorEastAsia" w:cstheme="majorEastAsia"/>
                <w:b w:val="0"/>
                <w:bCs w:val="0"/>
                <w:color w:val="FF0000"/>
                <w:kern w:val="0"/>
                <w:sz w:val="18"/>
                <w:szCs w:val="18"/>
                <w:lang w:val="en-US" w:eastAsia="zh-CN" w:bidi="ar"/>
              </w:rPr>
              <w:t>1.</w:t>
            </w:r>
            <w:r>
              <w:rPr>
                <w:rFonts w:hint="eastAsia" w:asciiTheme="majorEastAsia" w:hAnsiTheme="majorEastAsia" w:eastAsiaTheme="majorEastAsia" w:cstheme="majorEastAsia"/>
                <w:b w:val="0"/>
                <w:bCs w:val="0"/>
                <w:color w:val="FF0000"/>
                <w:kern w:val="0"/>
                <w:sz w:val="18"/>
                <w:szCs w:val="18"/>
                <w:lang w:val="en" w:bidi="ar"/>
              </w:rPr>
              <w:t>首次发现</w:t>
            </w:r>
            <w:r>
              <w:rPr>
                <w:rFonts w:hint="eastAsia" w:asciiTheme="majorEastAsia" w:hAnsiTheme="majorEastAsia" w:eastAsiaTheme="majorEastAsia" w:cstheme="majorEastAsia"/>
                <w:b w:val="0"/>
                <w:bCs w:val="0"/>
                <w:color w:val="FF0000"/>
                <w:kern w:val="0"/>
                <w:sz w:val="18"/>
                <w:szCs w:val="18"/>
                <w:lang w:val="en" w:eastAsia="zh-CN" w:bidi="ar"/>
              </w:rPr>
              <w:t>；</w:t>
            </w:r>
          </w:p>
          <w:p w14:paraId="7434009C">
            <w:pPr>
              <w:keepNext w:val="0"/>
              <w:keepLines w:val="0"/>
              <w:pageBreakBefore w:val="0"/>
              <w:widowControl/>
              <w:numPr>
                <w:ilvl w:val="0"/>
                <w:numId w:val="0"/>
              </w:numPr>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val="0"/>
                <w:bCs w:val="0"/>
                <w:color w:val="FF0000"/>
                <w:kern w:val="0"/>
                <w:sz w:val="18"/>
                <w:szCs w:val="18"/>
                <w:lang w:val="en" w:eastAsia="zh-CN" w:bidi="ar"/>
              </w:rPr>
            </w:pPr>
            <w:r>
              <w:rPr>
                <w:rFonts w:hint="eastAsia" w:asciiTheme="majorEastAsia" w:hAnsiTheme="majorEastAsia" w:eastAsiaTheme="majorEastAsia" w:cstheme="majorEastAsia"/>
                <w:b w:val="0"/>
                <w:bCs w:val="0"/>
                <w:color w:val="FF0000"/>
                <w:kern w:val="0"/>
                <w:sz w:val="18"/>
                <w:szCs w:val="18"/>
                <w:lang w:val="en-US" w:eastAsia="zh-CN" w:bidi="ar"/>
              </w:rPr>
              <w:t>2.</w:t>
            </w:r>
            <w:r>
              <w:rPr>
                <w:rFonts w:hint="eastAsia" w:asciiTheme="majorEastAsia" w:hAnsiTheme="majorEastAsia" w:eastAsiaTheme="majorEastAsia" w:cstheme="majorEastAsia"/>
                <w:b w:val="0"/>
                <w:bCs w:val="0"/>
                <w:color w:val="FF0000"/>
                <w:kern w:val="0"/>
                <w:sz w:val="18"/>
                <w:szCs w:val="18"/>
                <w:lang w:val="en" w:bidi="ar"/>
              </w:rPr>
              <w:t>线下实际提供服务的驾驶员有《网络预约出租汽车驾驶员证》</w:t>
            </w:r>
            <w:r>
              <w:rPr>
                <w:rFonts w:hint="eastAsia" w:asciiTheme="majorEastAsia" w:hAnsiTheme="majorEastAsia" w:eastAsiaTheme="majorEastAsia" w:cstheme="majorEastAsia"/>
                <w:b w:val="0"/>
                <w:bCs w:val="0"/>
                <w:color w:val="FF0000"/>
                <w:kern w:val="0"/>
                <w:sz w:val="18"/>
                <w:szCs w:val="18"/>
                <w:lang w:val="en" w:eastAsia="zh-CN" w:bidi="ar"/>
              </w:rPr>
              <w:t>；</w:t>
            </w:r>
          </w:p>
          <w:p w14:paraId="4545298F">
            <w:pPr>
              <w:keepNext w:val="0"/>
              <w:keepLines w:val="0"/>
              <w:pageBreakBefore w:val="0"/>
              <w:widowControl/>
              <w:numPr>
                <w:ilvl w:val="0"/>
                <w:numId w:val="0"/>
              </w:numPr>
              <w:kinsoku/>
              <w:wordWrap/>
              <w:overflowPunct/>
              <w:topLinePunct w:val="0"/>
              <w:autoSpaceDE/>
              <w:autoSpaceDN/>
              <w:bidi w:val="0"/>
              <w:adjustRightInd/>
              <w:snapToGrid/>
              <w:spacing w:line="260" w:lineRule="exact"/>
              <w:ind w:left="0" w:leftChars="0" w:firstLine="0" w:firstLineChars="0"/>
              <w:textAlignment w:val="center"/>
              <w:rPr>
                <w:rFonts w:hint="eastAsia" w:asciiTheme="majorEastAsia" w:hAnsiTheme="majorEastAsia" w:eastAsiaTheme="majorEastAsia" w:cstheme="majorEastAsia"/>
                <w:b/>
                <w:bCs/>
                <w:color w:val="FF0000"/>
                <w:kern w:val="0"/>
                <w:sz w:val="18"/>
                <w:szCs w:val="18"/>
                <w:lang w:val="en" w:eastAsia="zh-CN" w:bidi="ar"/>
              </w:rPr>
            </w:pPr>
            <w:r>
              <w:rPr>
                <w:rFonts w:hint="eastAsia" w:asciiTheme="majorEastAsia" w:hAnsiTheme="majorEastAsia" w:eastAsiaTheme="majorEastAsia" w:cstheme="majorEastAsia"/>
                <w:color w:val="FF0000"/>
                <w:kern w:val="0"/>
                <w:sz w:val="18"/>
                <w:szCs w:val="18"/>
                <w:lang w:val="en-US" w:eastAsia="zh-CN" w:bidi="ar"/>
              </w:rPr>
              <w:t>3.</w:t>
            </w:r>
            <w:r>
              <w:rPr>
                <w:rFonts w:hint="eastAsia"/>
                <w:color w:val="FF0000"/>
                <w:sz w:val="18"/>
                <w:szCs w:val="18"/>
                <w:lang w:eastAsia="zh-CN"/>
              </w:rPr>
              <w:t>违法行为轻微，</w:t>
            </w:r>
            <w:r>
              <w:rPr>
                <w:rFonts w:hint="eastAsia" w:asciiTheme="majorEastAsia" w:hAnsiTheme="majorEastAsia" w:eastAsiaTheme="majorEastAsia" w:cstheme="majorEastAsia"/>
                <w:b w:val="0"/>
                <w:bCs w:val="0"/>
                <w:i w:val="0"/>
                <w:iCs w:val="0"/>
                <w:color w:val="FF0000"/>
                <w:kern w:val="0"/>
                <w:sz w:val="18"/>
                <w:szCs w:val="18"/>
                <w:u w:val="none"/>
                <w:lang w:val="en-US" w:eastAsia="zh-CN" w:bidi="ar"/>
              </w:rPr>
              <w:t>没有造成危害后果。</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B3949">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FF0000"/>
                <w:kern w:val="0"/>
                <w:sz w:val="18"/>
                <w:szCs w:val="18"/>
                <w:lang w:val="en-US" w:eastAsia="zh-CN" w:bidi="ar"/>
              </w:rPr>
            </w:pPr>
            <w:r>
              <w:rPr>
                <w:rFonts w:hint="eastAsia" w:asciiTheme="majorEastAsia" w:hAnsiTheme="majorEastAsia" w:eastAsiaTheme="majorEastAsia" w:cstheme="majorEastAsia"/>
                <w:i w:val="0"/>
                <w:iCs w:val="0"/>
                <w:color w:val="FF0000"/>
                <w:kern w:val="0"/>
                <w:sz w:val="18"/>
                <w:szCs w:val="18"/>
                <w:highlight w:val="none"/>
                <w:u w:val="none"/>
                <w:lang w:val="en-US" w:eastAsia="zh-CN" w:bidi="ar"/>
              </w:rPr>
              <w:t>不予处罚</w:t>
            </w:r>
          </w:p>
        </w:tc>
      </w:tr>
      <w:tr w14:paraId="64A01473">
        <w:tblPrEx>
          <w:tblCellMar>
            <w:top w:w="0" w:type="dxa"/>
            <w:left w:w="108" w:type="dxa"/>
            <w:bottom w:w="0" w:type="dxa"/>
            <w:right w:w="108" w:type="dxa"/>
          </w:tblCellMar>
        </w:tblPrEx>
        <w:trPr>
          <w:trHeight w:val="849" w:hRule="atLeast"/>
          <w:jc w:val="center"/>
        </w:trPr>
        <w:tc>
          <w:tcPr>
            <w:tcW w:w="667" w:type="dxa"/>
            <w:vMerge w:val="continue"/>
            <w:tcBorders>
              <w:left w:val="single" w:color="000000" w:sz="4" w:space="0"/>
              <w:right w:val="single" w:color="000000" w:sz="4" w:space="0"/>
            </w:tcBorders>
            <w:shd w:val="clear" w:color="auto" w:fill="auto"/>
            <w:vAlign w:val="center"/>
          </w:tcPr>
          <w:p w14:paraId="0C0E3A8C">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right w:val="single" w:color="000000" w:sz="4" w:space="0"/>
            </w:tcBorders>
            <w:shd w:val="clear" w:color="auto" w:fill="auto"/>
            <w:vAlign w:val="center"/>
          </w:tcPr>
          <w:p w14:paraId="17B899BD">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right w:val="single" w:color="000000" w:sz="4" w:space="0"/>
            </w:tcBorders>
            <w:shd w:val="clear" w:color="auto" w:fill="auto"/>
            <w:vAlign w:val="center"/>
          </w:tcPr>
          <w:p w14:paraId="4364568F">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right w:val="nil"/>
            </w:tcBorders>
            <w:shd w:val="clear" w:color="auto" w:fill="auto"/>
            <w:vAlign w:val="center"/>
          </w:tcPr>
          <w:p w14:paraId="75EAE695">
            <w:pPr>
              <w:keepNext w:val="0"/>
              <w:keepLines w:val="0"/>
              <w:pageBreakBefore w:val="0"/>
              <w:widowControl/>
              <w:kinsoku/>
              <w:wordWrap/>
              <w:overflowPunct/>
              <w:topLinePunct w:val="0"/>
              <w:autoSpaceDE/>
              <w:autoSpaceDN/>
              <w:bidi w:val="0"/>
              <w:adjustRightInd/>
              <w:snapToGrid/>
              <w:spacing w:line="300" w:lineRule="exact"/>
              <w:ind w:firstLine="360"/>
              <w:textAlignment w:val="center"/>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F89A1">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3409A">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发布的提供服务驾驶员与实际提供服务驾驶员不一致的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B9667">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处三千元以上少于五千元的罚款</w:t>
            </w:r>
          </w:p>
        </w:tc>
      </w:tr>
      <w:tr w14:paraId="45942DDD">
        <w:tblPrEx>
          <w:tblCellMar>
            <w:top w:w="0" w:type="dxa"/>
            <w:left w:w="108" w:type="dxa"/>
            <w:bottom w:w="0" w:type="dxa"/>
            <w:right w:w="108" w:type="dxa"/>
          </w:tblCellMar>
        </w:tblPrEx>
        <w:trPr>
          <w:trHeight w:val="823" w:hRule="atLeast"/>
          <w:jc w:val="center"/>
        </w:trPr>
        <w:tc>
          <w:tcPr>
            <w:tcW w:w="667" w:type="dxa"/>
            <w:vMerge w:val="continue"/>
            <w:tcBorders>
              <w:left w:val="single" w:color="000000" w:sz="4" w:space="0"/>
              <w:right w:val="single" w:color="000000" w:sz="4" w:space="0"/>
            </w:tcBorders>
            <w:shd w:val="clear" w:color="auto" w:fill="auto"/>
            <w:vAlign w:val="center"/>
          </w:tcPr>
          <w:p w14:paraId="5A91C069">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right w:val="single" w:color="000000" w:sz="4" w:space="0"/>
            </w:tcBorders>
            <w:shd w:val="clear" w:color="auto" w:fill="auto"/>
            <w:vAlign w:val="center"/>
          </w:tcPr>
          <w:p w14:paraId="6E93F845">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right w:val="single" w:color="000000" w:sz="4" w:space="0"/>
            </w:tcBorders>
            <w:shd w:val="clear" w:color="auto" w:fill="auto"/>
            <w:vAlign w:val="center"/>
          </w:tcPr>
          <w:p w14:paraId="5FB877E6">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right w:val="nil"/>
            </w:tcBorders>
            <w:shd w:val="clear" w:color="auto" w:fill="auto"/>
            <w:vAlign w:val="center"/>
          </w:tcPr>
          <w:p w14:paraId="5F0CE411">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9DD5F">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A95EE">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发布的提供服务驾驶员与实际提供服务驾驶员不一致的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77F0A">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处五千元以上少于八千元的罚款</w:t>
            </w:r>
          </w:p>
        </w:tc>
      </w:tr>
      <w:tr w14:paraId="2D44CE32">
        <w:tblPrEx>
          <w:tblCellMar>
            <w:top w:w="0" w:type="dxa"/>
            <w:left w:w="108" w:type="dxa"/>
            <w:bottom w:w="0" w:type="dxa"/>
            <w:right w:w="108" w:type="dxa"/>
          </w:tblCellMar>
        </w:tblPrEx>
        <w:trPr>
          <w:trHeight w:val="908"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37D6A9DF">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14:paraId="0EC50D7F">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4EDDAE85">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bottom w:val="single" w:color="000000" w:sz="4" w:space="0"/>
              <w:right w:val="nil"/>
            </w:tcBorders>
            <w:shd w:val="clear" w:color="auto" w:fill="auto"/>
            <w:vAlign w:val="center"/>
          </w:tcPr>
          <w:p w14:paraId="4A96074E">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BD35B">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FD209">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发布的提供服务驾驶员与实际提供服务驾驶员不一致的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517E5">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处八千元以上一万元以下的罚款</w:t>
            </w:r>
          </w:p>
        </w:tc>
      </w:tr>
      <w:tr w14:paraId="2509CE7C">
        <w:tblPrEx>
          <w:tblCellMar>
            <w:top w:w="0" w:type="dxa"/>
            <w:left w:w="108" w:type="dxa"/>
            <w:bottom w:w="0" w:type="dxa"/>
            <w:right w:w="108" w:type="dxa"/>
          </w:tblCellMar>
        </w:tblPrEx>
        <w:trPr>
          <w:trHeight w:val="90"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51007A">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104</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351DC9">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网络平台超出班车客运经营者许可范围开展定制客运</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7B2682">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r>
              <w:rPr>
                <w:rFonts w:hint="eastAsia" w:asciiTheme="majorEastAsia" w:hAnsiTheme="majorEastAsia" w:eastAsiaTheme="majorEastAsia" w:cstheme="majorEastAsia"/>
                <w:color w:val="auto"/>
                <w:kern w:val="0"/>
                <w:sz w:val="18"/>
                <w:szCs w:val="18"/>
                <w:lang w:bidi="ar"/>
              </w:rPr>
              <w:t xml:space="preserve">                                     </w:t>
            </w:r>
          </w:p>
          <w:p w14:paraId="66E994B4">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第六十五条第三款  网络平台不得超出班车客运经营者的许可范围开展定制客运服务。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1058A4C6">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3D4041D9">
            <w:pPr>
              <w:keepNext w:val="0"/>
              <w:keepLines w:val="0"/>
              <w:pageBreakBefore w:val="0"/>
              <w:widowControl/>
              <w:kinsoku/>
              <w:wordWrap/>
              <w:overflowPunct/>
              <w:topLinePunct w:val="0"/>
              <w:autoSpaceDE/>
              <w:autoSpaceDN/>
              <w:bidi w:val="0"/>
              <w:adjustRightInd/>
              <w:snapToGrid/>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第一百零</w:t>
            </w:r>
            <w:r>
              <w:rPr>
                <w:rFonts w:hint="eastAsia" w:asciiTheme="majorEastAsia" w:hAnsiTheme="majorEastAsia" w:eastAsiaTheme="majorEastAsia" w:cstheme="majorEastAsia"/>
                <w:color w:val="auto"/>
                <w:kern w:val="0"/>
                <w:sz w:val="18"/>
                <w:szCs w:val="18"/>
                <w:lang w:val="en-US" w:eastAsia="zh-CN" w:bidi="ar"/>
              </w:rPr>
              <w:t>三</w:t>
            </w:r>
            <w:r>
              <w:rPr>
                <w:rFonts w:hint="eastAsia" w:asciiTheme="majorEastAsia" w:hAnsiTheme="majorEastAsia" w:eastAsiaTheme="majorEastAsia" w:cstheme="majorEastAsia"/>
                <w:color w:val="auto"/>
                <w:kern w:val="0"/>
                <w:sz w:val="18"/>
                <w:szCs w:val="18"/>
                <w:lang w:bidi="ar"/>
              </w:rPr>
              <w:t>条第一款第（四）项　违反本规定，网络平台有下列情形之一的，由</w:t>
            </w:r>
            <w:r>
              <w:rPr>
                <w:rFonts w:hint="eastAsia" w:asciiTheme="majorEastAsia" w:hAnsiTheme="majorEastAsia" w:eastAsiaTheme="majorEastAsia" w:cstheme="majorEastAsia"/>
                <w:color w:val="auto"/>
                <w:kern w:val="0"/>
                <w:sz w:val="18"/>
                <w:szCs w:val="18"/>
                <w:lang w:val="en-US" w:eastAsia="zh-CN" w:bidi="ar"/>
              </w:rPr>
              <w:t>交通运输主管部门</w:t>
            </w:r>
            <w:r>
              <w:rPr>
                <w:rFonts w:hint="eastAsia" w:asciiTheme="majorEastAsia" w:hAnsiTheme="majorEastAsia" w:eastAsiaTheme="majorEastAsia" w:cstheme="majorEastAsia"/>
                <w:color w:val="auto"/>
                <w:kern w:val="0"/>
                <w:sz w:val="18"/>
                <w:szCs w:val="18"/>
                <w:lang w:bidi="ar"/>
              </w:rPr>
              <w:t>责令改正，处3000元以上1万元以下的罚款：</w:t>
            </w:r>
          </w:p>
          <w:p w14:paraId="1F6F3FFC">
            <w:pPr>
              <w:keepNext w:val="0"/>
              <w:keepLines w:val="0"/>
              <w:pageBreakBefore w:val="0"/>
              <w:widowControl/>
              <w:kinsoku/>
              <w:wordWrap/>
              <w:overflowPunct/>
              <w:topLinePunct w:val="0"/>
              <w:autoSpaceDE/>
              <w:autoSpaceDN/>
              <w:bidi w:val="0"/>
              <w:adjustRightInd/>
              <w:snapToGrid/>
              <w:spacing w:line="300" w:lineRule="exact"/>
              <w:ind w:firstLine="360"/>
              <w:textAlignment w:val="center"/>
              <w:rPr>
                <w:rFonts w:hint="eastAsia" w:asciiTheme="majorEastAsia" w:hAnsiTheme="majorEastAsia" w:eastAsiaTheme="majorEastAsia" w:cstheme="majorEastAsia"/>
                <w:color w:val="auto"/>
                <w:kern w:val="0"/>
                <w:sz w:val="18"/>
                <w:szCs w:val="18"/>
                <w:lang w:eastAsia="zh-CN" w:bidi="ar"/>
              </w:rPr>
            </w:pPr>
            <w:r>
              <w:rPr>
                <w:rFonts w:hint="eastAsia" w:asciiTheme="majorEastAsia" w:hAnsiTheme="majorEastAsia" w:eastAsiaTheme="majorEastAsia" w:cstheme="majorEastAsia"/>
                <w:color w:val="auto"/>
                <w:kern w:val="0"/>
                <w:sz w:val="18"/>
                <w:szCs w:val="18"/>
                <w:lang w:bidi="ar"/>
              </w:rPr>
              <w:t>（四）超出班车客运经营者许可范围开展定制客运的。</w:t>
            </w:r>
          </w:p>
          <w:p w14:paraId="03625109">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99557">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88584">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超出班车客运经营者许可范围开展定制客运的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FF00E">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处三千元以上少于五千元的罚款</w:t>
            </w:r>
          </w:p>
        </w:tc>
      </w:tr>
      <w:tr w14:paraId="292808CD">
        <w:tblPrEx>
          <w:tblCellMar>
            <w:top w:w="0" w:type="dxa"/>
            <w:left w:w="108" w:type="dxa"/>
            <w:bottom w:w="0" w:type="dxa"/>
            <w:right w:w="108" w:type="dxa"/>
          </w:tblCellMar>
        </w:tblPrEx>
        <w:trPr>
          <w:trHeight w:val="89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CE5D8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99865C">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203842">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366614E">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3AF35">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AA2B3">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超出班车客运经营者许可范围开展定制客运的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FC891">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处五千元以上少于八千元的罚款</w:t>
            </w:r>
          </w:p>
        </w:tc>
      </w:tr>
      <w:tr w14:paraId="73EB29C0">
        <w:tblPrEx>
          <w:tblCellMar>
            <w:top w:w="0" w:type="dxa"/>
            <w:left w:w="108" w:type="dxa"/>
            <w:bottom w:w="0" w:type="dxa"/>
            <w:right w:w="108" w:type="dxa"/>
          </w:tblCellMar>
        </w:tblPrEx>
        <w:trPr>
          <w:trHeight w:val="80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97BD0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E244A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60F56F">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A6AD4A9">
            <w:pPr>
              <w:keepNext w:val="0"/>
              <w:keepLines w:val="0"/>
              <w:pageBreakBefore w:val="0"/>
              <w:widowControl/>
              <w:kinsoku/>
              <w:wordWrap/>
              <w:overflowPunct/>
              <w:topLinePunct w:val="0"/>
              <w:autoSpaceDE/>
              <w:autoSpaceDN/>
              <w:bidi w:val="0"/>
              <w:adjustRightInd/>
              <w:snapToGrid/>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F0892">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A3D9F">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超出班车客运经营者许可范围开展定制客运的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B92B2">
            <w:pPr>
              <w:keepNext w:val="0"/>
              <w:keepLines w:val="0"/>
              <w:pageBreakBefore w:val="0"/>
              <w:widowControl/>
              <w:kinsoku/>
              <w:wordWrap/>
              <w:overflowPunct/>
              <w:topLinePunct w:val="0"/>
              <w:autoSpaceDE/>
              <w:autoSpaceDN/>
              <w:bidi w:val="0"/>
              <w:adjustRightInd/>
              <w:snapToGrid/>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处八千元以上一万元以下的罚款</w:t>
            </w:r>
          </w:p>
        </w:tc>
      </w:tr>
      <w:tr w14:paraId="3F1F8610">
        <w:tblPrEx>
          <w:tblCellMar>
            <w:top w:w="0" w:type="dxa"/>
            <w:left w:w="108" w:type="dxa"/>
            <w:bottom w:w="0" w:type="dxa"/>
            <w:right w:w="108" w:type="dxa"/>
          </w:tblCellMar>
        </w:tblPrEx>
        <w:trPr>
          <w:trHeight w:val="1135"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B9A7DD">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105</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B563DA">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网络平台接入</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使用不符合规定的班车客运经营者、车辆</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驾驶员开展定制客运</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F647C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r>
              <w:rPr>
                <w:rFonts w:hint="eastAsia" w:asciiTheme="majorEastAsia" w:hAnsiTheme="majorEastAsia" w:eastAsiaTheme="majorEastAsia" w:cstheme="majorEastAsia"/>
                <w:color w:val="auto"/>
                <w:kern w:val="0"/>
                <w:sz w:val="18"/>
                <w:szCs w:val="18"/>
                <w:lang w:bidi="ar"/>
              </w:rPr>
              <w:t xml:space="preserve">                                     </w:t>
            </w:r>
          </w:p>
          <w:p w14:paraId="156D3E1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第六十二条  网络平台应当建立班车客运经营者、驾驶员、车辆档案，并确保班车客运经营者已取得相应的道路客运班线经营许可，驾驶员具备相应的机动车驾驶证和从业资格并受班车客运经营者合法聘用，车辆具备有效的《道路运输证》、按规定投保承运人责任险。</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4F98030D">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3E4F78F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第一百零</w:t>
            </w:r>
            <w:r>
              <w:rPr>
                <w:rFonts w:hint="eastAsia" w:asciiTheme="majorEastAsia" w:hAnsiTheme="majorEastAsia" w:eastAsiaTheme="majorEastAsia" w:cstheme="majorEastAsia"/>
                <w:color w:val="auto"/>
                <w:kern w:val="0"/>
                <w:sz w:val="18"/>
                <w:szCs w:val="18"/>
                <w:lang w:val="en-US" w:eastAsia="zh-CN" w:bidi="ar"/>
              </w:rPr>
              <w:t>三</w:t>
            </w:r>
            <w:r>
              <w:rPr>
                <w:rFonts w:hint="eastAsia" w:asciiTheme="majorEastAsia" w:hAnsiTheme="majorEastAsia" w:eastAsiaTheme="majorEastAsia" w:cstheme="majorEastAsia"/>
                <w:color w:val="auto"/>
                <w:kern w:val="0"/>
                <w:sz w:val="18"/>
                <w:szCs w:val="18"/>
                <w:lang w:bidi="ar"/>
              </w:rPr>
              <w:t>条第二款  网络平台接入</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使用不符合规定的班车客运经营者、车辆</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驾驶员开展定制客运的，由</w:t>
            </w:r>
            <w:r>
              <w:rPr>
                <w:rFonts w:hint="eastAsia" w:asciiTheme="majorEastAsia" w:hAnsiTheme="majorEastAsia" w:eastAsiaTheme="majorEastAsia" w:cstheme="majorEastAsia"/>
                <w:color w:val="auto"/>
                <w:kern w:val="0"/>
                <w:sz w:val="18"/>
                <w:szCs w:val="18"/>
                <w:lang w:val="en-US" w:eastAsia="zh-CN" w:bidi="ar"/>
              </w:rPr>
              <w:t>交通运输主管部门</w:t>
            </w:r>
            <w:r>
              <w:rPr>
                <w:rFonts w:hint="eastAsia" w:asciiTheme="majorEastAsia" w:hAnsiTheme="majorEastAsia" w:eastAsiaTheme="majorEastAsia" w:cstheme="majorEastAsia"/>
                <w:color w:val="auto"/>
                <w:kern w:val="0"/>
                <w:sz w:val="18"/>
                <w:szCs w:val="18"/>
                <w:lang w:bidi="ar"/>
              </w:rPr>
              <w:t>责令改正，处1万元以上3万元以下的罚款。</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C4D97">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53411">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接入</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使用不符合规定的班车客运经营者、车辆</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驾驶员开展定制客运的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5A38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处一万元以上少于二万元的罚款</w:t>
            </w:r>
          </w:p>
        </w:tc>
      </w:tr>
      <w:tr w14:paraId="7CE7F845">
        <w:tblPrEx>
          <w:tblCellMar>
            <w:top w:w="0" w:type="dxa"/>
            <w:left w:w="108" w:type="dxa"/>
            <w:bottom w:w="0" w:type="dxa"/>
            <w:right w:w="108" w:type="dxa"/>
          </w:tblCellMar>
        </w:tblPrEx>
        <w:trPr>
          <w:trHeight w:val="122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D325A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B099F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1C389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8749F1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A09B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99A41">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一个自然年度内在本省再次</w:t>
            </w:r>
            <w:r>
              <w:rPr>
                <w:rFonts w:hint="eastAsia" w:asciiTheme="majorEastAsia" w:hAnsiTheme="majorEastAsia" w:eastAsiaTheme="majorEastAsia" w:cstheme="majorEastAsia"/>
                <w:b w:val="0"/>
                <w:bCs w:val="0"/>
                <w:color w:val="auto"/>
                <w:kern w:val="0"/>
                <w:sz w:val="18"/>
                <w:szCs w:val="18"/>
                <w:lang w:bidi="ar"/>
              </w:rPr>
              <w:t>接入</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使用不符合规定的班车客运经营者、车辆</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驾驶员开展定制客运的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AD9C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处二万元以上少于二万五千元的罚款</w:t>
            </w:r>
          </w:p>
        </w:tc>
      </w:tr>
      <w:tr w14:paraId="63821EAE">
        <w:tblPrEx>
          <w:tblCellMar>
            <w:top w:w="0" w:type="dxa"/>
            <w:left w:w="108" w:type="dxa"/>
            <w:bottom w:w="0" w:type="dxa"/>
            <w:right w:w="108" w:type="dxa"/>
          </w:tblCellMar>
        </w:tblPrEx>
        <w:trPr>
          <w:trHeight w:val="117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71DE2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A971B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23408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3D1019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B4B7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A3C49">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接入</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使用不符合规定的班车客运经营者、车辆</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驾驶员开展定制客运的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16A6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处二万五千元以上三万元以下的罚款</w:t>
            </w:r>
          </w:p>
        </w:tc>
      </w:tr>
      <w:tr w14:paraId="7AEA3C17">
        <w:tblPrEx>
          <w:tblCellMar>
            <w:top w:w="0" w:type="dxa"/>
            <w:left w:w="108" w:type="dxa"/>
            <w:bottom w:w="0" w:type="dxa"/>
            <w:right w:w="108" w:type="dxa"/>
          </w:tblCellMar>
        </w:tblPrEx>
        <w:trPr>
          <w:trHeight w:val="3165"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A1EC28">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106</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414EFC">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对</w:t>
            </w:r>
            <w:r>
              <w:rPr>
                <w:rFonts w:hint="eastAsia" w:asciiTheme="majorEastAsia" w:hAnsiTheme="majorEastAsia" w:eastAsiaTheme="majorEastAsia" w:cstheme="majorEastAsia"/>
                <w:color w:val="auto"/>
                <w:kern w:val="0"/>
                <w:sz w:val="18"/>
                <w:szCs w:val="18"/>
                <w:lang w:eastAsia="zh-CN" w:bidi="ar"/>
              </w:rPr>
              <w:t>超过4500千克以上</w:t>
            </w:r>
            <w:r>
              <w:rPr>
                <w:rFonts w:hint="eastAsia" w:asciiTheme="majorEastAsia" w:hAnsiTheme="majorEastAsia" w:eastAsiaTheme="majorEastAsia" w:cstheme="majorEastAsia"/>
                <w:color w:val="auto"/>
                <w:kern w:val="0"/>
                <w:sz w:val="18"/>
                <w:szCs w:val="18"/>
                <w:lang w:bidi="ar"/>
              </w:rPr>
              <w:t>的道路货物运输经营者使用无《道路运输证》</w:t>
            </w:r>
            <w:r>
              <w:rPr>
                <w:rFonts w:hint="eastAsia" w:asciiTheme="majorEastAsia" w:hAnsiTheme="majorEastAsia" w:eastAsiaTheme="majorEastAsia" w:cstheme="majorEastAsia"/>
                <w:b w:val="0"/>
                <w:bCs w:val="0"/>
                <w:color w:val="auto"/>
                <w:kern w:val="0"/>
                <w:sz w:val="18"/>
                <w:szCs w:val="18"/>
                <w:lang w:bidi="ar"/>
              </w:rPr>
              <w:t>的车辆参加</w:t>
            </w:r>
            <w:r>
              <w:rPr>
                <w:rFonts w:hint="eastAsia" w:asciiTheme="majorEastAsia" w:hAnsiTheme="majorEastAsia" w:eastAsiaTheme="majorEastAsia" w:cstheme="majorEastAsia"/>
                <w:b w:val="0"/>
                <w:bCs w:val="0"/>
                <w:color w:val="auto"/>
                <w:kern w:val="0"/>
                <w:sz w:val="18"/>
                <w:szCs w:val="18"/>
                <w:lang w:eastAsia="zh-CN" w:bidi="ar"/>
              </w:rPr>
              <w:t>普通</w:t>
            </w:r>
            <w:r>
              <w:rPr>
                <w:rFonts w:hint="eastAsia" w:asciiTheme="majorEastAsia" w:hAnsiTheme="majorEastAsia" w:eastAsiaTheme="majorEastAsia" w:cstheme="majorEastAsia"/>
                <w:color w:val="auto"/>
                <w:kern w:val="0"/>
                <w:sz w:val="18"/>
                <w:szCs w:val="18"/>
                <w:lang w:bidi="ar"/>
              </w:rPr>
              <w:t>货物运输的</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D40E2D">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《道路货物运输及站场管理规定》(交通运输部令2023年第12号)</w:t>
            </w:r>
          </w:p>
          <w:p w14:paraId="26845691">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第十五条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使用总质量4500千克及以下普通货运车辆从事普通货运经营的，无需按照本规定申请取得《道路运输经营许可证》及《道路运输证》。</w:t>
            </w:r>
          </w:p>
          <w:p w14:paraId="366F555C">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第二十三条  道路货物运输经营者应当要求其聘用的车辆驾驶员随车携带按照规定要求取得的《道路运输证》。</w:t>
            </w:r>
          </w:p>
          <w:p w14:paraId="1B5F3639">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《道路运输证》不得转让、出租、涂改、伪造。</w:t>
            </w:r>
          </w:p>
          <w:p w14:paraId="3F2D385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5A460CE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《道路货物运输及站场管理规定》(交通运输部令2023年第12号)</w:t>
            </w:r>
            <w:r>
              <w:rPr>
                <w:rFonts w:hint="eastAsia" w:asciiTheme="majorEastAsia" w:hAnsiTheme="majorEastAsia" w:eastAsiaTheme="majorEastAsia" w:cstheme="majorEastAsia"/>
                <w:color w:val="auto"/>
                <w:kern w:val="0"/>
                <w:sz w:val="18"/>
                <w:szCs w:val="18"/>
                <w:lang w:bidi="ar"/>
              </w:rPr>
              <w:t xml:space="preserve">  </w:t>
            </w:r>
          </w:p>
          <w:p w14:paraId="75696B3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第六十三条第一款  违反本规定，取得道路货物运输经营许可的道路货物运输经营者使用无《道路运输证》的车辆参加普通货物运输的，由交通运输主管部门责令改正，处1000元以上3000元以下的罚款。</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D69D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color w:val="auto"/>
                <w:kern w:val="0"/>
                <w:sz w:val="18"/>
                <w:szCs w:val="18"/>
                <w:highlight w:val="none"/>
                <w:lang w:bidi="ar"/>
              </w:rPr>
              <w:t>较轻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16D0D">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kern w:val="0"/>
                <w:sz w:val="18"/>
                <w:szCs w:val="18"/>
                <w:highlight w:val="none"/>
                <w:lang w:eastAsia="zh-CN" w:bidi="ar"/>
              </w:rPr>
            </w:pPr>
            <w:r>
              <w:rPr>
                <w:rFonts w:hint="eastAsia" w:asciiTheme="majorEastAsia" w:hAnsiTheme="majorEastAsia" w:eastAsiaTheme="majorEastAsia" w:cstheme="majorEastAsia"/>
                <w:b w:val="0"/>
                <w:bCs w:val="0"/>
                <w:color w:val="auto"/>
                <w:kern w:val="0"/>
                <w:sz w:val="18"/>
                <w:szCs w:val="18"/>
                <w:highlight w:val="none"/>
                <w:lang w:eastAsia="zh-CN" w:bidi="ar"/>
              </w:rPr>
              <w:t>同时满足：</w:t>
            </w:r>
          </w:p>
          <w:p w14:paraId="3B0C6475">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1.一个自然年度内在本省首次实施违法行为；</w:t>
            </w:r>
          </w:p>
          <w:p w14:paraId="5E1C044B">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2.违法行为调查过程中，不存在拒不接受执法部门调查处理、阻碍执法、煽动抗拒执法等妨碍执行公务的行为；</w:t>
            </w:r>
          </w:p>
          <w:p w14:paraId="35ED1476">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3.不存在涂改、伪造、变造《道路运输证》等违法行为；</w:t>
            </w:r>
          </w:p>
          <w:p w14:paraId="27DD4ED6">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4.按执法部门要求为车辆办理道路运输证，且经评定，车辆符合相应的技术等级；</w:t>
            </w:r>
          </w:p>
          <w:p w14:paraId="763AE462">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5.不属于危险货物运输车辆；</w:t>
            </w:r>
          </w:p>
          <w:p w14:paraId="34F1FD9C">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6.危害后果轻微，并及时改正。</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58D7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highlight w:val="none"/>
                <w:lang w:eastAsia="zh-CN"/>
              </w:rPr>
            </w:pPr>
            <w:r>
              <w:rPr>
                <w:rFonts w:hint="eastAsia" w:asciiTheme="majorEastAsia" w:hAnsiTheme="majorEastAsia" w:eastAsiaTheme="majorEastAsia" w:cstheme="majorEastAsia"/>
                <w:b w:val="0"/>
                <w:bCs w:val="0"/>
                <w:color w:val="auto"/>
                <w:kern w:val="0"/>
                <w:sz w:val="18"/>
                <w:szCs w:val="18"/>
                <w:highlight w:val="none"/>
                <w:lang w:eastAsia="zh-CN" w:bidi="ar"/>
              </w:rPr>
              <w:t>不予处罚</w:t>
            </w:r>
          </w:p>
        </w:tc>
      </w:tr>
      <w:tr w14:paraId="1331C77B">
        <w:tblPrEx>
          <w:tblCellMar>
            <w:top w:w="0" w:type="dxa"/>
            <w:left w:w="108" w:type="dxa"/>
            <w:bottom w:w="0" w:type="dxa"/>
            <w:right w:w="108" w:type="dxa"/>
          </w:tblCellMar>
        </w:tblPrEx>
        <w:trPr>
          <w:trHeight w:val="75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A0EB29">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933D92">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9680A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392305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DCE2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color w:val="auto"/>
                <w:kern w:val="0"/>
                <w:sz w:val="18"/>
                <w:szCs w:val="18"/>
                <w:highlight w:val="none"/>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B65F1">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color w:val="auto"/>
                <w:kern w:val="0"/>
                <w:sz w:val="18"/>
                <w:szCs w:val="18"/>
                <w:highlight w:val="none"/>
                <w:lang w:val="en" w:bidi="ar"/>
              </w:rPr>
              <w:t>一个自然年度内在本省首次</w:t>
            </w:r>
            <w:r>
              <w:rPr>
                <w:rFonts w:hint="eastAsia" w:asciiTheme="majorEastAsia" w:hAnsiTheme="majorEastAsia" w:eastAsiaTheme="majorEastAsia" w:cstheme="majorEastAsia"/>
                <w:b w:val="0"/>
                <w:bCs w:val="0"/>
                <w:color w:val="auto"/>
                <w:kern w:val="0"/>
                <w:sz w:val="18"/>
                <w:szCs w:val="18"/>
                <w:highlight w:val="none"/>
                <w:lang w:val="en-US" w:eastAsia="zh-CN" w:bidi="ar"/>
              </w:rPr>
              <w:t>违反规定</w:t>
            </w:r>
            <w:r>
              <w:rPr>
                <w:rFonts w:hint="eastAsia" w:asciiTheme="majorEastAsia" w:hAnsiTheme="majorEastAsia" w:eastAsiaTheme="majorEastAsia" w:cstheme="majorEastAsia"/>
                <w:b w:val="0"/>
                <w:bCs w:val="0"/>
                <w:color w:val="auto"/>
                <w:kern w:val="0"/>
                <w:sz w:val="18"/>
                <w:szCs w:val="18"/>
                <w:highlight w:val="none"/>
                <w:lang w:bidi="ar"/>
              </w:rPr>
              <w:t>，但不符合</w:t>
            </w:r>
            <w:r>
              <w:rPr>
                <w:rFonts w:hint="eastAsia" w:asciiTheme="majorEastAsia" w:hAnsiTheme="majorEastAsia" w:eastAsiaTheme="majorEastAsia" w:cstheme="majorEastAsia"/>
                <w:b w:val="0"/>
                <w:bCs w:val="0"/>
                <w:color w:val="auto"/>
                <w:kern w:val="0"/>
                <w:sz w:val="18"/>
                <w:szCs w:val="18"/>
                <w:highlight w:val="none"/>
                <w:lang w:eastAsia="zh-CN" w:bidi="ar"/>
              </w:rPr>
              <w:t>不予处罚</w:t>
            </w:r>
            <w:r>
              <w:rPr>
                <w:rFonts w:hint="eastAsia" w:asciiTheme="majorEastAsia" w:hAnsiTheme="majorEastAsia" w:eastAsiaTheme="majorEastAsia" w:cstheme="majorEastAsia"/>
                <w:b w:val="0"/>
                <w:bCs w:val="0"/>
                <w:color w:val="auto"/>
                <w:kern w:val="0"/>
                <w:sz w:val="18"/>
                <w:szCs w:val="18"/>
                <w:highlight w:val="none"/>
                <w:lang w:bidi="ar"/>
              </w:rPr>
              <w:t>的情形的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17CD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color w:val="auto"/>
                <w:kern w:val="0"/>
                <w:sz w:val="18"/>
                <w:szCs w:val="18"/>
                <w:highlight w:val="none"/>
                <w:lang w:bidi="ar"/>
              </w:rPr>
              <w:t>处一千元以上少于一千五百元的罚款</w:t>
            </w:r>
          </w:p>
        </w:tc>
      </w:tr>
      <w:tr w14:paraId="733594D5">
        <w:tblPrEx>
          <w:tblCellMar>
            <w:top w:w="0" w:type="dxa"/>
            <w:left w:w="108" w:type="dxa"/>
            <w:bottom w:w="0" w:type="dxa"/>
            <w:right w:w="108" w:type="dxa"/>
          </w:tblCellMar>
        </w:tblPrEx>
        <w:trPr>
          <w:trHeight w:val="67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A07DCA">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67DBC5">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71ED7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951E76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5412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BC270">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一个自然年度内在本省2次以上</w:t>
            </w:r>
            <w:r>
              <w:rPr>
                <w:rFonts w:hint="eastAsia" w:asciiTheme="majorEastAsia" w:hAnsiTheme="majorEastAsia" w:eastAsiaTheme="majorEastAsia" w:cstheme="majorEastAsia"/>
                <w:b w:val="0"/>
                <w:bCs w:val="0"/>
                <w:color w:val="auto"/>
                <w:kern w:val="0"/>
                <w:sz w:val="18"/>
                <w:szCs w:val="18"/>
                <w:lang w:bidi="ar"/>
              </w:rPr>
              <w:t>违反规定的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C54D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处一千五百元以上少于三千元的罚款</w:t>
            </w:r>
          </w:p>
        </w:tc>
      </w:tr>
      <w:tr w14:paraId="524E8FE1">
        <w:tblPrEx>
          <w:tblCellMar>
            <w:top w:w="0" w:type="dxa"/>
            <w:left w:w="108" w:type="dxa"/>
            <w:bottom w:w="0" w:type="dxa"/>
            <w:right w:w="108" w:type="dxa"/>
          </w:tblCellMar>
        </w:tblPrEx>
        <w:trPr>
          <w:trHeight w:val="73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51AF04">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5FBE08">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5EF5C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C28040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07EF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DC9CC">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kern w:val="0"/>
                <w:sz w:val="18"/>
                <w:szCs w:val="18"/>
                <w:lang w:bidi="ar"/>
              </w:rPr>
              <w:t>拒不接受执法部门调查处理、阻碍执法、煽动抗拒执法等妨碍执法公务的；存在伪造、变造《道路运输证》的</w:t>
            </w:r>
            <w:r>
              <w:rPr>
                <w:rFonts w:hint="eastAsia" w:asciiTheme="majorEastAsia" w:hAnsiTheme="majorEastAsia" w:eastAsiaTheme="majorEastAsia" w:cstheme="majorEastAsia"/>
                <w:b w:val="0"/>
                <w:bCs w:val="0"/>
                <w:color w:val="auto"/>
                <w:kern w:val="0"/>
                <w:sz w:val="18"/>
                <w:szCs w:val="18"/>
                <w:lang w:eastAsia="zh-CN" w:bidi="ar"/>
              </w:rPr>
              <w:t>；</w:t>
            </w:r>
            <w:r>
              <w:rPr>
                <w:rFonts w:hint="eastAsia" w:asciiTheme="majorEastAsia" w:hAnsiTheme="majorEastAsia" w:eastAsiaTheme="majorEastAsia" w:cstheme="majorEastAsia"/>
                <w:b w:val="0"/>
                <w:bCs w:val="0"/>
                <w:color w:val="auto"/>
                <w:kern w:val="0"/>
                <w:sz w:val="18"/>
                <w:szCs w:val="18"/>
                <w:lang w:val="en-US" w:eastAsia="zh-CN" w:bidi="ar"/>
              </w:rPr>
              <w:t>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5F70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处三千元的罚款</w:t>
            </w:r>
          </w:p>
        </w:tc>
      </w:tr>
      <w:tr w14:paraId="51124C76">
        <w:tblPrEx>
          <w:tblCellMar>
            <w:top w:w="0" w:type="dxa"/>
            <w:left w:w="108" w:type="dxa"/>
            <w:bottom w:w="0" w:type="dxa"/>
            <w:right w:w="108" w:type="dxa"/>
          </w:tblCellMar>
        </w:tblPrEx>
        <w:trPr>
          <w:trHeight w:val="620" w:hRule="atLeast"/>
          <w:jc w:val="center"/>
        </w:trPr>
        <w:tc>
          <w:tcPr>
            <w:tcW w:w="667" w:type="dxa"/>
            <w:vMerge w:val="restart"/>
            <w:tcBorders>
              <w:top w:val="single" w:color="000000" w:sz="4" w:space="0"/>
              <w:left w:val="single" w:color="000000" w:sz="4" w:space="0"/>
              <w:right w:val="single" w:color="000000" w:sz="4" w:space="0"/>
            </w:tcBorders>
            <w:shd w:val="clear" w:color="auto" w:fill="auto"/>
            <w:vAlign w:val="center"/>
          </w:tcPr>
          <w:p w14:paraId="3E164AF1">
            <w:pPr>
              <w:keepNext w:val="0"/>
              <w:keepLines w:val="0"/>
              <w:pageBreakBefore w:val="0"/>
              <w:numPr>
                <w:ilvl w:val="0"/>
                <w:numId w:val="0"/>
              </w:numPr>
              <w:kinsoku/>
              <w:wordWrap/>
              <w:overflowPunct/>
              <w:topLinePunct w:val="0"/>
              <w:bidi w:val="0"/>
              <w:adjustRightInd/>
              <w:snapToGrid/>
              <w:spacing w:line="240" w:lineRule="auto"/>
              <w:ind w:left="0" w:leftChars="0" w:firstLine="0" w:firstLineChars="0"/>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kern w:val="2"/>
                <w:sz w:val="18"/>
                <w:szCs w:val="18"/>
                <w:lang w:val="en-US" w:eastAsia="zh-CN" w:bidi="ar-SA"/>
              </w:rPr>
              <w:t>107</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A71D44">
            <w:pPr>
              <w:keepNext w:val="0"/>
              <w:keepLines w:val="0"/>
              <w:pageBreakBefore w:val="0"/>
              <w:widowControl/>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bidi="ar"/>
              </w:rPr>
              <w:t>道路货物运输经营者使用无《道路运输证》的车辆参加危险货物运输的</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E4F777">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《道路货物运输及站场管理规定》(交通运输部令2023年第12号)</w:t>
            </w:r>
          </w:p>
          <w:p w14:paraId="2BEDED23">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strike w:val="0"/>
                <w:dstrike w:val="0"/>
                <w:color w:val="auto"/>
                <w:kern w:val="0"/>
                <w:sz w:val="18"/>
                <w:szCs w:val="18"/>
                <w:lang w:bidi="ar"/>
              </w:rPr>
            </w:pPr>
            <w:r>
              <w:rPr>
                <w:rFonts w:hint="eastAsia" w:asciiTheme="majorEastAsia" w:hAnsiTheme="majorEastAsia" w:eastAsiaTheme="majorEastAsia" w:cstheme="majorEastAsia"/>
                <w:strike w:val="0"/>
                <w:dstrike w:val="0"/>
                <w:color w:val="auto"/>
                <w:kern w:val="0"/>
                <w:sz w:val="18"/>
                <w:szCs w:val="18"/>
                <w:lang w:bidi="ar"/>
              </w:rPr>
              <w:t>第十五条</w:t>
            </w:r>
            <w:r>
              <w:rPr>
                <w:rFonts w:hint="eastAsia" w:asciiTheme="majorEastAsia" w:hAnsiTheme="majorEastAsia" w:eastAsiaTheme="majorEastAsia" w:cstheme="majorEastAsia"/>
                <w:strike w:val="0"/>
                <w:dstrike w:val="0"/>
                <w:color w:val="auto"/>
                <w:kern w:val="0"/>
                <w:sz w:val="18"/>
                <w:szCs w:val="18"/>
                <w:lang w:val="en-US" w:eastAsia="zh-CN" w:bidi="ar"/>
              </w:rPr>
              <w:t xml:space="preserve">  </w:t>
            </w:r>
            <w:r>
              <w:rPr>
                <w:rFonts w:hint="eastAsia" w:asciiTheme="majorEastAsia" w:hAnsiTheme="majorEastAsia" w:eastAsiaTheme="majorEastAsia" w:cstheme="majorEastAsia"/>
                <w:strike w:val="0"/>
                <w:dstrike w:val="0"/>
                <w:color w:val="auto"/>
                <w:kern w:val="0"/>
                <w:sz w:val="18"/>
                <w:szCs w:val="18"/>
                <w:lang w:bidi="ar"/>
              </w:rPr>
              <w:t>使用总质量4500千克及以下普通货运车辆从事普通货运经营的，无需按照本规定申请取得《道路运输经营许可证》及《道路运输证》。</w:t>
            </w:r>
          </w:p>
          <w:p w14:paraId="66649CB6">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第二十三条  道路货物运输经营者应当要求其聘用的车辆驾驶员随车携带按照规定要求取得的《道路运输证》。</w:t>
            </w:r>
          </w:p>
          <w:p w14:paraId="0AC44F55">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《道路运输证》不得转让、出租、涂改、伪造。</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6D2E3018">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《道路货物运输及站场管理规定》(交通运输部令2023年第12号)</w:t>
            </w:r>
            <w:r>
              <w:rPr>
                <w:rFonts w:hint="eastAsia" w:asciiTheme="majorEastAsia" w:hAnsiTheme="majorEastAsia" w:eastAsiaTheme="majorEastAsia" w:cstheme="majorEastAsia"/>
                <w:color w:val="auto"/>
                <w:kern w:val="0"/>
                <w:sz w:val="18"/>
                <w:szCs w:val="18"/>
                <w:lang w:bidi="ar"/>
              </w:rPr>
              <w:t xml:space="preserve">  </w:t>
            </w:r>
          </w:p>
          <w:p w14:paraId="04601C5F">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第六十三条第二款  违反前款规定使用无《道路运输证》的车辆参加危险货物运输的，由交通运输主管部门责令改正，处3000元以上1万元以下的罚款。</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21A38">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21C35">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违反规定的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0A689">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处三千元以上少于五千元的罚款</w:t>
            </w:r>
          </w:p>
        </w:tc>
      </w:tr>
      <w:tr w14:paraId="3368A6D5">
        <w:tblPrEx>
          <w:tblCellMar>
            <w:top w:w="0" w:type="dxa"/>
            <w:left w:w="108" w:type="dxa"/>
            <w:bottom w:w="0" w:type="dxa"/>
            <w:right w:w="108" w:type="dxa"/>
          </w:tblCellMar>
        </w:tblPrEx>
        <w:trPr>
          <w:trHeight w:val="733" w:hRule="atLeast"/>
          <w:jc w:val="center"/>
        </w:trPr>
        <w:tc>
          <w:tcPr>
            <w:tcW w:w="667" w:type="dxa"/>
            <w:vMerge w:val="continue"/>
            <w:tcBorders>
              <w:left w:val="single" w:color="000000" w:sz="4" w:space="0"/>
              <w:right w:val="single" w:color="000000" w:sz="4" w:space="0"/>
            </w:tcBorders>
            <w:shd w:val="clear" w:color="auto" w:fill="auto"/>
            <w:vAlign w:val="center"/>
          </w:tcPr>
          <w:p w14:paraId="286B4BD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8B01CF">
            <w:pPr>
              <w:keepNext w:val="0"/>
              <w:keepLines w:val="0"/>
              <w:pageBreakBefore w:val="0"/>
              <w:widowControl/>
              <w:kinsoku/>
              <w:wordWrap/>
              <w:overflowPunct/>
              <w:topLinePunct w:val="0"/>
              <w:autoSpaceDE/>
              <w:autoSpaceDN/>
              <w:bidi w:val="0"/>
              <w:adjustRightInd/>
              <w:snapToGrid/>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831EDE">
            <w:pPr>
              <w:keepNext w:val="0"/>
              <w:keepLines w:val="0"/>
              <w:pageBreakBefore w:val="0"/>
              <w:widowControl/>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C880AFC">
            <w:pPr>
              <w:keepNext w:val="0"/>
              <w:keepLines w:val="0"/>
              <w:pageBreakBefore w:val="0"/>
              <w:widowControl/>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398CD">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9C525">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val="en" w:bidi="ar"/>
              </w:rPr>
              <w:t>一个自然年度内在本省2次以上</w:t>
            </w:r>
            <w:r>
              <w:rPr>
                <w:rFonts w:hint="eastAsia" w:asciiTheme="majorEastAsia" w:hAnsiTheme="majorEastAsia" w:eastAsiaTheme="majorEastAsia" w:cstheme="majorEastAsia"/>
                <w:b w:val="0"/>
                <w:bCs w:val="0"/>
                <w:color w:val="auto"/>
                <w:kern w:val="0"/>
                <w:sz w:val="18"/>
                <w:szCs w:val="18"/>
                <w:lang w:bidi="ar"/>
              </w:rPr>
              <w:t>违反规定的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AAA0F">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处五千元以上少于八千元的罚款</w:t>
            </w:r>
          </w:p>
        </w:tc>
      </w:tr>
      <w:tr w14:paraId="16F090A9">
        <w:tblPrEx>
          <w:tblCellMar>
            <w:top w:w="0" w:type="dxa"/>
            <w:left w:w="108" w:type="dxa"/>
            <w:bottom w:w="0" w:type="dxa"/>
            <w:right w:w="108" w:type="dxa"/>
          </w:tblCellMar>
        </w:tblPrEx>
        <w:trPr>
          <w:trHeight w:val="1063"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0C6F540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FF116B">
            <w:pPr>
              <w:keepNext w:val="0"/>
              <w:keepLines w:val="0"/>
              <w:pageBreakBefore w:val="0"/>
              <w:widowControl/>
              <w:kinsoku/>
              <w:wordWrap/>
              <w:overflowPunct/>
              <w:topLinePunct w:val="0"/>
              <w:autoSpaceDE/>
              <w:autoSpaceDN/>
              <w:bidi w:val="0"/>
              <w:adjustRightInd/>
              <w:snapToGrid/>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DB9CEA">
            <w:pPr>
              <w:keepNext w:val="0"/>
              <w:keepLines w:val="0"/>
              <w:pageBreakBefore w:val="0"/>
              <w:widowControl/>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2858AFB">
            <w:pPr>
              <w:keepNext w:val="0"/>
              <w:keepLines w:val="0"/>
              <w:pageBreakBefore w:val="0"/>
              <w:widowControl/>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B97AE">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87F98">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拒不接受执法部门调查处理、阻碍执法、煽动抗拒执法等妨碍执法公务的；存在伪造、变造《道路运输证》的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68396">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处八千元以上一万元以下的罚款</w:t>
            </w:r>
          </w:p>
        </w:tc>
      </w:tr>
      <w:tr w14:paraId="6734471C">
        <w:tblPrEx>
          <w:tblCellMar>
            <w:top w:w="0" w:type="dxa"/>
            <w:left w:w="108" w:type="dxa"/>
            <w:bottom w:w="0" w:type="dxa"/>
            <w:right w:w="108" w:type="dxa"/>
          </w:tblCellMar>
        </w:tblPrEx>
        <w:trPr>
          <w:trHeight w:val="1499"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F547B9">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108</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AC6EB1">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货运站经营者未按规定进行备案的</w:t>
            </w:r>
          </w:p>
          <w:p w14:paraId="201BD935">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val="en-US" w:eastAsia="zh-CN" w:bidi="ar"/>
              </w:rPr>
            </w:pP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59DFDF">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w:t>
            </w:r>
            <w:r>
              <w:rPr>
                <w:rFonts w:hint="default" w:asciiTheme="majorEastAsia" w:hAnsiTheme="majorEastAsia" w:eastAsiaTheme="majorEastAsia" w:cstheme="majorEastAsia"/>
                <w:b/>
                <w:bCs/>
                <w:color w:val="auto"/>
                <w:kern w:val="0"/>
                <w:sz w:val="18"/>
                <w:szCs w:val="18"/>
                <w:lang w:val="en" w:bidi="ar"/>
              </w:rPr>
              <w:t>《道路货物运输及站场管理规定》(交通运输部令2023年第12号)</w:t>
            </w:r>
          </w:p>
          <w:p w14:paraId="21D7635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第九条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从事货运站经营的，应当依法向市场监督管理部门办理有关登记手续后，最迟不晚于开始货运站经营活动的15日内，向所在地县级交通运输主管部门备案，并提供以下材料，保证材料真实、完整、有效：（一）《道路货物运输站（场）经营备案表》（见附件2）；（二）负责人身份证明，经办人的身份证明和委托书；（三）经营货运站的土地、房屋的合法证明；（四）货运站竣工验收证明</w:t>
            </w:r>
            <w:r>
              <w:rPr>
                <w:rFonts w:hint="eastAsia" w:asciiTheme="majorEastAsia" w:hAnsiTheme="majorEastAsia" w:eastAsiaTheme="majorEastAsia" w:cstheme="majorEastAsia"/>
                <w:color w:val="auto"/>
                <w:kern w:val="0"/>
                <w:sz w:val="18"/>
                <w:szCs w:val="18"/>
                <w:lang w:eastAsia="zh-CN" w:bidi="ar"/>
              </w:rPr>
              <w:t>；</w:t>
            </w:r>
            <w:r>
              <w:rPr>
                <w:rFonts w:hint="eastAsia" w:asciiTheme="majorEastAsia" w:hAnsiTheme="majorEastAsia" w:eastAsiaTheme="majorEastAsia" w:cstheme="majorEastAsia"/>
                <w:color w:val="auto"/>
                <w:kern w:val="0"/>
                <w:sz w:val="18"/>
                <w:szCs w:val="18"/>
                <w:lang w:bidi="ar"/>
              </w:rPr>
              <w:t>（五）与业务相适应的专业人员和管理人员的身份证明、专业证书；（六）业务操作规程和安全生产管理制度文本。</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562FE5A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w:t>
            </w:r>
            <w:r>
              <w:rPr>
                <w:rFonts w:hint="default" w:asciiTheme="majorEastAsia" w:hAnsiTheme="majorEastAsia" w:eastAsiaTheme="majorEastAsia" w:cstheme="majorEastAsia"/>
                <w:b/>
                <w:bCs/>
                <w:color w:val="auto"/>
                <w:kern w:val="0"/>
                <w:sz w:val="18"/>
                <w:szCs w:val="18"/>
                <w:lang w:val="en" w:bidi="ar"/>
              </w:rPr>
              <w:t>《道路货物运输及站场管理规定》(交通运输部令2023年第12号)</w:t>
            </w:r>
            <w:r>
              <w:rPr>
                <w:rFonts w:hint="eastAsia" w:asciiTheme="majorEastAsia" w:hAnsiTheme="majorEastAsia" w:eastAsiaTheme="majorEastAsia" w:cstheme="majorEastAsia"/>
                <w:color w:val="auto"/>
                <w:kern w:val="0"/>
                <w:sz w:val="18"/>
                <w:szCs w:val="18"/>
                <w:lang w:bidi="ar"/>
              </w:rPr>
              <w:t>　</w:t>
            </w:r>
          </w:p>
          <w:p w14:paraId="3194EAB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第六十五条  从事货运站场经营，未按规定进行备案的，由交通运输主管部门责令改正；拒不改正的，处5000元以上2万元以下的罚款。备案时提供虚假材料情节严重的，其直接负责的主管人员和其他直接责任人员5年内不得从事原</w:t>
            </w:r>
            <w:r>
              <w:rPr>
                <w:rFonts w:hint="eastAsia" w:asciiTheme="majorEastAsia" w:hAnsiTheme="majorEastAsia" w:eastAsiaTheme="majorEastAsia" w:cstheme="majorEastAsia"/>
                <w:color w:val="auto"/>
                <w:kern w:val="0"/>
                <w:sz w:val="18"/>
                <w:szCs w:val="18"/>
                <w:lang w:val="en-US" w:eastAsia="zh-CN" w:bidi="ar"/>
              </w:rPr>
              <w:t>备</w:t>
            </w:r>
            <w:r>
              <w:rPr>
                <w:rFonts w:hint="eastAsia" w:asciiTheme="majorEastAsia" w:hAnsiTheme="majorEastAsia" w:eastAsiaTheme="majorEastAsia" w:cstheme="majorEastAsia"/>
                <w:color w:val="auto"/>
                <w:kern w:val="0"/>
                <w:sz w:val="18"/>
                <w:szCs w:val="18"/>
                <w:lang w:bidi="ar"/>
              </w:rPr>
              <w:t>案的业务。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48A0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328B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val="en-US" w:eastAsia="zh-CN" w:bidi="ar"/>
              </w:rPr>
              <w:t>未按规定进行备案不满3个月的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C869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处五千元以上</w:t>
            </w:r>
            <w:r>
              <w:rPr>
                <w:rFonts w:hint="eastAsia" w:asciiTheme="majorEastAsia" w:hAnsiTheme="majorEastAsia" w:eastAsiaTheme="majorEastAsia" w:cstheme="majorEastAsia"/>
                <w:b w:val="0"/>
                <w:bCs w:val="0"/>
                <w:color w:val="auto"/>
                <w:kern w:val="0"/>
                <w:sz w:val="18"/>
                <w:szCs w:val="18"/>
                <w:lang w:val="en-US" w:eastAsia="zh-CN" w:bidi="ar"/>
              </w:rPr>
              <w:t>少于</w:t>
            </w:r>
            <w:r>
              <w:rPr>
                <w:rFonts w:hint="eastAsia" w:asciiTheme="majorEastAsia" w:hAnsiTheme="majorEastAsia" w:eastAsiaTheme="majorEastAsia" w:cstheme="majorEastAsia"/>
                <w:b w:val="0"/>
                <w:bCs w:val="0"/>
                <w:color w:val="auto"/>
                <w:kern w:val="0"/>
                <w:sz w:val="18"/>
                <w:szCs w:val="18"/>
                <w:lang w:bidi="ar"/>
              </w:rPr>
              <w:t>一万元</w:t>
            </w:r>
            <w:r>
              <w:rPr>
                <w:rFonts w:hint="eastAsia" w:asciiTheme="majorEastAsia" w:hAnsiTheme="majorEastAsia" w:eastAsiaTheme="majorEastAsia" w:cstheme="majorEastAsia"/>
                <w:b w:val="0"/>
                <w:bCs w:val="0"/>
                <w:strike/>
                <w:dstrike w:val="0"/>
                <w:color w:val="auto"/>
                <w:kern w:val="0"/>
                <w:sz w:val="18"/>
                <w:szCs w:val="18"/>
                <w:lang w:bidi="ar"/>
              </w:rPr>
              <w:t>以下</w:t>
            </w:r>
            <w:r>
              <w:rPr>
                <w:rFonts w:hint="eastAsia" w:asciiTheme="majorEastAsia" w:hAnsiTheme="majorEastAsia" w:eastAsiaTheme="majorEastAsia" w:cstheme="majorEastAsia"/>
                <w:b w:val="0"/>
                <w:bCs w:val="0"/>
                <w:color w:val="auto"/>
                <w:kern w:val="0"/>
                <w:sz w:val="18"/>
                <w:szCs w:val="18"/>
                <w:lang w:bidi="ar"/>
              </w:rPr>
              <w:t>的罚款；备案时提供虚假材料情节严重的，其直接负责的主管人员和其他直接责任人员5年内不得从事原</w:t>
            </w:r>
            <w:r>
              <w:rPr>
                <w:rFonts w:hint="eastAsia" w:asciiTheme="majorEastAsia" w:hAnsiTheme="majorEastAsia" w:eastAsiaTheme="majorEastAsia" w:cstheme="majorEastAsia"/>
                <w:b w:val="0"/>
                <w:bCs w:val="0"/>
                <w:color w:val="auto"/>
                <w:kern w:val="0"/>
                <w:sz w:val="18"/>
                <w:szCs w:val="18"/>
                <w:lang w:val="en-US" w:eastAsia="zh-CN" w:bidi="ar"/>
              </w:rPr>
              <w:t>备</w:t>
            </w:r>
            <w:r>
              <w:rPr>
                <w:rFonts w:hint="eastAsia" w:asciiTheme="majorEastAsia" w:hAnsiTheme="majorEastAsia" w:eastAsiaTheme="majorEastAsia" w:cstheme="majorEastAsia"/>
                <w:b w:val="0"/>
                <w:bCs w:val="0"/>
                <w:color w:val="auto"/>
                <w:kern w:val="0"/>
                <w:sz w:val="18"/>
                <w:szCs w:val="18"/>
                <w:lang w:bidi="ar"/>
              </w:rPr>
              <w:t>案的业务</w:t>
            </w:r>
          </w:p>
        </w:tc>
      </w:tr>
      <w:tr w14:paraId="4BCE35BD">
        <w:tblPrEx>
          <w:tblCellMar>
            <w:top w:w="0" w:type="dxa"/>
            <w:left w:w="108" w:type="dxa"/>
            <w:bottom w:w="0" w:type="dxa"/>
            <w:right w:w="108" w:type="dxa"/>
          </w:tblCellMar>
        </w:tblPrEx>
        <w:trPr>
          <w:trHeight w:val="155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FD489C">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D003C2">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DE9FA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297FBC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auto" w:sz="4" w:space="0"/>
              <w:right w:val="single" w:color="000000" w:sz="4" w:space="0"/>
            </w:tcBorders>
            <w:shd w:val="clear" w:color="auto" w:fill="auto"/>
            <w:vAlign w:val="center"/>
          </w:tcPr>
          <w:p w14:paraId="62EA9A7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kern w:val="0"/>
                <w:sz w:val="18"/>
                <w:szCs w:val="18"/>
                <w:lang w:val="en-US" w:eastAsia="zh-CN" w:bidi="ar"/>
              </w:rPr>
              <w:t>较重</w:t>
            </w:r>
          </w:p>
        </w:tc>
        <w:tc>
          <w:tcPr>
            <w:tcW w:w="2655"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4723F20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val="en-US" w:eastAsia="zh-CN" w:bidi="ar"/>
              </w:rPr>
              <w:t>未按规定进行备案3个月以上不满6个月的</w:t>
            </w:r>
          </w:p>
          <w:p w14:paraId="207018D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p>
        </w:tc>
        <w:tc>
          <w:tcPr>
            <w:tcW w:w="3072" w:type="dxa"/>
            <w:tcBorders>
              <w:top w:val="single" w:color="000000" w:sz="4" w:space="0"/>
              <w:left w:val="single" w:color="000000" w:sz="4" w:space="0"/>
              <w:bottom w:val="single" w:color="auto" w:sz="4" w:space="0"/>
              <w:right w:val="single" w:color="000000" w:sz="4" w:space="0"/>
            </w:tcBorders>
            <w:shd w:val="clear" w:color="auto" w:fill="auto"/>
            <w:vAlign w:val="center"/>
          </w:tcPr>
          <w:p w14:paraId="35E88DB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处一万元以上</w:t>
            </w:r>
            <w:r>
              <w:rPr>
                <w:rFonts w:hint="eastAsia" w:asciiTheme="majorEastAsia" w:hAnsiTheme="majorEastAsia" w:eastAsiaTheme="majorEastAsia" w:cstheme="majorEastAsia"/>
                <w:b w:val="0"/>
                <w:bCs w:val="0"/>
                <w:color w:val="auto"/>
                <w:kern w:val="0"/>
                <w:sz w:val="18"/>
                <w:szCs w:val="18"/>
                <w:lang w:val="en-US" w:eastAsia="zh-CN" w:bidi="ar"/>
              </w:rPr>
              <w:t>少于一万五千元</w:t>
            </w:r>
            <w:r>
              <w:rPr>
                <w:rFonts w:hint="eastAsia" w:asciiTheme="majorEastAsia" w:hAnsiTheme="majorEastAsia" w:eastAsiaTheme="majorEastAsia" w:cstheme="majorEastAsia"/>
                <w:b w:val="0"/>
                <w:bCs w:val="0"/>
                <w:color w:val="auto"/>
                <w:kern w:val="0"/>
                <w:sz w:val="18"/>
                <w:szCs w:val="18"/>
                <w:lang w:bidi="ar"/>
              </w:rPr>
              <w:t>的罚款；备案时提供虚假材料情节严重的，其直接负责的主管人员和其他直接责任人员5年内不得从事原</w:t>
            </w:r>
            <w:r>
              <w:rPr>
                <w:rFonts w:hint="eastAsia" w:asciiTheme="majorEastAsia" w:hAnsiTheme="majorEastAsia" w:eastAsiaTheme="majorEastAsia" w:cstheme="majorEastAsia"/>
                <w:b w:val="0"/>
                <w:bCs w:val="0"/>
                <w:color w:val="auto"/>
                <w:kern w:val="0"/>
                <w:sz w:val="18"/>
                <w:szCs w:val="18"/>
                <w:lang w:val="en-US" w:eastAsia="zh-CN" w:bidi="ar"/>
              </w:rPr>
              <w:t>备</w:t>
            </w:r>
            <w:r>
              <w:rPr>
                <w:rFonts w:hint="eastAsia" w:asciiTheme="majorEastAsia" w:hAnsiTheme="majorEastAsia" w:eastAsiaTheme="majorEastAsia" w:cstheme="majorEastAsia"/>
                <w:b w:val="0"/>
                <w:bCs w:val="0"/>
                <w:color w:val="auto"/>
                <w:kern w:val="0"/>
                <w:sz w:val="18"/>
                <w:szCs w:val="18"/>
                <w:lang w:bidi="ar"/>
              </w:rPr>
              <w:t>案的业务</w:t>
            </w:r>
          </w:p>
        </w:tc>
      </w:tr>
      <w:tr w14:paraId="68652B26">
        <w:tblPrEx>
          <w:tblCellMar>
            <w:top w:w="0" w:type="dxa"/>
            <w:left w:w="108" w:type="dxa"/>
            <w:bottom w:w="0" w:type="dxa"/>
            <w:right w:w="108" w:type="dxa"/>
          </w:tblCellMar>
        </w:tblPrEx>
        <w:trPr>
          <w:trHeight w:val="1420"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7120B041">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14:paraId="3F32F505">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2DFB053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bottom w:val="single" w:color="000000" w:sz="4" w:space="0"/>
              <w:right w:val="nil"/>
            </w:tcBorders>
            <w:shd w:val="clear" w:color="auto" w:fill="auto"/>
            <w:vAlign w:val="center"/>
          </w:tcPr>
          <w:p w14:paraId="0AC00A7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auto" w:sz="4" w:space="0"/>
              <w:left w:val="single" w:color="000000" w:sz="4" w:space="0"/>
              <w:bottom w:val="single" w:color="000000" w:sz="4" w:space="0"/>
              <w:right w:val="single" w:color="000000" w:sz="4" w:space="0"/>
            </w:tcBorders>
            <w:shd w:val="clear" w:color="auto" w:fill="auto"/>
            <w:vAlign w:val="center"/>
          </w:tcPr>
          <w:p w14:paraId="78ADF58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val="en-US" w:eastAsia="zh-CN" w:bidi="ar"/>
              </w:rPr>
              <w:t>严重</w:t>
            </w:r>
          </w:p>
        </w:tc>
        <w:tc>
          <w:tcPr>
            <w:tcW w:w="2655"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4E001ED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val="en-US"/>
              </w:rPr>
            </w:pPr>
            <w:r>
              <w:rPr>
                <w:rFonts w:hint="eastAsia" w:asciiTheme="majorEastAsia" w:hAnsiTheme="majorEastAsia" w:eastAsiaTheme="majorEastAsia" w:cstheme="majorEastAsia"/>
                <w:b w:val="0"/>
                <w:bCs w:val="0"/>
                <w:color w:val="auto"/>
                <w:kern w:val="0"/>
                <w:sz w:val="18"/>
                <w:szCs w:val="18"/>
                <w:lang w:val="en-US" w:eastAsia="zh-CN" w:bidi="ar"/>
              </w:rPr>
              <w:t>未按规定进行备案6个月以上的</w:t>
            </w:r>
          </w:p>
        </w:tc>
        <w:tc>
          <w:tcPr>
            <w:tcW w:w="3072" w:type="dxa"/>
            <w:tcBorders>
              <w:top w:val="single" w:color="auto" w:sz="4" w:space="0"/>
              <w:left w:val="single" w:color="000000" w:sz="4" w:space="0"/>
              <w:bottom w:val="single" w:color="000000" w:sz="4" w:space="0"/>
              <w:right w:val="single" w:color="000000" w:sz="4" w:space="0"/>
            </w:tcBorders>
            <w:shd w:val="clear" w:color="auto" w:fill="auto"/>
            <w:vAlign w:val="center"/>
          </w:tcPr>
          <w:p w14:paraId="285B723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处一万</w:t>
            </w:r>
            <w:r>
              <w:rPr>
                <w:rFonts w:hint="eastAsia" w:asciiTheme="majorEastAsia" w:hAnsiTheme="majorEastAsia" w:eastAsiaTheme="majorEastAsia" w:cstheme="majorEastAsia"/>
                <w:b w:val="0"/>
                <w:bCs w:val="0"/>
                <w:color w:val="auto"/>
                <w:kern w:val="0"/>
                <w:sz w:val="18"/>
                <w:szCs w:val="18"/>
                <w:lang w:val="en-US" w:eastAsia="zh-CN" w:bidi="ar"/>
              </w:rPr>
              <w:t>五千</w:t>
            </w:r>
            <w:r>
              <w:rPr>
                <w:rFonts w:hint="eastAsia" w:asciiTheme="majorEastAsia" w:hAnsiTheme="majorEastAsia" w:eastAsiaTheme="majorEastAsia" w:cstheme="majorEastAsia"/>
                <w:b w:val="0"/>
                <w:bCs w:val="0"/>
                <w:color w:val="auto"/>
                <w:kern w:val="0"/>
                <w:sz w:val="18"/>
                <w:szCs w:val="18"/>
                <w:lang w:bidi="ar"/>
              </w:rPr>
              <w:t>元</w:t>
            </w:r>
            <w:r>
              <w:rPr>
                <w:rFonts w:hint="eastAsia" w:asciiTheme="majorEastAsia" w:hAnsiTheme="majorEastAsia" w:eastAsiaTheme="majorEastAsia" w:cstheme="majorEastAsia"/>
                <w:b w:val="0"/>
                <w:bCs w:val="0"/>
                <w:strike w:val="0"/>
                <w:dstrike w:val="0"/>
                <w:color w:val="auto"/>
                <w:kern w:val="0"/>
                <w:sz w:val="18"/>
                <w:szCs w:val="18"/>
                <w:lang w:bidi="ar"/>
              </w:rPr>
              <w:t>以上二万元以下的罚</w:t>
            </w:r>
            <w:r>
              <w:rPr>
                <w:rFonts w:hint="eastAsia" w:asciiTheme="majorEastAsia" w:hAnsiTheme="majorEastAsia" w:eastAsiaTheme="majorEastAsia" w:cstheme="majorEastAsia"/>
                <w:b w:val="0"/>
                <w:bCs w:val="0"/>
                <w:color w:val="auto"/>
                <w:kern w:val="0"/>
                <w:sz w:val="18"/>
                <w:szCs w:val="18"/>
                <w:lang w:bidi="ar"/>
              </w:rPr>
              <w:t>款；备案时提供虚假材料情节严重的，其直接负责的主管人员和其他直接责任人员5年内不得从事原</w:t>
            </w:r>
            <w:r>
              <w:rPr>
                <w:rFonts w:hint="eastAsia" w:asciiTheme="majorEastAsia" w:hAnsiTheme="majorEastAsia" w:eastAsiaTheme="majorEastAsia" w:cstheme="majorEastAsia"/>
                <w:b w:val="0"/>
                <w:bCs w:val="0"/>
                <w:color w:val="auto"/>
                <w:kern w:val="0"/>
                <w:sz w:val="18"/>
                <w:szCs w:val="18"/>
                <w:lang w:val="en-US" w:eastAsia="zh-CN" w:bidi="ar"/>
              </w:rPr>
              <w:t>备</w:t>
            </w:r>
            <w:r>
              <w:rPr>
                <w:rFonts w:hint="eastAsia" w:asciiTheme="majorEastAsia" w:hAnsiTheme="majorEastAsia" w:eastAsiaTheme="majorEastAsia" w:cstheme="majorEastAsia"/>
                <w:b w:val="0"/>
                <w:bCs w:val="0"/>
                <w:color w:val="auto"/>
                <w:kern w:val="0"/>
                <w:sz w:val="18"/>
                <w:szCs w:val="18"/>
                <w:lang w:bidi="ar"/>
              </w:rPr>
              <w:t>案的业务</w:t>
            </w:r>
          </w:p>
        </w:tc>
      </w:tr>
      <w:tr w14:paraId="6BC8EFC8">
        <w:tblPrEx>
          <w:tblCellMar>
            <w:top w:w="0" w:type="dxa"/>
            <w:left w:w="108" w:type="dxa"/>
            <w:bottom w:w="0" w:type="dxa"/>
            <w:right w:w="108" w:type="dxa"/>
          </w:tblCellMar>
        </w:tblPrEx>
        <w:trPr>
          <w:trHeight w:val="1194"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2239CC">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109</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177E1F">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危险货物道路运输承运人未对从业人员进行安全教育和培训</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1B20B7">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《危险货物道路运输安全管理办法》(交通运输部令2019年第29号)</w:t>
            </w:r>
          </w:p>
          <w:p w14:paraId="1AA8EA5A">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第七条  托运人、承运人、装货人应当制定危险货物道路运输作业查验、记录制度，以及人员安全教育培训、设备管理和岗位操作规程等安全生产管理制度。</w:t>
            </w:r>
          </w:p>
          <w:p w14:paraId="2AD24894">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托运人、承运人、装货人应当按照相关法律法规和《危险货物道路运输规则》（JT/T 617）要求，对本单位相关从业人员进行岗前安全教育培训和定期安全教育。未经岗前安全教育培训考核合格的人员，不得上岗作业。</w:t>
            </w:r>
          </w:p>
          <w:p w14:paraId="4D11E190">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托运人、承运人、装货人应当妥善保存安全教育培训及考核记录。岗前安全教育培训及考核记录保存至相关从业人员离职后12个月；定期安全教育记录保存期限不得少于12个月。</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22FB5081">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《危险货物道路运输安全管理办法》(交通运输部令2019年第29号)</w:t>
            </w:r>
          </w:p>
          <w:p w14:paraId="1B4346D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第五十六条  交通运输主管部门对危险货物承运人违反本办法第七条，未对从业人员进行安全教育和培训的，应当责令限期改正，可以处5万元以下的罚款，逾期未改正的，责令停产停业整顿，并处5万元以上10万元以下的罚款，对其直接负责的主管人员和其他直接责任人员处1万元以上2万元以下的罚款。</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CD24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9EBD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未对从业人员进行安全教育和培训的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B4B5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处少于三万元的罚款</w:t>
            </w:r>
          </w:p>
        </w:tc>
      </w:tr>
      <w:tr w14:paraId="3B9E0CD6">
        <w:tblPrEx>
          <w:tblCellMar>
            <w:top w:w="0" w:type="dxa"/>
            <w:left w:w="108" w:type="dxa"/>
            <w:bottom w:w="0" w:type="dxa"/>
            <w:right w:w="108" w:type="dxa"/>
          </w:tblCellMar>
        </w:tblPrEx>
        <w:trPr>
          <w:trHeight w:val="125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BD3C5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4A579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EC0D2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9425B2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EE6E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ED60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一个自然年度内在本省2</w:t>
            </w:r>
            <w:r>
              <w:rPr>
                <w:rFonts w:hint="eastAsia" w:asciiTheme="majorEastAsia" w:hAnsiTheme="majorEastAsia" w:eastAsiaTheme="majorEastAsia" w:cstheme="majorEastAsia"/>
                <w:b w:val="0"/>
                <w:bCs w:val="0"/>
                <w:color w:val="auto"/>
                <w:kern w:val="0"/>
                <w:sz w:val="18"/>
                <w:szCs w:val="18"/>
                <w:lang w:val="en" w:eastAsia="zh-CN" w:bidi="ar"/>
              </w:rPr>
              <w:t>次以上</w:t>
            </w:r>
            <w:r>
              <w:rPr>
                <w:rFonts w:hint="eastAsia" w:asciiTheme="majorEastAsia" w:hAnsiTheme="majorEastAsia" w:eastAsiaTheme="majorEastAsia" w:cstheme="majorEastAsia"/>
                <w:b w:val="0"/>
                <w:bCs w:val="0"/>
                <w:color w:val="auto"/>
                <w:kern w:val="0"/>
                <w:sz w:val="18"/>
                <w:szCs w:val="18"/>
                <w:lang w:bidi="ar"/>
              </w:rPr>
              <w:t>未对从业人员进行安全教育和培训的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32DF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处三万元以上五万元以下的罚款</w:t>
            </w:r>
          </w:p>
        </w:tc>
      </w:tr>
      <w:tr w14:paraId="3CABF19C">
        <w:tblPrEx>
          <w:tblCellMar>
            <w:top w:w="0" w:type="dxa"/>
            <w:left w:w="108" w:type="dxa"/>
            <w:bottom w:w="0" w:type="dxa"/>
            <w:right w:w="108" w:type="dxa"/>
          </w:tblCellMar>
        </w:tblPrEx>
        <w:trPr>
          <w:trHeight w:val="1669"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AC7A5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215FD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9C015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9614A0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05C8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5F23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责令限期改正，逾期未改正的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6080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责令停产停业整顿三个月以上六个月以下，并处五万元以上十万元以下的罚款，对其直接负责的主管人员和其他直接责任人员处一万元以上二万元以下的罚款</w:t>
            </w:r>
          </w:p>
        </w:tc>
      </w:tr>
      <w:tr w14:paraId="3BCA879E">
        <w:tblPrEx>
          <w:tblCellMar>
            <w:top w:w="0" w:type="dxa"/>
            <w:left w:w="108" w:type="dxa"/>
            <w:bottom w:w="0" w:type="dxa"/>
            <w:right w:w="108" w:type="dxa"/>
          </w:tblCellMar>
        </w:tblPrEx>
        <w:trPr>
          <w:trHeight w:val="1082"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27236B">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110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0E8108">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危险货物道路运输托运人托运的危险货物的类别、项别、品名、编号不符合相关标准要求</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7CE32C">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《危险货物道路运输安全管理办法》(交通运输部令2019年第29号)</w:t>
            </w:r>
          </w:p>
          <w:p w14:paraId="2830F57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第十条  托运人应当按照《危险货物道路运输规则》（JT/T 617）确定危险货物的类别、项别、品名、编号，遵守相关特殊规定要求。需要添加抑制剂</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稳定剂的，托运人应当按照规定添加，并将有关情况告知承运人。</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26C8905A">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《危险货物道路运输安全管理办法》(交通运输部令2019年第29号)</w:t>
            </w:r>
          </w:p>
          <w:p w14:paraId="405595D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第五十八条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交通运输主管部门对危险货物托运人违反本办法第十条，危险货物的类别、项别、品名、编号不符合相关标准要求的，应当责令改正，属于非经营性的，处1000元以下的罚款；属于经营性的，处1万元以上3万元以下的罚款。</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F800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6D15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val="en-US" w:eastAsia="zh-CN" w:bidi="ar"/>
              </w:rPr>
              <w:t>实施</w:t>
            </w:r>
            <w:r>
              <w:rPr>
                <w:rFonts w:hint="eastAsia" w:asciiTheme="majorEastAsia" w:hAnsiTheme="majorEastAsia" w:eastAsiaTheme="majorEastAsia" w:cstheme="majorEastAsia"/>
                <w:b w:val="0"/>
                <w:bCs w:val="0"/>
                <w:color w:val="auto"/>
                <w:kern w:val="0"/>
                <w:sz w:val="18"/>
                <w:szCs w:val="18"/>
                <w:lang w:bidi="ar"/>
              </w:rPr>
              <w:t>危险货物的类别、项别、品名、编号不符合相关标准要求的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83B8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属于非经营性的，处二百元以上少于五百元的罚款；属于经营性的，处一万元以上少于二万元的罚款</w:t>
            </w:r>
          </w:p>
        </w:tc>
      </w:tr>
      <w:tr w14:paraId="30ADAB27">
        <w:tblPrEx>
          <w:tblCellMar>
            <w:top w:w="0" w:type="dxa"/>
            <w:left w:w="108" w:type="dxa"/>
            <w:bottom w:w="0" w:type="dxa"/>
            <w:right w:w="108" w:type="dxa"/>
          </w:tblCellMar>
        </w:tblPrEx>
        <w:trPr>
          <w:trHeight w:val="101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229789">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7C275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B30BB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9591C8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A508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B23B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一个自然年度内在本省再次</w:t>
            </w:r>
            <w:r>
              <w:rPr>
                <w:rFonts w:hint="eastAsia" w:asciiTheme="majorEastAsia" w:hAnsiTheme="majorEastAsia" w:eastAsiaTheme="majorEastAsia" w:cstheme="majorEastAsia"/>
                <w:b w:val="0"/>
                <w:bCs w:val="0"/>
                <w:color w:val="auto"/>
                <w:kern w:val="0"/>
                <w:sz w:val="18"/>
                <w:szCs w:val="18"/>
                <w:lang w:val="en-US" w:eastAsia="zh-CN" w:bidi="ar"/>
              </w:rPr>
              <w:t>实施</w:t>
            </w:r>
            <w:r>
              <w:rPr>
                <w:rFonts w:hint="eastAsia" w:asciiTheme="majorEastAsia" w:hAnsiTheme="majorEastAsia" w:eastAsiaTheme="majorEastAsia" w:cstheme="majorEastAsia"/>
                <w:b w:val="0"/>
                <w:bCs w:val="0"/>
                <w:color w:val="auto"/>
                <w:kern w:val="0"/>
                <w:sz w:val="18"/>
                <w:szCs w:val="18"/>
                <w:lang w:bidi="ar"/>
              </w:rPr>
              <w:t>危险货物的类别、项别、品名、编号不符合相关标准要求的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4F96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属于非经营性的，处五百元以上少于一千元的罚款；属于经营性的，处二万元以上少于三万元的罚款</w:t>
            </w:r>
          </w:p>
        </w:tc>
      </w:tr>
      <w:tr w14:paraId="1A5D55FE">
        <w:tblPrEx>
          <w:tblCellMar>
            <w:top w:w="0" w:type="dxa"/>
            <w:left w:w="108" w:type="dxa"/>
            <w:bottom w:w="0" w:type="dxa"/>
            <w:right w:w="108" w:type="dxa"/>
          </w:tblCellMar>
        </w:tblPrEx>
        <w:trPr>
          <w:trHeight w:val="141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3ADFE2">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EBE9CE">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AA9AA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F4A658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DDC7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09AE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val="en-US" w:eastAsia="zh-CN" w:bidi="ar"/>
              </w:rPr>
              <w:t>实施</w:t>
            </w:r>
            <w:r>
              <w:rPr>
                <w:rFonts w:hint="eastAsia" w:asciiTheme="majorEastAsia" w:hAnsiTheme="majorEastAsia" w:eastAsiaTheme="majorEastAsia" w:cstheme="majorEastAsia"/>
                <w:b w:val="0"/>
                <w:bCs w:val="0"/>
                <w:color w:val="auto"/>
                <w:kern w:val="0"/>
                <w:sz w:val="18"/>
                <w:szCs w:val="18"/>
                <w:lang w:bidi="ar"/>
              </w:rPr>
              <w:t>危险货物的类别、项别、品名、编号不符合相关标准要求的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A20B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属于非经营性的，处一千元的罚款；属于经营性的，处三万元的罚款</w:t>
            </w:r>
          </w:p>
        </w:tc>
      </w:tr>
      <w:tr w14:paraId="2A21D60E">
        <w:tblPrEx>
          <w:tblCellMar>
            <w:top w:w="0" w:type="dxa"/>
            <w:left w:w="108" w:type="dxa"/>
            <w:bottom w:w="0" w:type="dxa"/>
            <w:right w:w="108" w:type="dxa"/>
          </w:tblCellMar>
        </w:tblPrEx>
        <w:trPr>
          <w:trHeight w:val="1567"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0238DF">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111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40D90D">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危险货物道路运输承运人未在罐式车辆罐体的适装介质列表范围内</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移动式压力容器使用登记证上限定的介质承运危险货物</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C0F7BC">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《危险货物道路运输安全管理办法》(交通运输部令2019年第29号)</w:t>
            </w:r>
          </w:p>
          <w:p w14:paraId="03CC39E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第二十三条  危险货物承运人应当使用安全技术条件符合国家标准要求且与承运危险货物性质、重量相匹配的车辆、设备进行运输。</w:t>
            </w:r>
          </w:p>
          <w:p w14:paraId="7FDE6AF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危险货物承运人使用常压液体危险货物罐式车辆运输危险货物的，应当在罐式车辆罐体的适装介质列表范围内承运；使用移动式压力容器运输危险货物的，应当按照移动式压力容器使用登记证上限定的介质承运。</w:t>
            </w:r>
          </w:p>
          <w:p w14:paraId="09853C1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危险货物承运人应当按照运输车辆的核定载质量装载危险货物，不得超载。</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6913A9C4">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《危险货物道路运输安全管理办法》(交通运输部令2019年第29号)</w:t>
            </w:r>
          </w:p>
          <w:p w14:paraId="77C42C7C">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第六十条第（一）项  交通运输主管部门对危险货物承运人有下列情形之一的，应当责令改正，处2000元以上5000元以下的罚款：</w:t>
            </w:r>
          </w:p>
          <w:p w14:paraId="5FACB4E9">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（一）违反本办法第二十三条，未在罐式车辆罐体的适装介质列表范围内</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移动式压力容器使用登记证上限定的介质承运危险货物的。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7B9F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C526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未在罐式车辆罐体的适装介质列表范围内</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移动式压力容器使用登记证上限定的介质承运危险货物的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A52E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处二千元以上少于三千元的罚款</w:t>
            </w:r>
          </w:p>
        </w:tc>
      </w:tr>
      <w:tr w14:paraId="58B99C26">
        <w:tblPrEx>
          <w:tblCellMar>
            <w:top w:w="0" w:type="dxa"/>
            <w:left w:w="108" w:type="dxa"/>
            <w:bottom w:w="0" w:type="dxa"/>
            <w:right w:w="108" w:type="dxa"/>
          </w:tblCellMar>
        </w:tblPrEx>
        <w:trPr>
          <w:trHeight w:val="156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FA1D94">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19CD62">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6D2A9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6E9E3B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9234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1F64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一个自然年度内在本省再次</w:t>
            </w:r>
            <w:r>
              <w:rPr>
                <w:rFonts w:hint="eastAsia" w:asciiTheme="majorEastAsia" w:hAnsiTheme="majorEastAsia" w:eastAsiaTheme="majorEastAsia" w:cstheme="majorEastAsia"/>
                <w:b w:val="0"/>
                <w:bCs w:val="0"/>
                <w:color w:val="auto"/>
                <w:kern w:val="0"/>
                <w:sz w:val="18"/>
                <w:szCs w:val="18"/>
                <w:lang w:bidi="ar"/>
              </w:rPr>
              <w:t>未在罐式车辆罐体的适装介质列表范围内</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移动式压力容器使用登记证上限定的介质承运危险货物的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20DB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处三千元以上少于四千元的罚款</w:t>
            </w:r>
          </w:p>
        </w:tc>
      </w:tr>
      <w:tr w14:paraId="450B858D">
        <w:tblPrEx>
          <w:tblCellMar>
            <w:top w:w="0" w:type="dxa"/>
            <w:left w:w="108" w:type="dxa"/>
            <w:bottom w:w="0" w:type="dxa"/>
            <w:right w:w="108" w:type="dxa"/>
          </w:tblCellMar>
        </w:tblPrEx>
        <w:trPr>
          <w:trHeight w:val="1639"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53A8BC">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8057AC">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713E4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D4609C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F402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845A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未在罐式车辆罐体的适装介质列表范围内</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移动式压力容器使用登记证上限定的介质承运危险货物的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7221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处四千元以上五千元以下的罚款</w:t>
            </w:r>
          </w:p>
        </w:tc>
      </w:tr>
      <w:tr w14:paraId="04AD8165">
        <w:tblPrEx>
          <w:tblCellMar>
            <w:top w:w="0" w:type="dxa"/>
            <w:left w:w="108" w:type="dxa"/>
            <w:bottom w:w="0" w:type="dxa"/>
            <w:right w:w="108" w:type="dxa"/>
          </w:tblCellMar>
        </w:tblPrEx>
        <w:trPr>
          <w:trHeight w:val="1317"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567B8E">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112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477BA3">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危险货物道路运输承运人未按照规定制作危险货物运单</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保存期限不符合要求</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9703EF">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《危险货物道路运输安全管理办法》(交通运输部令2019年第29号)</w:t>
            </w:r>
          </w:p>
          <w:p w14:paraId="6840474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第二十四条  危险货物承运人应当制作危险货物运单，并交由驾驶人随车携带。危险货物运单应当妥善保存，保存期限不得少于12个月。</w:t>
            </w:r>
          </w:p>
          <w:p w14:paraId="0BE10EA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危险货物运单格式由国务院交通运输主管部门统一制定。危险货物运单可以是电子</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纸质形式。</w:t>
            </w:r>
          </w:p>
          <w:p w14:paraId="5073A9B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运输危险废物的企业还应当填写并随车携带电子</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纸质形式的危险废物转移联单。</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0B44104C">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《危险货物道路运输安全管理办法》(交通运输部令2019年第29号)</w:t>
            </w:r>
          </w:p>
          <w:p w14:paraId="63DB86D9">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第六十条第（二）项  交通运输主管部门对危险货物承运人有下列情形之一的，应当责令改正，处2000元以上5000元以下的罚款：</w:t>
            </w:r>
          </w:p>
          <w:p w14:paraId="6CA94BD4">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（二）违反本办法第二十四条，未按照规定制作危险货物运单</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保存期限不符合要求的。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62AC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2B37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未按照规定制作危险货物运单</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保存期限不符合要求的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108A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处二千元以上少于三千元的罚款</w:t>
            </w:r>
          </w:p>
        </w:tc>
      </w:tr>
      <w:tr w14:paraId="0017C02D">
        <w:tblPrEx>
          <w:tblCellMar>
            <w:top w:w="0" w:type="dxa"/>
            <w:left w:w="108" w:type="dxa"/>
            <w:bottom w:w="0" w:type="dxa"/>
            <w:right w:w="108" w:type="dxa"/>
          </w:tblCellMar>
        </w:tblPrEx>
        <w:trPr>
          <w:trHeight w:val="116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A4C78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9D7058">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1B059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2DC6A9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3DAA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D925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一个自然年度内在本省再次</w:t>
            </w:r>
            <w:r>
              <w:rPr>
                <w:rFonts w:hint="eastAsia" w:asciiTheme="majorEastAsia" w:hAnsiTheme="majorEastAsia" w:eastAsiaTheme="majorEastAsia" w:cstheme="majorEastAsia"/>
                <w:b w:val="0"/>
                <w:bCs w:val="0"/>
                <w:color w:val="auto"/>
                <w:kern w:val="0"/>
                <w:sz w:val="18"/>
                <w:szCs w:val="18"/>
                <w:lang w:bidi="ar"/>
              </w:rPr>
              <w:t>未按照规定制作危险货物运单</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保存期限不符合要求的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B7BC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处三千元以上少于四千元的罚款</w:t>
            </w:r>
          </w:p>
        </w:tc>
      </w:tr>
      <w:tr w14:paraId="0E80C3A3">
        <w:tblPrEx>
          <w:tblCellMar>
            <w:top w:w="0" w:type="dxa"/>
            <w:left w:w="108" w:type="dxa"/>
            <w:bottom w:w="0" w:type="dxa"/>
            <w:right w:w="108" w:type="dxa"/>
          </w:tblCellMar>
        </w:tblPrEx>
        <w:trPr>
          <w:trHeight w:val="130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DF7FB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8FB21E">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50190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F2DAFD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2ECE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E701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未按照规定制作危险货物运单</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保存期限不符合要求的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8FD8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处四千元以上五千元以下的罚款</w:t>
            </w:r>
          </w:p>
        </w:tc>
      </w:tr>
      <w:tr w14:paraId="21F9E910">
        <w:tblPrEx>
          <w:tblCellMar>
            <w:top w:w="0" w:type="dxa"/>
            <w:left w:w="108" w:type="dxa"/>
            <w:bottom w:w="0" w:type="dxa"/>
            <w:right w:w="108" w:type="dxa"/>
          </w:tblCellMar>
        </w:tblPrEx>
        <w:trPr>
          <w:trHeight w:val="1256"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E2D8F6">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113</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B10D21">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危险货物道路运输承运人未按照要求对运输车辆、罐式车辆罐体、可移动罐柜、罐箱及设备进行检查和记录</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470C8D">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《危险货物道路运输安全管理办法》(交通运输部令2019年第29号)</w:t>
            </w:r>
          </w:p>
          <w:p w14:paraId="441973D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第二十五条  危险货物承运人在运输前，应当对运输车辆、罐式车辆罐体、可移动罐柜、罐式集装箱（以下简称罐箱）及相关设备的技术状况，以及卫星定位装置进行检查并做好记录，对驾驶人、押运人员进行运输安全告知。</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5A66FE6A">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《危险货物道路运输安全管理办法》(交通运输部令2019年第29号)</w:t>
            </w:r>
          </w:p>
          <w:p w14:paraId="3DCC99E1">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第六十条第（三）项  交通运输主管部门对危险货物承运人有下列情形之一的，应当责令改正，处2000元以上5000元以下的罚款：</w:t>
            </w:r>
          </w:p>
          <w:p w14:paraId="75CB8B05">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（三）违反本办法第二十五条，未按照要求对运输车辆、罐式车辆罐体、可移动罐柜、罐箱及设备进行检查和记录的。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3E74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04F9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未按照要求对运输车辆、罐式车辆罐体、可移动罐柜、罐箱及设备进行检查和记录的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7264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处二千元以上少于三千元的罚款</w:t>
            </w:r>
          </w:p>
        </w:tc>
      </w:tr>
      <w:tr w14:paraId="626AFF5E">
        <w:tblPrEx>
          <w:tblCellMar>
            <w:top w:w="0" w:type="dxa"/>
            <w:left w:w="108" w:type="dxa"/>
            <w:bottom w:w="0" w:type="dxa"/>
            <w:right w:w="108" w:type="dxa"/>
          </w:tblCellMar>
        </w:tblPrEx>
        <w:trPr>
          <w:trHeight w:val="156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9CDA6C">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7983A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B2B7E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72FDDB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9824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3710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一个自然年度内在本省再次</w:t>
            </w:r>
            <w:r>
              <w:rPr>
                <w:rFonts w:hint="eastAsia" w:asciiTheme="majorEastAsia" w:hAnsiTheme="majorEastAsia" w:eastAsiaTheme="majorEastAsia" w:cstheme="majorEastAsia"/>
                <w:b w:val="0"/>
                <w:bCs w:val="0"/>
                <w:color w:val="auto"/>
                <w:kern w:val="0"/>
                <w:sz w:val="18"/>
                <w:szCs w:val="18"/>
                <w:lang w:bidi="ar"/>
              </w:rPr>
              <w:t>未按照要求对运输车辆、罐式车辆罐体、可移动罐柜、罐箱及设备进行检查和记录的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B186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处三千元以上少于四千元的罚款</w:t>
            </w:r>
          </w:p>
        </w:tc>
      </w:tr>
      <w:tr w14:paraId="38D5AF4E">
        <w:tblPrEx>
          <w:tblCellMar>
            <w:top w:w="0" w:type="dxa"/>
            <w:left w:w="108" w:type="dxa"/>
            <w:bottom w:w="0" w:type="dxa"/>
            <w:right w:w="108" w:type="dxa"/>
          </w:tblCellMar>
        </w:tblPrEx>
        <w:trPr>
          <w:trHeight w:val="156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DF195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B40628">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BDE9C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3C2A70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2A65F">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2800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未按照要求对运输车辆、罐式车辆罐体、可移动罐柜、罐箱及设备进行检查和记录的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8941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处四千元以上五千元以下的罚款</w:t>
            </w:r>
          </w:p>
        </w:tc>
      </w:tr>
      <w:tr w14:paraId="2248DBBB">
        <w:tblPrEx>
          <w:tblCellMar>
            <w:top w:w="0" w:type="dxa"/>
            <w:left w:w="108" w:type="dxa"/>
            <w:bottom w:w="0" w:type="dxa"/>
            <w:right w:w="108" w:type="dxa"/>
          </w:tblCellMar>
        </w:tblPrEx>
        <w:trPr>
          <w:trHeight w:val="1657"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82F1AE">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114</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8604D5">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危险货物道路运输车辆驾驶人未按照规定随车携带危险货物运单、安全卡</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5E2953">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《危险货物道路运输安全管理办法》(交通运输部令2019年第29号)</w:t>
            </w:r>
          </w:p>
          <w:p w14:paraId="77327BE4">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第二十四条第一款  危险货物承运人应当制作危险货物运单，并交由驾驶人随车携带。危险货物运单应当妥善保存，保存期限不得少于12个月。</w:t>
            </w:r>
          </w:p>
          <w:p w14:paraId="5415FC75">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第四十四条  在危险货物道路运输过程中，除驾驶人外，还应当在专用车辆上配备必要的押运人员，确保危险货物处于押运人员监管之下。</w:t>
            </w:r>
          </w:p>
          <w:p w14:paraId="3302629F">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运输车辆应当安装、悬挂符合《道路运输危险货物车辆标志》（GB 13392）要求的警示标志，随车携带防护用品、应急救援器材和危险货物道路运输安全卡，严格遵守道路交通安全法律法规规定，保障道路运输安全。</w:t>
            </w:r>
          </w:p>
          <w:p w14:paraId="4699260E">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运输爆炸品和剧毒化学品车辆还应当安装、粘贴符合《道路运输爆炸品和剧毒化学品车辆安全技术条件》（GB 20300）要求的安全标示牌。</w:t>
            </w:r>
          </w:p>
          <w:p w14:paraId="237B6AD1">
            <w:pPr>
              <w:keepNext w:val="0"/>
              <w:keepLines w:val="0"/>
              <w:pageBreakBefore w:val="0"/>
              <w:widowControl/>
              <w:kinsoku/>
              <w:wordWrap/>
              <w:overflowPunct/>
              <w:topLinePunct w:val="0"/>
              <w:autoSpaceDE/>
              <w:autoSpaceDN/>
              <w:bidi w:val="0"/>
              <w:adjustRightInd/>
              <w:snapToGrid/>
              <w:spacing w:line="24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运输剧毒化学品、民用爆炸物品、烟花爆竹、放射性物品</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危险废物时，还应当随车携带本办法第十五条规定的单证报告。</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24193399">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《危险货物道路运输安全管理办法》(交通运输部令2019年第29号)</w:t>
            </w:r>
          </w:p>
          <w:p w14:paraId="1DA05D0A">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第六十一条第（一）项  交通运输主管部门对危险货物道路运输车辆驾驶人具有下列情形之一的，应当责令改正，处1000元以上3000元以下的罚款：</w:t>
            </w:r>
          </w:p>
          <w:p w14:paraId="07BC77B4">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（一）违反本办法第二十四条、第四十四条，未按照规定随车携带危险货物运单、安全卡的。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BE40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1DD2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未按照规定随车携带危险货物运单、安全卡的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24D1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处一千元以上少于二千元的罚款</w:t>
            </w:r>
          </w:p>
        </w:tc>
      </w:tr>
      <w:tr w14:paraId="5ED9087D">
        <w:tblPrEx>
          <w:tblCellMar>
            <w:top w:w="0" w:type="dxa"/>
            <w:left w:w="108" w:type="dxa"/>
            <w:bottom w:w="0" w:type="dxa"/>
            <w:right w:w="108" w:type="dxa"/>
          </w:tblCellMar>
        </w:tblPrEx>
        <w:trPr>
          <w:trHeight w:val="184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FBE6EA">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EFE5E9">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4A7BD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7E163B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73A3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339D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一个自然年度内在本省再次</w:t>
            </w:r>
            <w:r>
              <w:rPr>
                <w:rFonts w:hint="eastAsia" w:asciiTheme="majorEastAsia" w:hAnsiTheme="majorEastAsia" w:eastAsiaTheme="majorEastAsia" w:cstheme="majorEastAsia"/>
                <w:b w:val="0"/>
                <w:bCs w:val="0"/>
                <w:color w:val="auto"/>
                <w:kern w:val="0"/>
                <w:sz w:val="18"/>
                <w:szCs w:val="18"/>
                <w:lang w:bidi="ar"/>
              </w:rPr>
              <w:t>未按照规定随车携带危险货物运单、安全卡的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67AD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处二千元以上少于三千元的罚款</w:t>
            </w:r>
          </w:p>
        </w:tc>
      </w:tr>
      <w:tr w14:paraId="60B0DA3C">
        <w:tblPrEx>
          <w:tblCellMar>
            <w:top w:w="0" w:type="dxa"/>
            <w:left w:w="108" w:type="dxa"/>
            <w:bottom w:w="0" w:type="dxa"/>
            <w:right w:w="108" w:type="dxa"/>
          </w:tblCellMar>
        </w:tblPrEx>
        <w:trPr>
          <w:trHeight w:val="82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860434">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6808D8">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6348E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A51A46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B35BA">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EF5F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未按照规定随车携带危险货物运单、安全卡的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2CEF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处三千元的罚款</w:t>
            </w:r>
          </w:p>
        </w:tc>
      </w:tr>
      <w:tr w14:paraId="78E4E85C">
        <w:tblPrEx>
          <w:tblCellMar>
            <w:top w:w="0" w:type="dxa"/>
            <w:left w:w="108" w:type="dxa"/>
            <w:bottom w:w="0" w:type="dxa"/>
            <w:right w:w="108" w:type="dxa"/>
          </w:tblCellMar>
        </w:tblPrEx>
        <w:trPr>
          <w:trHeight w:val="1016"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A10E1F">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115</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914949">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危险货物道路运输车辆驾驶人在运输过程中未将罐式车辆罐体、可移动罐柜、罐箱关闭</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040A59">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《危险货物道路运输安全管理办法》(交通运输部令2019年第29号)</w:t>
            </w:r>
          </w:p>
          <w:p w14:paraId="14F65B6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第四十七条  驾驶人应当确保罐式车辆罐体、可移动罐柜、罐箱的关闭装置在运输过程中处于关闭状态。</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640D7BD8">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《危险货物道路运输安全管理办法》(交通运输部令2019年第29号)</w:t>
            </w:r>
          </w:p>
          <w:p w14:paraId="69E9ED17">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第六十一条第（二）项  交通运输主管部门对危险货物道路运输车辆驾驶人具有下列情形之一的，应当责令改正，处1000元以上3000元以下的罚款：</w:t>
            </w:r>
          </w:p>
          <w:p w14:paraId="480E1C99">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（二）违反本办法第四十七条，罐式车辆罐体、可移动罐柜、罐箱的关闭装置在运输过程中未处于关闭状态的。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36B4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D7DB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在运输过程中未将罐式车辆罐体、可移动罐柜、罐箱关闭的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9CC6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处一千元以上少于二千元的罚款</w:t>
            </w:r>
          </w:p>
        </w:tc>
      </w:tr>
      <w:tr w14:paraId="3527D9FE">
        <w:tblPrEx>
          <w:tblCellMar>
            <w:top w:w="0" w:type="dxa"/>
            <w:left w:w="108" w:type="dxa"/>
            <w:bottom w:w="0" w:type="dxa"/>
            <w:right w:w="108" w:type="dxa"/>
          </w:tblCellMar>
        </w:tblPrEx>
        <w:trPr>
          <w:trHeight w:val="79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3964B9">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A15C15">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02C6A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80F5C4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4AF5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9092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一个自然年度内在本省再次</w:t>
            </w:r>
            <w:r>
              <w:rPr>
                <w:rFonts w:hint="eastAsia" w:asciiTheme="majorEastAsia" w:hAnsiTheme="majorEastAsia" w:eastAsiaTheme="majorEastAsia" w:cstheme="majorEastAsia"/>
                <w:b w:val="0"/>
                <w:bCs w:val="0"/>
                <w:color w:val="auto"/>
                <w:kern w:val="0"/>
                <w:sz w:val="18"/>
                <w:szCs w:val="18"/>
                <w:lang w:bidi="ar"/>
              </w:rPr>
              <w:t>在运输过程中未将罐式车辆罐体、可移动罐柜、罐箱关闭的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E82D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处二千元以上少于三千元的罚款</w:t>
            </w:r>
          </w:p>
        </w:tc>
      </w:tr>
      <w:tr w14:paraId="365B9CD0">
        <w:tblPrEx>
          <w:tblCellMar>
            <w:top w:w="0" w:type="dxa"/>
            <w:left w:w="108" w:type="dxa"/>
            <w:bottom w:w="0" w:type="dxa"/>
            <w:right w:w="108" w:type="dxa"/>
          </w:tblCellMar>
        </w:tblPrEx>
        <w:trPr>
          <w:trHeight w:val="60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8D02F4">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3CBFE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E66A9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5491C1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6197A">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D48D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在运输过程中未将罐式车辆罐体、可移动罐柜、罐箱关闭的；造成严重安全事故的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9E26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处三千元的罚款</w:t>
            </w:r>
          </w:p>
        </w:tc>
      </w:tr>
      <w:tr w14:paraId="3955205C">
        <w:tblPrEx>
          <w:tblCellMar>
            <w:top w:w="0" w:type="dxa"/>
            <w:left w:w="108" w:type="dxa"/>
            <w:bottom w:w="0" w:type="dxa"/>
            <w:right w:w="108" w:type="dxa"/>
          </w:tblCellMar>
        </w:tblPrEx>
        <w:trPr>
          <w:trHeight w:val="1267"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8FEF14">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116</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899598">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危险化学品道路运输企业未建立健全并严格执行充装</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装载查验、记录制度</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6394EE">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《危险货物道路运输安全管理办法》(交通运输部令2019年第29号)</w:t>
            </w:r>
          </w:p>
          <w:p w14:paraId="42B351F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第三十二条  充装</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装载危险化学品的生产、储存、运输、使用和经营企业，应当按照本办法要求建立健全并严格执行充装</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装载查验、记录制度。</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4868279E">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《危险货物道路运输安全管理办法》(交通运输部令2019年第29号)</w:t>
            </w:r>
          </w:p>
          <w:p w14:paraId="497E88F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第六十五条  交通运输主管部门、应急管理部门和其他负有安全监督管理职责的部门对危险化学品生产、储存、运输、使用和经营企业违反本办法第三十二条，未建立健全并严格执行充装</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装载查验、记录制度的，应当按照职责分工责令改正，处1万元以上3万元以下的罚款。</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0D34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D31A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未建立健全并严格执行充装</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装载查验、记录制度的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7897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处一万元以上少于二万元的罚款</w:t>
            </w:r>
          </w:p>
        </w:tc>
      </w:tr>
      <w:tr w14:paraId="0BC92968">
        <w:tblPrEx>
          <w:tblCellMar>
            <w:top w:w="0" w:type="dxa"/>
            <w:left w:w="108" w:type="dxa"/>
            <w:bottom w:w="0" w:type="dxa"/>
            <w:right w:w="108" w:type="dxa"/>
          </w:tblCellMar>
        </w:tblPrEx>
        <w:trPr>
          <w:trHeight w:val="131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4BE209">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8A5B7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2BE71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366538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EA8E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F386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一个自然年度内在本省再次</w:t>
            </w:r>
            <w:r>
              <w:rPr>
                <w:rFonts w:hint="eastAsia" w:asciiTheme="majorEastAsia" w:hAnsiTheme="majorEastAsia" w:eastAsiaTheme="majorEastAsia" w:cstheme="majorEastAsia"/>
                <w:b w:val="0"/>
                <w:bCs w:val="0"/>
                <w:color w:val="auto"/>
                <w:kern w:val="0"/>
                <w:sz w:val="18"/>
                <w:szCs w:val="18"/>
                <w:lang w:bidi="ar"/>
              </w:rPr>
              <w:t>未建立健全并严格执行充装</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装载查验、记录制度的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03D5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处二万元以上少于三万元的罚款</w:t>
            </w:r>
          </w:p>
        </w:tc>
      </w:tr>
      <w:tr w14:paraId="12F3A27E">
        <w:tblPrEx>
          <w:tblCellMar>
            <w:top w:w="0" w:type="dxa"/>
            <w:left w:w="108" w:type="dxa"/>
            <w:bottom w:w="0" w:type="dxa"/>
            <w:right w:w="108" w:type="dxa"/>
          </w:tblCellMar>
        </w:tblPrEx>
        <w:trPr>
          <w:trHeight w:val="146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4A053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5F56D9">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AD364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8CFD77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90A1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77A5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未建立健全并严格执行充装</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装载查验、记录制度的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CB9A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处三万元的罚款</w:t>
            </w:r>
          </w:p>
        </w:tc>
      </w:tr>
      <w:tr w14:paraId="740823D8">
        <w:tblPrEx>
          <w:tblCellMar>
            <w:top w:w="0" w:type="dxa"/>
            <w:left w:w="108" w:type="dxa"/>
            <w:bottom w:w="0" w:type="dxa"/>
            <w:right w:w="108" w:type="dxa"/>
          </w:tblCellMar>
        </w:tblPrEx>
        <w:trPr>
          <w:trHeight w:val="1166"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146F5D">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117</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B256A7">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道路危险货物运输企业</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单位以及托运人的驾驶人员、装卸管理人员、押运人员未取得从业资格上岗作业</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89B312">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US"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《道路危险货物运输管理规定》(交通运输部令2023年第13号 )</w:t>
            </w:r>
            <w:r>
              <w:rPr>
                <w:rFonts w:hint="default" w:asciiTheme="majorEastAsia" w:hAnsiTheme="majorEastAsia" w:eastAsiaTheme="majorEastAsia" w:cstheme="majorEastAsia"/>
                <w:b/>
                <w:bCs/>
                <w:color w:val="auto"/>
                <w:kern w:val="0"/>
                <w:sz w:val="18"/>
                <w:szCs w:val="18"/>
                <w:lang w:val="en-US" w:bidi="ar"/>
              </w:rPr>
              <w:t xml:space="preserve"> </w:t>
            </w:r>
          </w:p>
          <w:p w14:paraId="034D4B4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第八条  申请从事道路危险货物运输经营，应当具备下列条件：（三）有符合下列要求的从业人员和安全管理人员：1．专用车辆的驾驶人员取得相应机动车驾驶证，年龄不超过60周岁。2．从事道路危险货物运输的驾驶人员、装卸管理人员、押运人员应当经所在地设区的市级人民政府交通运输主管部门考试合格，并取得相应的从业资格证；从事剧毒化学品、爆炸品道路运输的驾驶人员、装卸管理人员、押运人员，应当经考试合格，取得注明为“剧毒化学品运输”</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“爆炸品运输”类别的从业资格证。3．企业应当配备专职安全管理人员。</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4A5E593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p>
          <w:p w14:paraId="5788EE5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《道路危险货物运输管理规定》(交通运输部令2023年第13号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6989A3F6">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第五十八条第（一）项　违反本规定，道路危险货物运输企业</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单位以及托运人有下列情形之一的，由交通运输主管部门责令改正，并处5万元以上10万元以下的罚款，拒不改正的，责令停产停业整顿；构成犯罪的，依法追究刑事责任：</w:t>
            </w:r>
          </w:p>
          <w:p w14:paraId="31C85382">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（一）驾驶人员、装卸管理人员、押运人员未取得从业资格上岗作业的。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367B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3B95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US" w:eastAsia="zh-CN" w:bidi="ar"/>
              </w:rPr>
              <w:t>存在</w:t>
            </w:r>
            <w:r>
              <w:rPr>
                <w:rFonts w:hint="eastAsia" w:asciiTheme="majorEastAsia" w:hAnsiTheme="majorEastAsia" w:eastAsiaTheme="majorEastAsia" w:cstheme="majorEastAsia"/>
                <w:b w:val="0"/>
                <w:bCs w:val="0"/>
                <w:color w:val="auto"/>
                <w:kern w:val="0"/>
                <w:sz w:val="18"/>
                <w:szCs w:val="18"/>
                <w:lang w:bidi="ar"/>
              </w:rPr>
              <w:t>2人以下未取得从业资格上岗作业</w:t>
            </w:r>
            <w:r>
              <w:rPr>
                <w:rFonts w:hint="eastAsia" w:asciiTheme="majorEastAsia" w:hAnsiTheme="majorEastAsia" w:eastAsiaTheme="majorEastAsia" w:cstheme="majorEastAsia"/>
                <w:b w:val="0"/>
                <w:bCs w:val="0"/>
                <w:color w:val="auto"/>
                <w:kern w:val="0"/>
                <w:sz w:val="18"/>
                <w:szCs w:val="18"/>
                <w:lang w:val="en-US" w:eastAsia="zh-CN" w:bidi="ar"/>
              </w:rPr>
              <w:t>情形</w:t>
            </w:r>
            <w:r>
              <w:rPr>
                <w:rFonts w:hint="eastAsia" w:asciiTheme="majorEastAsia" w:hAnsiTheme="majorEastAsia" w:eastAsiaTheme="majorEastAsia" w:cstheme="majorEastAsia"/>
                <w:b w:val="0"/>
                <w:bCs w:val="0"/>
                <w:color w:val="auto"/>
                <w:kern w:val="0"/>
                <w:sz w:val="18"/>
                <w:szCs w:val="18"/>
                <w:lang w:bidi="ar"/>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2C3A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处五万元以上少于八万元的罚款</w:t>
            </w:r>
          </w:p>
        </w:tc>
      </w:tr>
      <w:tr w14:paraId="633DA7B2">
        <w:tblPrEx>
          <w:tblCellMar>
            <w:top w:w="0" w:type="dxa"/>
            <w:left w:w="108" w:type="dxa"/>
            <w:bottom w:w="0" w:type="dxa"/>
            <w:right w:w="108" w:type="dxa"/>
          </w:tblCellMar>
        </w:tblPrEx>
        <w:trPr>
          <w:trHeight w:val="161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6CFFF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3B2A8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D35B5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FDDFE9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89D1A">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8257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US" w:eastAsia="zh-CN" w:bidi="ar"/>
              </w:rPr>
              <w:t>存在</w:t>
            </w:r>
            <w:r>
              <w:rPr>
                <w:rFonts w:hint="eastAsia" w:asciiTheme="majorEastAsia" w:hAnsiTheme="majorEastAsia" w:eastAsiaTheme="majorEastAsia" w:cstheme="majorEastAsia"/>
                <w:b w:val="0"/>
                <w:bCs w:val="0"/>
                <w:color w:val="auto"/>
                <w:kern w:val="0"/>
                <w:sz w:val="18"/>
                <w:szCs w:val="18"/>
                <w:lang w:bidi="ar"/>
              </w:rPr>
              <w:t>3人以上未取得从业资格上岗作业</w:t>
            </w:r>
            <w:r>
              <w:rPr>
                <w:rFonts w:hint="eastAsia" w:asciiTheme="majorEastAsia" w:hAnsiTheme="majorEastAsia" w:eastAsiaTheme="majorEastAsia" w:cstheme="majorEastAsia"/>
                <w:b w:val="0"/>
                <w:bCs w:val="0"/>
                <w:color w:val="auto"/>
                <w:kern w:val="0"/>
                <w:sz w:val="18"/>
                <w:szCs w:val="18"/>
                <w:lang w:val="en-US" w:eastAsia="zh-CN" w:bidi="ar"/>
              </w:rPr>
              <w:t>情形</w:t>
            </w:r>
            <w:r>
              <w:rPr>
                <w:rFonts w:hint="eastAsia" w:asciiTheme="majorEastAsia" w:hAnsiTheme="majorEastAsia" w:eastAsiaTheme="majorEastAsia" w:cstheme="majorEastAsia"/>
                <w:b w:val="0"/>
                <w:bCs w:val="0"/>
                <w:color w:val="auto"/>
                <w:kern w:val="0"/>
                <w:sz w:val="18"/>
                <w:szCs w:val="18"/>
                <w:lang w:bidi="ar"/>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E371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处八万元以上十万元以下的罚款</w:t>
            </w:r>
          </w:p>
        </w:tc>
      </w:tr>
      <w:tr w14:paraId="2D3187A8">
        <w:tblPrEx>
          <w:tblCellMar>
            <w:top w:w="0" w:type="dxa"/>
            <w:left w:w="108" w:type="dxa"/>
            <w:bottom w:w="0" w:type="dxa"/>
            <w:right w:w="108" w:type="dxa"/>
          </w:tblCellMar>
        </w:tblPrEx>
        <w:trPr>
          <w:trHeight w:val="1753"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48982B">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318192">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EE7E1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21192C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0278A">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3089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经责令改正，拒不改正的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A7D5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责令停产停业整顿三个月以上六个月以下</w:t>
            </w:r>
          </w:p>
        </w:tc>
      </w:tr>
      <w:tr w14:paraId="16007DFD">
        <w:tblPrEx>
          <w:tblCellMar>
            <w:top w:w="0" w:type="dxa"/>
            <w:left w:w="108" w:type="dxa"/>
            <w:bottom w:w="0" w:type="dxa"/>
            <w:right w:w="108" w:type="dxa"/>
          </w:tblCellMar>
        </w:tblPrEx>
        <w:trPr>
          <w:trHeight w:val="1082"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120360">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118</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29BCED">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道路危险货物运输企业擅自改装已取得《道路运输证》的专用车辆及罐式专用车辆罐体</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7587E6">
            <w:pPr>
              <w:keepNext w:val="0"/>
              <w:keepLines w:val="0"/>
              <w:pageBreakBefore w:val="0"/>
              <w:widowControl/>
              <w:suppressLineNumbers w:val="0"/>
              <w:kinsoku/>
              <w:wordWrap/>
              <w:overflowPunct/>
              <w:topLinePunct w:val="0"/>
              <w:bidi w:val="0"/>
              <w:spacing w:line="300" w:lineRule="exact"/>
              <w:ind w:firstLine="361" w:firstLineChars="200"/>
              <w:jc w:val="left"/>
              <w:textAlignment w:val="center"/>
              <w:rPr>
                <w:rFonts w:hint="eastAsia" w:asciiTheme="majorEastAsia" w:hAnsiTheme="majorEastAsia" w:eastAsiaTheme="majorEastAsia" w:cstheme="majorEastAsia"/>
                <w:color w:val="auto"/>
                <w:sz w:val="18"/>
                <w:szCs w:val="18"/>
              </w:rPr>
            </w:pPr>
            <w:r>
              <w:rPr>
                <w:rFonts w:hint="default" w:asciiTheme="majorEastAsia" w:hAnsiTheme="majorEastAsia" w:eastAsiaTheme="majorEastAsia" w:cstheme="majorEastAsia"/>
                <w:b/>
                <w:bCs/>
                <w:i w:val="0"/>
                <w:iCs w:val="0"/>
                <w:color w:val="auto"/>
                <w:kern w:val="0"/>
                <w:sz w:val="18"/>
                <w:szCs w:val="18"/>
                <w:u w:val="none"/>
                <w:lang w:val="en" w:eastAsia="zh-CN" w:bidi="ar"/>
              </w:rPr>
              <w:t>《道路危险货物运输管理规定》(交通运输部令2023年第13号 )</w:t>
            </w:r>
            <w:r>
              <w:rPr>
                <w:rFonts w:hint="default" w:asciiTheme="majorEastAsia" w:hAnsiTheme="majorEastAsia" w:eastAsiaTheme="majorEastAsia" w:cstheme="majorEastAsia"/>
                <w:b/>
                <w:bCs/>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第二十二条第一款  禁止使用报废的、擅自改装的、检测不合格的、车辆技术等级达不到一级的和其他不符合国家规定的车辆从事道路危险货物运输。</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43A7BE94">
            <w:pPr>
              <w:keepNext w:val="0"/>
              <w:keepLines w:val="0"/>
              <w:pageBreakBefore w:val="0"/>
              <w:widowControl/>
              <w:suppressLineNumbers w:val="0"/>
              <w:kinsoku/>
              <w:wordWrap/>
              <w:overflowPunct/>
              <w:topLinePunct w:val="0"/>
              <w:bidi w:val="0"/>
              <w:spacing w:line="300" w:lineRule="exact"/>
              <w:ind w:firstLine="361" w:firstLineChars="200"/>
              <w:jc w:val="left"/>
              <w:textAlignment w:val="center"/>
              <w:rPr>
                <w:rFonts w:hint="eastAsia" w:asciiTheme="majorEastAsia" w:hAnsiTheme="majorEastAsia" w:eastAsiaTheme="majorEastAsia" w:cstheme="majorEastAsia"/>
                <w:color w:val="auto"/>
                <w:sz w:val="18"/>
                <w:szCs w:val="18"/>
              </w:rPr>
            </w:pPr>
            <w:r>
              <w:rPr>
                <w:rFonts w:hint="default" w:asciiTheme="majorEastAsia" w:hAnsiTheme="majorEastAsia" w:eastAsiaTheme="majorEastAsia" w:cstheme="majorEastAsia"/>
                <w:b/>
                <w:bCs/>
                <w:i w:val="0"/>
                <w:iCs w:val="0"/>
                <w:color w:val="auto"/>
                <w:kern w:val="0"/>
                <w:sz w:val="18"/>
                <w:szCs w:val="18"/>
                <w:u w:val="none"/>
                <w:lang w:val="en" w:eastAsia="zh-CN" w:bidi="ar"/>
              </w:rPr>
              <w:t>《道路危险货物运输管理规定》(交通运输部令2023年第13号 )</w:t>
            </w:r>
            <w:r>
              <w:rPr>
                <w:rFonts w:hint="default" w:asciiTheme="majorEastAsia" w:hAnsiTheme="majorEastAsia" w:eastAsiaTheme="majorEastAsia" w:cstheme="majorEastAsia"/>
                <w:b/>
                <w:bCs/>
                <w:i w:val="0"/>
                <w:iCs w:val="0"/>
                <w:color w:val="auto"/>
                <w:kern w:val="0"/>
                <w:sz w:val="18"/>
                <w:szCs w:val="18"/>
                <w:u w:val="none"/>
                <w:lang w:val="en-US" w:eastAsia="zh-CN" w:bidi="ar"/>
              </w:rPr>
              <w:t xml:space="preserve"> </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第六十一条  违反本规定，道路危险货物运输企业擅自改装已取得《道路运输证》的专用车辆及罐式专用车辆罐体的，由交通运输主管部门责令改正，并处5000元以上2万元以下的罚款。</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192BB">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71051">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一个自然年度内在本省首次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擅自改装已取得《道路运输证》的专用车辆及罐式专用车辆罐体的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034C3">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处五千元以上少于一万元的罚款</w:t>
            </w:r>
          </w:p>
        </w:tc>
      </w:tr>
      <w:tr w14:paraId="0B1096DD">
        <w:tblPrEx>
          <w:tblCellMar>
            <w:top w:w="0" w:type="dxa"/>
            <w:left w:w="108" w:type="dxa"/>
            <w:bottom w:w="0" w:type="dxa"/>
            <w:right w:w="108" w:type="dxa"/>
          </w:tblCellMar>
        </w:tblPrEx>
        <w:trPr>
          <w:trHeight w:val="143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5D8DA4">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A5B18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29099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BF70C6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43741">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22C1D">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一个自然年度内在本省再次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擅自改装已取得车辆营运证的道路运输车辆从事道路运输经营的；或者长、宽、高任何一维度的改装率</w:t>
            </w:r>
            <w:r>
              <w:rPr>
                <w:rFonts w:hint="eastAsia" w:asciiTheme="majorEastAsia" w:hAnsiTheme="majorEastAsia" w:eastAsiaTheme="majorEastAsia" w:cstheme="majorEastAsia"/>
                <w:b w:val="0"/>
                <w:bCs w:val="0"/>
                <w:i w:val="0"/>
                <w:iCs w:val="0"/>
                <w:color w:val="000000" w:themeColor="text1"/>
                <w:kern w:val="0"/>
                <w:sz w:val="18"/>
                <w:szCs w:val="18"/>
                <w:u w:val="none"/>
                <w:lang w:val="en-US" w:eastAsia="zh-CN" w:bidi="ar"/>
                <w14:textFill>
                  <w14:solidFill>
                    <w14:schemeClr w14:val="tx1"/>
                  </w14:solidFill>
                </w14:textFill>
              </w:rPr>
              <w:t>超过30%的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116E5">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处一万元以上少于一万五千元的罚款</w:t>
            </w:r>
          </w:p>
        </w:tc>
      </w:tr>
      <w:tr w14:paraId="5944CA1A">
        <w:tblPrEx>
          <w:tblCellMar>
            <w:top w:w="0" w:type="dxa"/>
            <w:left w:w="108" w:type="dxa"/>
            <w:bottom w:w="0" w:type="dxa"/>
            <w:right w:w="108" w:type="dxa"/>
          </w:tblCellMar>
        </w:tblPrEx>
        <w:trPr>
          <w:trHeight w:val="150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9104F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A27D55">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49587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6DB3A8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1E80E">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B7C43">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一个自然年度内在本省3次以上</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擅自改装已取得车辆营运证的道路运输车辆从事道路运输经营的；或者或者长、宽、高任何一维度的改装率</w:t>
            </w:r>
            <w:r>
              <w:rPr>
                <w:rFonts w:hint="eastAsia" w:asciiTheme="majorEastAsia" w:hAnsiTheme="majorEastAsia" w:eastAsiaTheme="majorEastAsia" w:cstheme="majorEastAsia"/>
                <w:b w:val="0"/>
                <w:bCs w:val="0"/>
                <w:i w:val="0"/>
                <w:iCs w:val="0"/>
                <w:color w:val="000000" w:themeColor="text1"/>
                <w:kern w:val="0"/>
                <w:sz w:val="18"/>
                <w:szCs w:val="18"/>
                <w:u w:val="none"/>
                <w:lang w:val="en-US" w:eastAsia="zh-CN" w:bidi="ar"/>
                <w14:textFill>
                  <w14:solidFill>
                    <w14:schemeClr w14:val="tx1"/>
                  </w14:solidFill>
                </w14:textFill>
              </w:rPr>
              <w:t>超过50%的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A06C6">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处一万五千元以上二万元以下的罚款</w:t>
            </w:r>
          </w:p>
        </w:tc>
      </w:tr>
      <w:tr w14:paraId="5A90CA51">
        <w:tblPrEx>
          <w:tblCellMar>
            <w:top w:w="0" w:type="dxa"/>
            <w:left w:w="108" w:type="dxa"/>
            <w:bottom w:w="0" w:type="dxa"/>
            <w:right w:w="108" w:type="dxa"/>
          </w:tblCellMar>
        </w:tblPrEx>
        <w:trPr>
          <w:trHeight w:val="1208"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7E8A99">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119</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A5B4F1">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无资质许可擅自从事放射性物品道路运输</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A80FD6">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《放射性物品道路运输管理规定》(交通运输部令2023年第17号)</w:t>
            </w:r>
          </w:p>
          <w:p w14:paraId="2D58BA3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第二十一条  道路运输放射性物品的承运人（以下简称承运人）应当取得相应的放射性物品道路运输资质，并对承运事项是否符合本企业</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单位放射性物品运输资质许可的运输范围负责。</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3721E776">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《放射性物品道路运输管理规定》(交通运输部令2023年第17号)</w:t>
            </w:r>
          </w:p>
          <w:p w14:paraId="772ADF72">
            <w:pPr>
              <w:keepNext w:val="0"/>
              <w:keepLines w:val="0"/>
              <w:pageBreakBefore w:val="0"/>
              <w:widowControl/>
              <w:kinsoku/>
              <w:wordWrap/>
              <w:overflowPunct/>
              <w:topLinePunct w:val="0"/>
              <w:autoSpaceDE/>
              <w:autoSpaceDN/>
              <w:bidi w:val="0"/>
              <w:adjustRightInd/>
              <w:snapToGrid/>
              <w:spacing w:line="300" w:lineRule="exact"/>
              <w:ind w:firstLine="360"/>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第三十八条第（一）项  违反本规定，未取得有关放射性物品道路运输资质许可，有下列情形之一的，由交通运输主管部门责令停止运输，违法所得超过2万元的，没收违法所得，处违法所得2倍以上10倍以下的罚款；没有违法所得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违法所得不足2万元的，处3万元以上10万元以下的罚款。构成犯罪的，依法追究刑事责任：</w:t>
            </w:r>
          </w:p>
          <w:p w14:paraId="311FEE27">
            <w:pPr>
              <w:keepNext w:val="0"/>
              <w:keepLines w:val="0"/>
              <w:pageBreakBefore w:val="0"/>
              <w:widowControl/>
              <w:kinsoku/>
              <w:wordWrap/>
              <w:overflowPunct/>
              <w:topLinePunct w:val="0"/>
              <w:autoSpaceDE/>
              <w:autoSpaceDN/>
              <w:bidi w:val="0"/>
              <w:adjustRightInd/>
              <w:snapToGrid/>
              <w:spacing w:line="300" w:lineRule="exact"/>
              <w:ind w:firstLine="36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（一）无资质许可擅自从事放射性物品道路运输的。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32115">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C1CB6">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w:t>
            </w:r>
            <w:r>
              <w:rPr>
                <w:rFonts w:hint="eastAsia" w:asciiTheme="majorEastAsia" w:hAnsiTheme="majorEastAsia" w:eastAsiaTheme="majorEastAsia" w:cstheme="majorEastAsia"/>
                <w:b w:val="0"/>
                <w:bCs w:val="0"/>
                <w:color w:val="auto"/>
                <w:kern w:val="0"/>
                <w:sz w:val="18"/>
                <w:szCs w:val="18"/>
                <w:lang w:bidi="ar"/>
              </w:rPr>
              <w:t>无资质许可</w:t>
            </w:r>
            <w:r>
              <w:rPr>
                <w:rFonts w:hint="eastAsia" w:asciiTheme="majorEastAsia" w:hAnsiTheme="majorEastAsia" w:eastAsiaTheme="majorEastAsia" w:cstheme="majorEastAsia"/>
                <w:b w:val="0"/>
                <w:bCs w:val="0"/>
                <w:color w:val="auto"/>
                <w:kern w:val="0"/>
                <w:sz w:val="18"/>
                <w:szCs w:val="18"/>
                <w:lang w:val="en" w:bidi="ar"/>
              </w:rPr>
              <w:t>在本省首次</w:t>
            </w:r>
            <w:r>
              <w:rPr>
                <w:rFonts w:hint="eastAsia" w:asciiTheme="majorEastAsia" w:hAnsiTheme="majorEastAsia" w:eastAsiaTheme="majorEastAsia" w:cstheme="majorEastAsia"/>
                <w:b w:val="0"/>
                <w:bCs w:val="0"/>
                <w:color w:val="auto"/>
                <w:kern w:val="0"/>
                <w:sz w:val="18"/>
                <w:szCs w:val="18"/>
                <w:lang w:bidi="ar"/>
              </w:rPr>
              <w:t>擅自从事放射性物品道路运输的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06BD0">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责令停止</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运输</w:t>
            </w:r>
            <w:r>
              <w:rPr>
                <w:rFonts w:hint="eastAsia" w:asciiTheme="majorEastAsia" w:hAnsiTheme="majorEastAsia" w:eastAsiaTheme="majorEastAsia" w:cstheme="majorEastAsia"/>
                <w:b w:val="0"/>
                <w:bCs w:val="0"/>
                <w:color w:val="auto"/>
                <w:kern w:val="0"/>
                <w:sz w:val="18"/>
                <w:szCs w:val="18"/>
                <w:lang w:bidi="ar"/>
              </w:rPr>
              <w:t>，违法所得超过2万元的，没收违法所得并处违法所得2倍以上少于5倍的罚款；没有违法所得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违法所得不足二万元的，处三万元以上少于五万元的罚款</w:t>
            </w:r>
          </w:p>
        </w:tc>
      </w:tr>
      <w:tr w14:paraId="22CC4A6F">
        <w:tblPrEx>
          <w:tblCellMar>
            <w:top w:w="0" w:type="dxa"/>
            <w:left w:w="108" w:type="dxa"/>
            <w:bottom w:w="0" w:type="dxa"/>
            <w:right w:w="108" w:type="dxa"/>
          </w:tblCellMar>
        </w:tblPrEx>
        <w:trPr>
          <w:trHeight w:val="105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36C2A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5E897C">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08DE5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8C7B9B6">
            <w:pPr>
              <w:keepNext w:val="0"/>
              <w:keepLines w:val="0"/>
              <w:pageBreakBefore w:val="0"/>
              <w:widowControl/>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95916">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DA6B4">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w:t>
            </w:r>
            <w:r>
              <w:rPr>
                <w:rFonts w:hint="eastAsia" w:asciiTheme="majorEastAsia" w:hAnsiTheme="majorEastAsia" w:eastAsiaTheme="majorEastAsia" w:cstheme="majorEastAsia"/>
                <w:b w:val="0"/>
                <w:bCs w:val="0"/>
                <w:color w:val="auto"/>
                <w:kern w:val="0"/>
                <w:sz w:val="18"/>
                <w:szCs w:val="18"/>
                <w:lang w:bidi="ar"/>
              </w:rPr>
              <w:t>无资质许可</w:t>
            </w:r>
            <w:r>
              <w:rPr>
                <w:rFonts w:hint="eastAsia" w:asciiTheme="majorEastAsia" w:hAnsiTheme="majorEastAsia" w:eastAsiaTheme="majorEastAsia" w:cstheme="majorEastAsia"/>
                <w:b w:val="0"/>
                <w:bCs w:val="0"/>
                <w:color w:val="auto"/>
                <w:kern w:val="0"/>
                <w:sz w:val="18"/>
                <w:szCs w:val="18"/>
                <w:lang w:val="en" w:bidi="ar"/>
              </w:rPr>
              <w:t>在本省再次</w:t>
            </w:r>
            <w:r>
              <w:rPr>
                <w:rFonts w:hint="eastAsia" w:asciiTheme="majorEastAsia" w:hAnsiTheme="majorEastAsia" w:eastAsiaTheme="majorEastAsia" w:cstheme="majorEastAsia"/>
                <w:b w:val="0"/>
                <w:bCs w:val="0"/>
                <w:color w:val="auto"/>
                <w:kern w:val="0"/>
                <w:sz w:val="18"/>
                <w:szCs w:val="18"/>
                <w:lang w:bidi="ar"/>
              </w:rPr>
              <w:t>擅自从事放射性物品道路运输的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EE49B">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责令停止</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运输</w:t>
            </w:r>
            <w:r>
              <w:rPr>
                <w:rFonts w:hint="eastAsia" w:asciiTheme="majorEastAsia" w:hAnsiTheme="majorEastAsia" w:eastAsiaTheme="majorEastAsia" w:cstheme="majorEastAsia"/>
                <w:b w:val="0"/>
                <w:bCs w:val="0"/>
                <w:color w:val="auto"/>
                <w:kern w:val="0"/>
                <w:sz w:val="18"/>
                <w:szCs w:val="18"/>
                <w:lang w:bidi="ar"/>
              </w:rPr>
              <w:t>，违法所得超过2万元的，没收违法所得并处违法所得5倍以上少于7倍的罚款；没有违法所得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违法所得不足二万元的，处五万元以上少于七万元的罚款</w:t>
            </w:r>
          </w:p>
        </w:tc>
      </w:tr>
      <w:tr w14:paraId="7007F1E0">
        <w:tblPrEx>
          <w:tblCellMar>
            <w:top w:w="0" w:type="dxa"/>
            <w:left w:w="108" w:type="dxa"/>
            <w:bottom w:w="0" w:type="dxa"/>
            <w:right w:w="108" w:type="dxa"/>
          </w:tblCellMar>
        </w:tblPrEx>
        <w:trPr>
          <w:trHeight w:val="168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34934C">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5AEBFF">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7B19A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DA672D4">
            <w:pPr>
              <w:keepNext w:val="0"/>
              <w:keepLines w:val="0"/>
              <w:pageBreakBefore w:val="0"/>
              <w:widowControl/>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41DC0">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88687">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kern w:val="0"/>
                <w:sz w:val="18"/>
                <w:szCs w:val="18"/>
                <w:lang w:val="en" w:bidi="ar"/>
              </w:rPr>
              <w:t>一个自然年度内</w:t>
            </w:r>
            <w:r>
              <w:rPr>
                <w:rFonts w:hint="eastAsia" w:asciiTheme="majorEastAsia" w:hAnsiTheme="majorEastAsia" w:eastAsiaTheme="majorEastAsia" w:cstheme="majorEastAsia"/>
                <w:b w:val="0"/>
                <w:bCs w:val="0"/>
                <w:color w:val="auto"/>
                <w:kern w:val="0"/>
                <w:sz w:val="18"/>
                <w:szCs w:val="18"/>
                <w:lang w:bidi="ar"/>
              </w:rPr>
              <w:t>无资质许可</w:t>
            </w:r>
            <w:r>
              <w:rPr>
                <w:rFonts w:hint="eastAsia" w:asciiTheme="majorEastAsia" w:hAnsiTheme="majorEastAsia" w:eastAsiaTheme="majorEastAsia" w:cstheme="majorEastAsia"/>
                <w:b w:val="0"/>
                <w:bCs w:val="0"/>
                <w:color w:val="auto"/>
                <w:kern w:val="0"/>
                <w:sz w:val="18"/>
                <w:szCs w:val="18"/>
                <w:lang w:val="en" w:bidi="ar"/>
              </w:rPr>
              <w:t>在本省3次以上</w:t>
            </w:r>
            <w:r>
              <w:rPr>
                <w:rFonts w:hint="eastAsia" w:asciiTheme="majorEastAsia" w:hAnsiTheme="majorEastAsia" w:eastAsiaTheme="majorEastAsia" w:cstheme="majorEastAsia"/>
                <w:b w:val="0"/>
                <w:bCs w:val="0"/>
                <w:color w:val="auto"/>
                <w:kern w:val="0"/>
                <w:sz w:val="18"/>
                <w:szCs w:val="18"/>
                <w:lang w:bidi="ar"/>
              </w:rPr>
              <w:t>擅自从事放射性物品道路运输的</w:t>
            </w:r>
            <w:r>
              <w:rPr>
                <w:rFonts w:hint="eastAsia" w:asciiTheme="majorEastAsia" w:hAnsiTheme="majorEastAsia" w:eastAsiaTheme="majorEastAsia" w:cstheme="majorEastAsia"/>
                <w:b w:val="0"/>
                <w:bCs w:val="0"/>
                <w:color w:val="auto"/>
                <w:kern w:val="0"/>
                <w:sz w:val="18"/>
                <w:szCs w:val="18"/>
                <w:lang w:eastAsia="zh-CN" w:bidi="ar"/>
              </w:rPr>
              <w:t>；因违法行为造成较大及以上生产安全事故或者严重社会影响的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1A848">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责令停止</w:t>
            </w:r>
            <w:r>
              <w:rPr>
                <w:rFonts w:hint="eastAsia" w:asciiTheme="majorEastAsia" w:hAnsiTheme="majorEastAsia" w:eastAsiaTheme="majorEastAsia" w:cstheme="majorEastAsia"/>
                <w:b w:val="0"/>
                <w:bCs w:val="0"/>
                <w:strike w:val="0"/>
                <w:dstrike w:val="0"/>
                <w:color w:val="auto"/>
                <w:kern w:val="0"/>
                <w:sz w:val="18"/>
                <w:szCs w:val="18"/>
                <w:lang w:bidi="ar"/>
              </w:rPr>
              <w:t>运输</w:t>
            </w:r>
            <w:r>
              <w:rPr>
                <w:rFonts w:hint="eastAsia" w:asciiTheme="majorEastAsia" w:hAnsiTheme="majorEastAsia" w:eastAsiaTheme="majorEastAsia" w:cstheme="majorEastAsia"/>
                <w:b w:val="0"/>
                <w:bCs w:val="0"/>
                <w:color w:val="auto"/>
                <w:kern w:val="0"/>
                <w:sz w:val="18"/>
                <w:szCs w:val="18"/>
                <w:lang w:bidi="ar"/>
              </w:rPr>
              <w:t>，违法所得超过2万元的，没收违法所得并处违法所得7倍以上10倍以下的罚款；没有违法所得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违法所得不足二万元的，处七万元以上十万元以下的罚款</w:t>
            </w:r>
          </w:p>
        </w:tc>
      </w:tr>
      <w:tr w14:paraId="328C5D33">
        <w:tblPrEx>
          <w:tblCellMar>
            <w:top w:w="0" w:type="dxa"/>
            <w:left w:w="108" w:type="dxa"/>
            <w:bottom w:w="0" w:type="dxa"/>
            <w:right w:w="108" w:type="dxa"/>
          </w:tblCellMar>
        </w:tblPrEx>
        <w:trPr>
          <w:trHeight w:val="1441"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C3A8FC">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120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EF2064">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使用失效、伪造、变造、被注销等无效放射性物品道路运输许可证件从事放射性物品道路运输</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08AEB6">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《放射性物品道路运输管理规定》(交通运输部令2023年第17号)</w:t>
            </w:r>
          </w:p>
          <w:p w14:paraId="3C58686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第二十一条  道路运输放射性物品的承运人（以下简称承运人）应当取得相应的放射性物品道路运输资质，并对承运事项是否符合本企业</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单位放射性物品运输资质许可的运输范围负责。</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4FEA70D3">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《放射性物品道路运输管理规定》(交通运输部令2023年第17号)</w:t>
            </w:r>
          </w:p>
          <w:p w14:paraId="124DC260">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第三十八条第（二）项  违反本规定，未取得有关放射性物品道路运输资质许可，有下列情形之一的，由交通运输主管部门责令停止运输，违法所得超过2万元的，没收违法所得，处违法所得2倍以上10倍以下的罚款；没有违法所得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违法所得不足2万元的，处3万元以上10万元以下的罚款。构成犯罪的，依法追究刑事责任：</w:t>
            </w:r>
          </w:p>
          <w:p w14:paraId="1D16938F">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（二）使用失效、伪造、变造、被注销等无效放射性物品道路运输许可证件从事放射性物品道路运输的。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6666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3466B">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US" w:eastAsia="zh-CN" w:bidi="ar"/>
              </w:rPr>
              <w:t>一</w:t>
            </w:r>
            <w:r>
              <w:rPr>
                <w:rFonts w:hint="eastAsia" w:asciiTheme="majorEastAsia" w:hAnsiTheme="majorEastAsia" w:eastAsiaTheme="majorEastAsia" w:cstheme="majorEastAsia"/>
                <w:b w:val="0"/>
                <w:bCs w:val="0"/>
                <w:color w:val="auto"/>
                <w:kern w:val="0"/>
                <w:sz w:val="18"/>
                <w:szCs w:val="18"/>
                <w:lang w:val="en" w:bidi="ar"/>
              </w:rPr>
              <w:t>个自然年度内在本省</w:t>
            </w:r>
            <w:r>
              <w:rPr>
                <w:rFonts w:hint="eastAsia" w:asciiTheme="majorEastAsia" w:hAnsiTheme="majorEastAsia" w:eastAsiaTheme="majorEastAsia" w:cstheme="majorEastAsia"/>
                <w:b w:val="0"/>
                <w:bCs w:val="0"/>
                <w:color w:val="auto"/>
                <w:kern w:val="0"/>
                <w:sz w:val="18"/>
                <w:szCs w:val="18"/>
                <w:lang w:val="en-US" w:eastAsia="zh-CN" w:bidi="ar"/>
              </w:rPr>
              <w:t>首次</w:t>
            </w:r>
            <w:r>
              <w:rPr>
                <w:rFonts w:hint="eastAsia" w:asciiTheme="majorEastAsia" w:hAnsiTheme="majorEastAsia" w:eastAsiaTheme="majorEastAsia" w:cstheme="majorEastAsia"/>
                <w:b w:val="0"/>
                <w:bCs w:val="0"/>
                <w:color w:val="auto"/>
                <w:kern w:val="0"/>
                <w:sz w:val="18"/>
                <w:szCs w:val="18"/>
                <w:lang w:bidi="ar"/>
              </w:rPr>
              <w:t>使用失效、被注销的道路运输经营许可证件从事放射性物品道路运输的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39164">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责令停止运输，违法所得超过2万元的，没收违法所得并处违法所得2倍以上少于5倍的罚款；没有违法所得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违法所得不足二万元的，处三万元以上少于五万元的罚款</w:t>
            </w:r>
          </w:p>
        </w:tc>
      </w:tr>
      <w:tr w14:paraId="3DCCC735">
        <w:tblPrEx>
          <w:tblCellMar>
            <w:top w:w="0" w:type="dxa"/>
            <w:left w:w="108" w:type="dxa"/>
            <w:bottom w:w="0" w:type="dxa"/>
            <w:right w:w="108" w:type="dxa"/>
          </w:tblCellMar>
        </w:tblPrEx>
        <w:trPr>
          <w:trHeight w:val="9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F9D80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E6C5AF">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ED542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D6F7F8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CD74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FA4D4">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US" w:eastAsia="zh-CN" w:bidi="ar"/>
              </w:rPr>
              <w:t>一</w:t>
            </w:r>
            <w:r>
              <w:rPr>
                <w:rFonts w:hint="eastAsia" w:asciiTheme="majorEastAsia" w:hAnsiTheme="majorEastAsia" w:eastAsiaTheme="majorEastAsia" w:cstheme="majorEastAsia"/>
                <w:b w:val="0"/>
                <w:bCs w:val="0"/>
                <w:color w:val="auto"/>
                <w:kern w:val="0"/>
                <w:sz w:val="18"/>
                <w:szCs w:val="18"/>
                <w:lang w:val="en" w:bidi="ar"/>
              </w:rPr>
              <w:t>个自然年度内在本省</w:t>
            </w:r>
            <w:r>
              <w:rPr>
                <w:rFonts w:hint="eastAsia" w:asciiTheme="majorEastAsia" w:hAnsiTheme="majorEastAsia" w:eastAsiaTheme="majorEastAsia" w:cstheme="majorEastAsia"/>
                <w:b w:val="0"/>
                <w:bCs w:val="0"/>
                <w:color w:val="auto"/>
                <w:kern w:val="0"/>
                <w:sz w:val="18"/>
                <w:szCs w:val="18"/>
                <w:lang w:val="en-US" w:eastAsia="zh-CN" w:bidi="ar"/>
              </w:rPr>
              <w:t>首次</w:t>
            </w:r>
            <w:r>
              <w:rPr>
                <w:rFonts w:hint="eastAsia" w:asciiTheme="majorEastAsia" w:hAnsiTheme="majorEastAsia" w:eastAsiaTheme="majorEastAsia" w:cstheme="majorEastAsia"/>
                <w:b w:val="0"/>
                <w:bCs w:val="0"/>
                <w:color w:val="auto"/>
                <w:kern w:val="0"/>
                <w:sz w:val="18"/>
                <w:szCs w:val="18"/>
                <w:lang w:bidi="ar"/>
              </w:rPr>
              <w:t>使用伪造、变造的道路运输经营许可证件从事放射性物品道路运输的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41CB6">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责令停止运输，违法所得超过2万元的，没收违法所得并处违法所得5倍以上少于7倍的罚款；没有违法所得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违法所得不足二万元的，处五万元以上少于七万元的罚款</w:t>
            </w:r>
          </w:p>
        </w:tc>
      </w:tr>
      <w:tr w14:paraId="074E7F3A">
        <w:tblPrEx>
          <w:tblCellMar>
            <w:top w:w="0" w:type="dxa"/>
            <w:left w:w="108" w:type="dxa"/>
            <w:bottom w:w="0" w:type="dxa"/>
            <w:right w:w="108" w:type="dxa"/>
          </w:tblCellMar>
        </w:tblPrEx>
        <w:trPr>
          <w:trHeight w:val="181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CCDB4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27316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9E13B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87B198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78D0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0014A">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val="en" w:bidi="ar"/>
              </w:rPr>
              <w:t>一个自然年度内在本省2次以上</w:t>
            </w:r>
            <w:r>
              <w:rPr>
                <w:rFonts w:hint="eastAsia" w:asciiTheme="majorEastAsia" w:hAnsiTheme="majorEastAsia" w:eastAsiaTheme="majorEastAsia" w:cstheme="majorEastAsia"/>
                <w:b w:val="0"/>
                <w:bCs w:val="0"/>
                <w:color w:val="auto"/>
                <w:kern w:val="0"/>
                <w:sz w:val="18"/>
                <w:szCs w:val="18"/>
                <w:lang w:bidi="ar"/>
              </w:rPr>
              <w:t>使用失效、伪造、变造、被注销等无效的道路运输经营许可证件从事放射性物品道路运输的</w:t>
            </w:r>
            <w:r>
              <w:rPr>
                <w:rFonts w:hint="eastAsia" w:asciiTheme="majorEastAsia" w:hAnsiTheme="majorEastAsia" w:eastAsiaTheme="majorEastAsia" w:cstheme="majorEastAsia"/>
                <w:b w:val="0"/>
                <w:bCs w:val="0"/>
                <w:color w:val="auto"/>
                <w:kern w:val="0"/>
                <w:sz w:val="18"/>
                <w:szCs w:val="18"/>
                <w:lang w:eastAsia="zh-CN" w:bidi="ar"/>
              </w:rPr>
              <w:t>；因违法行为造成较大及以上生产安全事故或者严重社会影响的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58D72">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责令停止运输，违法所得超过2万元的，没收违法所得并处违法所得7倍以上10倍以下的罚款；没有违法所得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违法所得不足二万元的，处七万元以上十万元以下的罚款</w:t>
            </w:r>
          </w:p>
        </w:tc>
      </w:tr>
      <w:tr w14:paraId="6D97058A">
        <w:tblPrEx>
          <w:tblCellMar>
            <w:top w:w="0" w:type="dxa"/>
            <w:left w:w="108" w:type="dxa"/>
            <w:bottom w:w="0" w:type="dxa"/>
            <w:right w:w="108" w:type="dxa"/>
          </w:tblCellMar>
        </w:tblPrEx>
        <w:trPr>
          <w:trHeight w:val="1313"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38E96B">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121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F8544F">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超越资质许可事项，从事放射性物品道路运输</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228A26">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《放射性物品道路运输管理规定》(交通运输部令2023年第17号)</w:t>
            </w:r>
          </w:p>
          <w:p w14:paraId="7F8B305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第二十一条  道路运输放射性物品的承运人（以下简称承运人）应当取得相应的放射性物品道路运输资质，并对承运事项是否符合本企业</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单位放射性物品运输资质许可的运输范围负责。</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350EB0BB">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《放射性物品道路运输管理规定》(交通运输部令2023年第17号)</w:t>
            </w:r>
          </w:p>
          <w:p w14:paraId="72F3C756">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第三十八条第（三）项  违反本规定，未取得有关放射性物品道路运输资质许可，有下列情形之一的，由交通运输主管部门责令停止运输，违法所得超过2万元的，没收违法所得，处违法所得2倍以上10倍以下的罚款；没有违法所得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违法所得不足2万元的，处3万元以上10万元以下的罚款。构成犯罪的，依法追究刑事责任：</w:t>
            </w:r>
          </w:p>
          <w:p w14:paraId="20E50EF1">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（三）超越资质许可事项，从事放射性物品道路运输的。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25CF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59041">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超越资质许可事项，从事放射性物品道路运输的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333E5">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责令停止运输，违法所得超过2万元的，没收违法所得并处违法所得2倍以上少于5倍的罚款；没有违法所得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违法所得不足二万元的，处三万元以上少于五万元的罚款</w:t>
            </w:r>
          </w:p>
        </w:tc>
      </w:tr>
      <w:tr w14:paraId="6768F91C">
        <w:tblPrEx>
          <w:tblCellMar>
            <w:top w:w="0" w:type="dxa"/>
            <w:left w:w="108" w:type="dxa"/>
            <w:bottom w:w="0" w:type="dxa"/>
            <w:right w:w="108" w:type="dxa"/>
          </w:tblCellMar>
        </w:tblPrEx>
        <w:trPr>
          <w:trHeight w:val="152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1F05B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498B82">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6987D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8868AD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F370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AF03E">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一个自然年度内在本省再次</w:t>
            </w:r>
            <w:r>
              <w:rPr>
                <w:rFonts w:hint="eastAsia" w:asciiTheme="majorEastAsia" w:hAnsiTheme="majorEastAsia" w:eastAsiaTheme="majorEastAsia" w:cstheme="majorEastAsia"/>
                <w:b w:val="0"/>
                <w:bCs w:val="0"/>
                <w:color w:val="auto"/>
                <w:kern w:val="0"/>
                <w:sz w:val="18"/>
                <w:szCs w:val="18"/>
                <w:lang w:bidi="ar"/>
              </w:rPr>
              <w:t>超越资质许可事项，从事放射性物品道路运输的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61D81">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责令停止运输，违法所得超过2万元的，没收违法所得并处违法所得5倍以上少于7倍的罚款；没有违法所得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违法所得不足二万元的，处五万元以上少于七万元的罚款</w:t>
            </w:r>
          </w:p>
        </w:tc>
      </w:tr>
      <w:tr w14:paraId="0DBFD512">
        <w:tblPrEx>
          <w:tblCellMar>
            <w:top w:w="0" w:type="dxa"/>
            <w:left w:w="108" w:type="dxa"/>
            <w:bottom w:w="0" w:type="dxa"/>
            <w:right w:w="108" w:type="dxa"/>
          </w:tblCellMar>
        </w:tblPrEx>
        <w:trPr>
          <w:trHeight w:val="155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57513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0CB96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B519F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DB6DAC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6654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A4A1B">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超越资质许可事项，从事放射性物品道路运输的</w:t>
            </w:r>
            <w:r>
              <w:rPr>
                <w:rFonts w:hint="eastAsia" w:asciiTheme="majorEastAsia" w:hAnsiTheme="majorEastAsia" w:eastAsiaTheme="majorEastAsia" w:cstheme="majorEastAsia"/>
                <w:b w:val="0"/>
                <w:bCs w:val="0"/>
                <w:color w:val="auto"/>
                <w:kern w:val="0"/>
                <w:sz w:val="18"/>
                <w:szCs w:val="18"/>
                <w:lang w:eastAsia="zh-CN" w:bidi="ar"/>
              </w:rPr>
              <w:t>；因违法行为造成较大及以上生产安全事故或者严重社会影响的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931CA">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责令停止运输，违法所得超过2万元的，没收违法所得并处违法所得7倍以上10倍以下的罚款；没有违法所得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违法所得不足二万元的，处七万元以上十万元以下的罚款</w:t>
            </w:r>
          </w:p>
        </w:tc>
      </w:tr>
      <w:tr w14:paraId="1617403C">
        <w:tblPrEx>
          <w:tblCellMar>
            <w:top w:w="0" w:type="dxa"/>
            <w:left w:w="108" w:type="dxa"/>
            <w:bottom w:w="0" w:type="dxa"/>
            <w:right w:w="108" w:type="dxa"/>
          </w:tblCellMar>
        </w:tblPrEx>
        <w:trPr>
          <w:trHeight w:val="1643"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8417B0">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122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616FC4">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非经营性放射性物品道路运输单位从事放射性物品道路运输经营</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812FA5">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《放射性物品道路运输管理规定》(交通运输部令2023年第17号)</w:t>
            </w:r>
          </w:p>
          <w:p w14:paraId="5EDA811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第二十一条  道路运输放射性物品的承运人（以下简称承运人）应当取得相应的放射性物品道路运输资质，并对承运事项是否符合本企业</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单位放射性物品运输资质许可的运输范围负责。</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65316B03">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《放射性物品道路运输管理规定》(交通运输部令2023年第17号)</w:t>
            </w:r>
          </w:p>
          <w:p w14:paraId="63869ACF">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第三十八条第（四）项  违反本规定，未取得有关放射性物品道路运输资质许可，有下列情形之一的，由交通运输主管部门责令停止运输，违法所得超过2万元的，没收违法所得，处违法所得2倍以上10倍以下的罚款；没有违法所得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违法所得不足2万元的，处3万元以上10万元以下的罚款。构成犯罪的，依法追究刑事责任：</w:t>
            </w:r>
          </w:p>
          <w:p w14:paraId="10FEAC3B">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（四）非经营性放射性物品道路运输单位从事放射性物品道路运输经营的。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38DBA">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253E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从事放射性物品道路运输的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D42D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责令停止运输，违法所得超过2万元的，没收违法所得并处违法所得2倍以上少于5倍的罚款；没有违法所得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违法所得不足二万元的，处三万元以上少于五万元的罚款</w:t>
            </w:r>
          </w:p>
        </w:tc>
      </w:tr>
      <w:tr w14:paraId="4856E6BA">
        <w:tblPrEx>
          <w:tblCellMar>
            <w:top w:w="0" w:type="dxa"/>
            <w:left w:w="108" w:type="dxa"/>
            <w:bottom w:w="0" w:type="dxa"/>
            <w:right w:w="108" w:type="dxa"/>
          </w:tblCellMar>
        </w:tblPrEx>
        <w:trPr>
          <w:trHeight w:val="84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946B3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DC629F">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8AAF5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76254F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1616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DD10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从事放射性物品道路运输的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B107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责令停止运输，违法所得超过2万元的，没收违法所得并处违法所得5倍以上少于7倍的罚款；没有违法所得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违法所得不足二万元的，处五万元以上少于七万元的罚款</w:t>
            </w:r>
          </w:p>
        </w:tc>
      </w:tr>
      <w:tr w14:paraId="6F74F0A7">
        <w:tblPrEx>
          <w:tblCellMar>
            <w:top w:w="0" w:type="dxa"/>
            <w:left w:w="108" w:type="dxa"/>
            <w:bottom w:w="0" w:type="dxa"/>
            <w:right w:w="108" w:type="dxa"/>
          </w:tblCellMar>
        </w:tblPrEx>
        <w:trPr>
          <w:trHeight w:val="171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70AE4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248E4C">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00C55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60C654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3A98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BA48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从事放射性物品道路运输的</w:t>
            </w:r>
            <w:r>
              <w:rPr>
                <w:rFonts w:hint="eastAsia" w:asciiTheme="majorEastAsia" w:hAnsiTheme="majorEastAsia" w:eastAsiaTheme="majorEastAsia" w:cstheme="majorEastAsia"/>
                <w:b w:val="0"/>
                <w:bCs w:val="0"/>
                <w:color w:val="auto"/>
                <w:kern w:val="0"/>
                <w:sz w:val="18"/>
                <w:szCs w:val="18"/>
                <w:lang w:eastAsia="zh-CN" w:bidi="ar"/>
              </w:rPr>
              <w:t>；造成较大及以上生产安全事故或者重大社会影响</w:t>
            </w:r>
            <w:r>
              <w:rPr>
                <w:rFonts w:hint="eastAsia" w:asciiTheme="majorEastAsia" w:hAnsiTheme="majorEastAsia" w:eastAsiaTheme="majorEastAsia" w:cstheme="majorEastAsia"/>
                <w:b w:val="0"/>
                <w:bCs w:val="0"/>
                <w:color w:val="auto"/>
                <w:kern w:val="0"/>
                <w:sz w:val="18"/>
                <w:szCs w:val="18"/>
                <w:lang w:val="en-US" w:eastAsia="zh-CN" w:bidi="ar"/>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5AD5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责令停止运输，违法所得超过2万元的，没收违法所得并处违法所得7倍以上10倍以下的罚款；没有违法所得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违法所得不足二万元的，处七万元以上十万元以下的罚款</w:t>
            </w:r>
          </w:p>
        </w:tc>
      </w:tr>
      <w:tr w14:paraId="7E040BA5">
        <w:tblPrEx>
          <w:tblCellMar>
            <w:top w:w="0" w:type="dxa"/>
            <w:left w:w="108" w:type="dxa"/>
            <w:bottom w:w="0" w:type="dxa"/>
            <w:right w:w="108" w:type="dxa"/>
          </w:tblCellMar>
        </w:tblPrEx>
        <w:trPr>
          <w:trHeight w:val="944"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EEAF34">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123</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A1BCF7">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放射性物品道路运输企业</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单位擅自改装已取得《道路运输证》的专用车辆</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34A02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p>
          <w:p w14:paraId="2F12A0CB">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《放射性物品道路运输管理规定》(交通运输部令2023年第17号)</w:t>
            </w:r>
          </w:p>
          <w:p w14:paraId="4BB8272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第十八条  禁止使用报废的、擅自改装的、检测不合格的</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其他不符合国家规定要求的车辆、设备从事放射性物品道路运输活动。</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4BA54F88">
            <w:pPr>
              <w:keepNext w:val="0"/>
              <w:keepLines w:val="0"/>
              <w:pageBreakBefore w:val="0"/>
              <w:widowControl/>
              <w:suppressLineNumbers w:val="0"/>
              <w:kinsoku/>
              <w:wordWrap/>
              <w:overflowPunct/>
              <w:topLinePunct w:val="0"/>
              <w:bidi w:val="0"/>
              <w:spacing w:line="300" w:lineRule="exact"/>
              <w:ind w:firstLine="361" w:firstLineChars="200"/>
              <w:jc w:val="left"/>
              <w:textAlignment w:val="center"/>
              <w:rPr>
                <w:rFonts w:hint="eastAsia" w:asciiTheme="majorEastAsia" w:hAnsiTheme="majorEastAsia" w:eastAsiaTheme="majorEastAsia" w:cstheme="majorEastAsia"/>
                <w:color w:val="auto"/>
                <w:sz w:val="18"/>
                <w:szCs w:val="18"/>
              </w:rPr>
            </w:pPr>
            <w:r>
              <w:rPr>
                <w:rFonts w:hint="default" w:asciiTheme="majorEastAsia" w:hAnsiTheme="majorEastAsia" w:eastAsiaTheme="majorEastAsia" w:cstheme="majorEastAsia"/>
                <w:b/>
                <w:bCs/>
                <w:i w:val="0"/>
                <w:iCs w:val="0"/>
                <w:color w:val="auto"/>
                <w:kern w:val="0"/>
                <w:sz w:val="18"/>
                <w:szCs w:val="18"/>
                <w:u w:val="none"/>
                <w:lang w:val="en" w:eastAsia="zh-CN" w:bidi="ar"/>
              </w:rPr>
              <w:t>《放射性物品道路运输管理规定》(交通运输部令2023年第17号)</w:t>
            </w:r>
            <w:r>
              <w:rPr>
                <w:rFonts w:hint="eastAsia" w:asciiTheme="majorEastAsia" w:hAnsiTheme="majorEastAsia" w:eastAsiaTheme="majorEastAsia" w:cstheme="majorEastAsia"/>
                <w:i w:val="0"/>
                <w:iCs w:val="0"/>
                <w:color w:val="auto"/>
                <w:kern w:val="0"/>
                <w:sz w:val="18"/>
                <w:szCs w:val="18"/>
                <w:u w:val="none"/>
                <w:lang w:val="en-US" w:eastAsia="zh-CN" w:bidi="ar"/>
              </w:rPr>
              <w:br w:type="textWrapping"/>
            </w:r>
            <w:r>
              <w:rPr>
                <w:rFonts w:hint="eastAsia" w:asciiTheme="majorEastAsia" w:hAnsiTheme="majorEastAsia" w:eastAsiaTheme="majorEastAsia" w:cstheme="majorEastAsia"/>
                <w:i w:val="0"/>
                <w:iCs w:val="0"/>
                <w:color w:val="auto"/>
                <w:kern w:val="0"/>
                <w:sz w:val="18"/>
                <w:szCs w:val="18"/>
                <w:u w:val="none"/>
                <w:lang w:val="en-US" w:eastAsia="zh-CN" w:bidi="ar"/>
              </w:rPr>
              <w:t xml:space="preserve">    第三十九条  违反本规定，放射性物品道路运输企业或者单位擅自改装已取得《道路运输证》的专用车辆的，由交通运输主管部门责令改正，处5000元以上2万元以下的罚款。</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7B9E6">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52473">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一个自然年度内在本省首次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擅自改装已取得《道路运输证》的专用车辆的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B837C">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处五千元以上少于一万元的罚款</w:t>
            </w:r>
          </w:p>
        </w:tc>
      </w:tr>
      <w:tr w14:paraId="5532824F">
        <w:tblPrEx>
          <w:tblCellMar>
            <w:top w:w="0" w:type="dxa"/>
            <w:left w:w="108" w:type="dxa"/>
            <w:bottom w:w="0" w:type="dxa"/>
            <w:right w:w="108" w:type="dxa"/>
          </w:tblCellMar>
        </w:tblPrEx>
        <w:trPr>
          <w:trHeight w:val="120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7F58CA">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233D2F">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88BBF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18A795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2CBF4">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66B0D">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一个自然年度内在本省再次</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擅自改装已取得《道路运输证》的专用车辆的；或者长、宽、高任何一维度的改装率</w:t>
            </w:r>
            <w:r>
              <w:rPr>
                <w:rFonts w:hint="eastAsia" w:asciiTheme="majorEastAsia" w:hAnsiTheme="majorEastAsia" w:eastAsiaTheme="majorEastAsia" w:cstheme="majorEastAsia"/>
                <w:b w:val="0"/>
                <w:bCs w:val="0"/>
                <w:i w:val="0"/>
                <w:iCs w:val="0"/>
                <w:color w:val="000000" w:themeColor="text1"/>
                <w:kern w:val="0"/>
                <w:sz w:val="18"/>
                <w:szCs w:val="18"/>
                <w:u w:val="none"/>
                <w:lang w:val="en-US" w:eastAsia="zh-CN" w:bidi="ar"/>
                <w14:textFill>
                  <w14:solidFill>
                    <w14:schemeClr w14:val="tx1"/>
                  </w14:solidFill>
                </w14:textFill>
              </w:rPr>
              <w:t>超过30%的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9FA3E">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处一万元以上少于一万五千元的罚款</w:t>
            </w:r>
          </w:p>
        </w:tc>
      </w:tr>
      <w:tr w14:paraId="5142F319">
        <w:tblPrEx>
          <w:tblCellMar>
            <w:top w:w="0" w:type="dxa"/>
            <w:left w:w="108" w:type="dxa"/>
            <w:bottom w:w="0" w:type="dxa"/>
            <w:right w:w="108" w:type="dxa"/>
          </w:tblCellMar>
        </w:tblPrEx>
        <w:trPr>
          <w:trHeight w:val="120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0F839F">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504A5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F9377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E69DB5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56208">
            <w:pPr>
              <w:keepNext w:val="0"/>
              <w:keepLines w:val="0"/>
              <w:pageBreakBefore w:val="0"/>
              <w:widowControl/>
              <w:suppressLineNumbers w:val="0"/>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7C8CD">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 w:eastAsia="zh-CN" w:bidi="ar"/>
              </w:rPr>
              <w:t>一个自然年度内在本省3次以上</w:t>
            </w: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擅自改装已取得《道路运输证》的专用车辆的；或者或者长、宽、高任何一维度的改装率</w:t>
            </w:r>
            <w:r>
              <w:rPr>
                <w:rFonts w:hint="eastAsia" w:asciiTheme="majorEastAsia" w:hAnsiTheme="majorEastAsia" w:eastAsiaTheme="majorEastAsia" w:cstheme="majorEastAsia"/>
                <w:b w:val="0"/>
                <w:bCs w:val="0"/>
                <w:i w:val="0"/>
                <w:iCs w:val="0"/>
                <w:color w:val="000000" w:themeColor="text1"/>
                <w:kern w:val="0"/>
                <w:sz w:val="18"/>
                <w:szCs w:val="18"/>
                <w:u w:val="none"/>
                <w:lang w:val="en-US" w:eastAsia="zh-CN" w:bidi="ar"/>
                <w14:textFill>
                  <w14:solidFill>
                    <w14:schemeClr w14:val="tx1"/>
                  </w14:solidFill>
                </w14:textFill>
              </w:rPr>
              <w:t>超过50%的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25AD8">
            <w:pPr>
              <w:keepNext w:val="0"/>
              <w:keepLines w:val="0"/>
              <w:pageBreakBefore w:val="0"/>
              <w:widowControl/>
              <w:suppressLineNumbers w:val="0"/>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i w:val="0"/>
                <w:iCs w:val="0"/>
                <w:color w:val="auto"/>
                <w:kern w:val="0"/>
                <w:sz w:val="18"/>
                <w:szCs w:val="18"/>
                <w:u w:val="none"/>
                <w:lang w:val="en-US" w:eastAsia="zh-CN" w:bidi="ar"/>
              </w:rPr>
              <w:t>处一万五千元以上二万元以下的罚款</w:t>
            </w:r>
          </w:p>
        </w:tc>
      </w:tr>
      <w:tr w14:paraId="5B2CB1A6">
        <w:tblPrEx>
          <w:tblCellMar>
            <w:top w:w="0" w:type="dxa"/>
            <w:left w:w="108" w:type="dxa"/>
            <w:bottom w:w="0" w:type="dxa"/>
            <w:right w:w="108" w:type="dxa"/>
          </w:tblCellMar>
        </w:tblPrEx>
        <w:trPr>
          <w:trHeight w:val="2152"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996B7C">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124</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0D98EE">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放射性物品道路运输活动中，有不符合</w:t>
            </w:r>
            <w:r>
              <w:rPr>
                <w:rFonts w:hint="default" w:asciiTheme="majorEastAsia" w:hAnsiTheme="majorEastAsia" w:eastAsiaTheme="majorEastAsia" w:cstheme="majorEastAsia"/>
                <w:color w:val="auto"/>
                <w:kern w:val="0"/>
                <w:sz w:val="18"/>
                <w:szCs w:val="18"/>
                <w:lang w:val="en" w:bidi="ar"/>
              </w:rPr>
              <w:t>《放射性物品道路运输管理规定》</w:t>
            </w:r>
            <w:r>
              <w:rPr>
                <w:rFonts w:hint="eastAsia" w:asciiTheme="majorEastAsia" w:hAnsiTheme="majorEastAsia" w:eastAsiaTheme="majorEastAsia" w:cstheme="majorEastAsia"/>
                <w:color w:val="auto"/>
                <w:kern w:val="0"/>
                <w:sz w:val="18"/>
                <w:szCs w:val="18"/>
                <w:lang w:bidi="ar"/>
              </w:rPr>
              <w:t>第七条、第八条规定条件的人员驾驶专用车辆</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BD00AF">
            <w:pPr>
              <w:keepNext w:val="0"/>
              <w:keepLines w:val="0"/>
              <w:pageBreakBefore w:val="0"/>
              <w:widowControl/>
              <w:kinsoku/>
              <w:wordWrap/>
              <w:overflowPunct/>
              <w:topLinePunct w:val="0"/>
              <w:autoSpaceDE/>
              <w:autoSpaceDN/>
              <w:bidi w:val="0"/>
              <w:adjustRightInd/>
              <w:snapToGrid/>
              <w:spacing w:line="204"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《放射性物品道路运输管理规定》(交通运输部令2023年第17号)</w:t>
            </w:r>
          </w:p>
          <w:p w14:paraId="10B18597">
            <w:pPr>
              <w:keepNext w:val="0"/>
              <w:keepLines w:val="0"/>
              <w:pageBreakBefore w:val="0"/>
              <w:widowControl/>
              <w:kinsoku/>
              <w:wordWrap/>
              <w:overflowPunct/>
              <w:topLinePunct w:val="0"/>
              <w:autoSpaceDE/>
              <w:autoSpaceDN/>
              <w:bidi w:val="0"/>
              <w:adjustRightInd/>
              <w:snapToGrid/>
              <w:spacing w:line="204"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第七条　申请从事放射性物品道路运输经营的，应当具备下列条件：</w:t>
            </w:r>
          </w:p>
          <w:p w14:paraId="7397230B">
            <w:pPr>
              <w:keepNext w:val="0"/>
              <w:keepLines w:val="0"/>
              <w:pageBreakBefore w:val="0"/>
              <w:widowControl/>
              <w:kinsoku/>
              <w:wordWrap/>
              <w:overflowPunct/>
              <w:topLinePunct w:val="0"/>
              <w:autoSpaceDE/>
              <w:autoSpaceDN/>
              <w:bidi w:val="0"/>
              <w:adjustRightInd/>
              <w:snapToGrid/>
              <w:spacing w:line="204"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一）有符合要求的专用车辆和设备。1.专用车辆要求。（1）专用车辆的技术要求应当符合《道路运输车辆技术管理规定》有关规定；（2）车辆为企业自有，且数量为5辆以上；（3）核定载质量在1吨及以下的车辆为厢式</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封闭货车；（4）车辆配备满足在线监控要求，且具有行驶记录仪功能的卫星定位系统。2.设备要求。（1）配备有效的通讯工具；（2）配备必要的辐射防护用品和依法经定期检定合格的监测仪器。（二）有符合要求的从业人员。1.专用车辆的驾驶人员取得相应机动车驾驶证，年龄不超过60周岁；2.从事放射性物品道路运输的驾驶人员、装卸管理人员、押运人员经所在地设区的市级人民政府交通运输主管部门考试合格，取得注明从业资格类别为“放射性物品道路运输”的道路运输从业资格证（以下简称道路运输从业资格证）；3.有具备辐射防护与相关安全知识的安全 管理人员。（三）有健全的安全生产管理制度。1.有关安全生产应急预案；2.从业人员、车辆、设备及停车场地安全管理制度；3.安全生产作业规程和辐射防护管理措施；4.安全生产监督检查和责任制度。</w:t>
            </w:r>
          </w:p>
          <w:p w14:paraId="70A3969E">
            <w:pPr>
              <w:keepNext w:val="0"/>
              <w:keepLines w:val="0"/>
              <w:pageBreakBefore w:val="0"/>
              <w:widowControl/>
              <w:kinsoku/>
              <w:wordWrap/>
              <w:overflowPunct/>
              <w:topLinePunct w:val="0"/>
              <w:autoSpaceDE/>
              <w:autoSpaceDN/>
              <w:bidi w:val="0"/>
              <w:adjustRightInd/>
              <w:snapToGrid/>
              <w:spacing w:line="204"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第八条　生产、销售、使用</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处置放射性物品的单位（含在放射性废物收贮过程中的从事放射性物品运输的省、自治区、直辖市城市放射性废物库营运单位），符合下列条件的，可以使用自备专用车辆从事为本单位服务的非经营性放射性物品道路运输活动：（一）持有有关部门依法批准的生产、销售、使用、处置放射性物品的有效证明；（二）有符合国家规定要求的放射性物品运输容器；（三）有具备辐射防护与安全防护知识的专业技术人员；（四）具备满足第七条规定条件的驾驶人员、专用车辆、设备和安全生产管理制度，但专用车辆的数量可以少于5辆。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510DA318">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《放射性物品道路运输管理规定》(交通运输部令2023年第17号)</w:t>
            </w:r>
          </w:p>
          <w:p w14:paraId="5BB6822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第四十条  放射性物品道路运输活动中，由不符合本规定第七条、第八条规定条件的人员驾驶专用车辆的，由</w:t>
            </w:r>
            <w:r>
              <w:rPr>
                <w:rFonts w:hint="eastAsia" w:asciiTheme="majorEastAsia" w:hAnsiTheme="majorEastAsia" w:eastAsiaTheme="majorEastAsia" w:cstheme="majorEastAsia"/>
                <w:color w:val="auto"/>
                <w:kern w:val="0"/>
                <w:sz w:val="18"/>
                <w:szCs w:val="18"/>
                <w:lang w:eastAsia="zh-CN" w:bidi="ar"/>
              </w:rPr>
              <w:t>交通运输主管部门</w:t>
            </w:r>
            <w:r>
              <w:rPr>
                <w:rFonts w:hint="eastAsia" w:asciiTheme="majorEastAsia" w:hAnsiTheme="majorEastAsia" w:eastAsiaTheme="majorEastAsia" w:cstheme="majorEastAsia"/>
                <w:color w:val="auto"/>
                <w:kern w:val="0"/>
                <w:sz w:val="18"/>
                <w:szCs w:val="18"/>
                <w:lang w:bidi="ar"/>
              </w:rPr>
              <w:t>责令改正，处200元以上2000元以下的罚款；构成犯罪的，依法追究刑事责任。</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5BEB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F92E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违反规定的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D11B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处二百元以上少于一千元的罚款</w:t>
            </w:r>
          </w:p>
        </w:tc>
      </w:tr>
      <w:tr w14:paraId="412D54A3">
        <w:tblPrEx>
          <w:tblCellMar>
            <w:top w:w="0" w:type="dxa"/>
            <w:left w:w="108" w:type="dxa"/>
            <w:bottom w:w="0" w:type="dxa"/>
            <w:right w:w="108" w:type="dxa"/>
          </w:tblCellMar>
        </w:tblPrEx>
        <w:trPr>
          <w:trHeight w:val="293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11D9D9">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07DF68">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E6DEB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6A3759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444D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7692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一个自然年度内在本省再次</w:t>
            </w:r>
            <w:r>
              <w:rPr>
                <w:rFonts w:hint="eastAsia" w:asciiTheme="majorEastAsia" w:hAnsiTheme="majorEastAsia" w:eastAsiaTheme="majorEastAsia" w:cstheme="majorEastAsia"/>
                <w:b w:val="0"/>
                <w:bCs w:val="0"/>
                <w:color w:val="auto"/>
                <w:kern w:val="0"/>
                <w:sz w:val="18"/>
                <w:szCs w:val="18"/>
                <w:lang w:bidi="ar"/>
              </w:rPr>
              <w:t>违反规定的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D912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处一千元以上少于一千五百元的罚款</w:t>
            </w:r>
          </w:p>
        </w:tc>
      </w:tr>
      <w:tr w14:paraId="036B4D56">
        <w:tblPrEx>
          <w:tblCellMar>
            <w:top w:w="0" w:type="dxa"/>
            <w:left w:w="108" w:type="dxa"/>
            <w:bottom w:w="0" w:type="dxa"/>
            <w:right w:w="108" w:type="dxa"/>
          </w:tblCellMar>
        </w:tblPrEx>
        <w:trPr>
          <w:trHeight w:val="357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143AF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13F9C8">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D70AF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5C8B19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2380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0353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违反规定的</w:t>
            </w:r>
            <w:r>
              <w:rPr>
                <w:rFonts w:hint="eastAsia" w:asciiTheme="majorEastAsia" w:hAnsiTheme="majorEastAsia" w:eastAsiaTheme="majorEastAsia" w:cstheme="majorEastAsia"/>
                <w:b w:val="0"/>
                <w:bCs w:val="0"/>
                <w:color w:val="auto"/>
                <w:kern w:val="0"/>
                <w:sz w:val="18"/>
                <w:szCs w:val="18"/>
                <w:lang w:eastAsia="zh-CN" w:bidi="ar"/>
              </w:rPr>
              <w:t>；因违法行为造成较大及以上生产安全事故或者严重社会影响的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D9E7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处一千五百元以上二千元以下的罚款</w:t>
            </w:r>
          </w:p>
        </w:tc>
      </w:tr>
      <w:tr w14:paraId="0AAAF937">
        <w:tblPrEx>
          <w:tblCellMar>
            <w:top w:w="0" w:type="dxa"/>
            <w:left w:w="108" w:type="dxa"/>
            <w:bottom w:w="0" w:type="dxa"/>
            <w:right w:w="108" w:type="dxa"/>
          </w:tblCellMar>
        </w:tblPrEx>
        <w:trPr>
          <w:trHeight w:val="3528"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966DF">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125</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DC5F4">
            <w:pPr>
              <w:keepNext w:val="0"/>
              <w:keepLines w:val="0"/>
              <w:pageBreakBefore w:val="0"/>
              <w:widowControl/>
              <w:kinsoku/>
              <w:wordWrap/>
              <w:overflowPunct/>
              <w:topLinePunct w:val="0"/>
              <w:autoSpaceDE/>
              <w:autoSpaceDN/>
              <w:bidi w:val="0"/>
              <w:adjustRightInd/>
              <w:snapToGrid/>
              <w:spacing w:line="2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机动车驾驶员培训机构未在经营场所醒目位置公示其经营项目、培训能力、培训车型、培训内容、收费项目、收费标准、教练员、教学场地、投诉方式、学员满意度评价参与方式等情况</w:t>
            </w:r>
          </w:p>
        </w:tc>
        <w:tc>
          <w:tcPr>
            <w:tcW w:w="33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F3A7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《机动车驾驶员培训管理规定》(交通运输部令2022年第32号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33E2647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第二十六条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机动车驾驶员培训机构应当在经营场所的醒目位置公示其经营项目、培训能力、培训车型、培训内容、收费项目、收费标准、教练员、教学场地、投诉方式、学员满意度评价参与方式等情况。</w:t>
            </w:r>
          </w:p>
        </w:tc>
        <w:tc>
          <w:tcPr>
            <w:tcW w:w="3825" w:type="dxa"/>
            <w:tcBorders>
              <w:top w:val="single" w:color="000000" w:sz="4" w:space="0"/>
              <w:left w:val="single" w:color="000000" w:sz="4" w:space="0"/>
              <w:bottom w:val="single" w:color="000000" w:sz="4" w:space="0"/>
              <w:right w:val="nil"/>
            </w:tcBorders>
            <w:shd w:val="clear" w:color="auto" w:fill="auto"/>
            <w:vAlign w:val="center"/>
          </w:tcPr>
          <w:p w14:paraId="2E4AF76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b/>
                <w:bCs/>
                <w:color w:val="auto"/>
                <w:kern w:val="0"/>
                <w:sz w:val="18"/>
                <w:szCs w:val="18"/>
                <w:lang w:val="en" w:bidi="ar"/>
              </w:rPr>
              <w:t>《机动车驾驶员培训管理规定》(交通运输部令2022年第32号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4BF67191">
            <w:pPr>
              <w:keepNext w:val="0"/>
              <w:keepLines w:val="0"/>
              <w:pageBreakBefore w:val="0"/>
              <w:widowControl/>
              <w:kinsoku/>
              <w:wordWrap/>
              <w:overflowPunct/>
              <w:topLinePunct w:val="0"/>
              <w:bidi w:val="0"/>
              <w:spacing w:line="300" w:lineRule="exact"/>
              <w:ind w:firstLine="42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第五十条第（一）项</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违反本规定，机动车驾驶员培训机构有下列情形之一的，由交通运输主管部门责令限期整改；逾期整改不合格的，</w:t>
            </w:r>
            <w:r>
              <w:rPr>
                <w:rFonts w:hint="eastAsia" w:asciiTheme="majorEastAsia" w:hAnsiTheme="majorEastAsia" w:eastAsiaTheme="majorEastAsia" w:cstheme="majorEastAsia"/>
                <w:color w:val="auto"/>
                <w:kern w:val="0"/>
                <w:sz w:val="18"/>
                <w:szCs w:val="18"/>
                <w:lang w:val="en" w:bidi="ar"/>
              </w:rPr>
              <w:t>通报批评</w:t>
            </w:r>
            <w:r>
              <w:rPr>
                <w:rFonts w:hint="eastAsia" w:asciiTheme="majorEastAsia" w:hAnsiTheme="majorEastAsia" w:eastAsiaTheme="majorEastAsia" w:cstheme="majorEastAsia"/>
                <w:color w:val="auto"/>
                <w:kern w:val="0"/>
                <w:sz w:val="18"/>
                <w:szCs w:val="18"/>
                <w:lang w:bidi="ar"/>
              </w:rPr>
              <w:t>：</w:t>
            </w:r>
          </w:p>
          <w:p w14:paraId="200ED72C">
            <w:pPr>
              <w:keepNext w:val="0"/>
              <w:keepLines w:val="0"/>
              <w:pageBreakBefore w:val="0"/>
              <w:widowControl/>
              <w:kinsoku/>
              <w:wordWrap/>
              <w:overflowPunct/>
              <w:topLinePunct w:val="0"/>
              <w:bidi w:val="0"/>
              <w:spacing w:line="300" w:lineRule="exact"/>
              <w:ind w:firstLine="42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（一）未在经营场所醒目</w:t>
            </w:r>
            <w:r>
              <w:rPr>
                <w:rFonts w:hint="eastAsia" w:asciiTheme="majorEastAsia" w:hAnsiTheme="majorEastAsia" w:eastAsiaTheme="majorEastAsia" w:cstheme="majorEastAsia"/>
                <w:color w:val="FF0000"/>
                <w:kern w:val="0"/>
                <w:sz w:val="18"/>
                <w:szCs w:val="18"/>
                <w:lang w:eastAsia="zh-CN" w:bidi="ar"/>
              </w:rPr>
              <w:t>的</w:t>
            </w:r>
            <w:r>
              <w:rPr>
                <w:rFonts w:hint="eastAsia" w:asciiTheme="majorEastAsia" w:hAnsiTheme="majorEastAsia" w:eastAsiaTheme="majorEastAsia" w:cstheme="majorEastAsia"/>
                <w:color w:val="auto"/>
                <w:kern w:val="0"/>
                <w:sz w:val="18"/>
                <w:szCs w:val="18"/>
                <w:lang w:bidi="ar"/>
              </w:rPr>
              <w:t>位置公示其经营项目、培训能力、培训车型、培训内容、收费项目、收费标准、教练员、教学场地、投诉方式、学员满意度评价参与方式等情况的。</w:t>
            </w:r>
          </w:p>
          <w:p w14:paraId="3470F7F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F6EA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B117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FF0000"/>
                <w:kern w:val="0"/>
                <w:sz w:val="18"/>
                <w:szCs w:val="18"/>
                <w:lang w:eastAsia="zh-CN" w:bidi="ar"/>
              </w:rPr>
              <w:t>经</w:t>
            </w:r>
            <w:r>
              <w:rPr>
                <w:rFonts w:hint="eastAsia" w:asciiTheme="majorEastAsia" w:hAnsiTheme="majorEastAsia" w:eastAsiaTheme="majorEastAsia" w:cstheme="majorEastAsia"/>
                <w:b w:val="0"/>
                <w:bCs w:val="0"/>
                <w:color w:val="auto"/>
                <w:kern w:val="0"/>
                <w:sz w:val="18"/>
                <w:szCs w:val="18"/>
                <w:lang w:bidi="ar"/>
              </w:rPr>
              <w:t>责令限期整改，逾期整改不合格的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8142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lang w:val="en"/>
              </w:rPr>
            </w:pPr>
            <w:r>
              <w:rPr>
                <w:rFonts w:hint="eastAsia" w:asciiTheme="majorEastAsia" w:hAnsiTheme="majorEastAsia" w:eastAsiaTheme="majorEastAsia" w:cstheme="majorEastAsia"/>
                <w:b w:val="0"/>
                <w:bCs w:val="0"/>
                <w:color w:val="auto"/>
                <w:kern w:val="0"/>
                <w:sz w:val="18"/>
                <w:szCs w:val="18"/>
                <w:lang w:val="en" w:bidi="ar"/>
              </w:rPr>
              <w:t>通报批评</w:t>
            </w:r>
          </w:p>
        </w:tc>
      </w:tr>
      <w:tr w14:paraId="61C60DA5">
        <w:tblPrEx>
          <w:tblCellMar>
            <w:top w:w="0" w:type="dxa"/>
            <w:left w:w="108" w:type="dxa"/>
            <w:bottom w:w="0" w:type="dxa"/>
            <w:right w:w="108" w:type="dxa"/>
          </w:tblCellMar>
        </w:tblPrEx>
        <w:trPr>
          <w:trHeight w:val="2657"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9932F">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kern w:val="2"/>
                <w:sz w:val="18"/>
                <w:szCs w:val="18"/>
                <w:lang w:val="en-US" w:eastAsia="zh-CN" w:bidi="ar-SA"/>
              </w:rPr>
              <w:t>126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6A02E">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机动车驾驶员培训机构未按照规定聘用教学人员</w:t>
            </w:r>
          </w:p>
        </w:tc>
        <w:tc>
          <w:tcPr>
            <w:tcW w:w="33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A28B4">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《机动车驾驶员培训管理规定》(交通运输部令2022年第32号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502BE0D3">
            <w:pPr>
              <w:keepNext w:val="0"/>
              <w:keepLines w:val="0"/>
              <w:pageBreakBefore w:val="0"/>
              <w:widowControl/>
              <w:kinsoku/>
              <w:wordWrap/>
              <w:overflowPunct/>
              <w:topLinePunct w:val="0"/>
              <w:autoSpaceDE/>
              <w:autoSpaceDN/>
              <w:bidi w:val="0"/>
              <w:adjustRightInd/>
              <w:snapToGrid/>
              <w:spacing w:line="26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第十条第（四）项</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从事普通机动车驾驶员培训业务的，应当具备下列条件：（四）有与培训业务相适应的教学人员。1.有与培训业务相适应的理论教练员。机动车驾驶员培训机构聘用的理论教练员应当具备以下条件：持有机动车驾驶证，具有汽车及相关专业中专以上学历</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汽车及相关专业中级以上技术职称，具有2年以上安全驾驶经历，掌握道路交通安全法规、驾驶理论、机动车构造、交通安全心理学、常用伤员急救等安全驾驶知识，了解车辆环保和节约能源的有关知识，了解教育学、教育心理学的基本教学知识，具备编写教案、规范讲解的授课能力。2.有与培训业务相适应的驾驶操作教练员。机动车驾驶员培训机构聘用的驾驶操作教练员应当具备以下条件：持有相应的机动车驾驶证，年龄不超过60周岁，符合一定的安全驾驶经历和相应车型驾驶经历，熟悉道路交通安全法规、驾驶理论、机动车构造、交通安全心理学和应急驾驶的基本知识，了解车辆维护和常见故障诊断等有关知识，具备驾驶要领讲解、驾驶动作示范、指导驾驶的教学能力。3.所配备的理论教练员数量要求及每种车型所配备的驾驶操作教练员数量要求应当按照有关国家标准执行。</w:t>
            </w:r>
          </w:p>
          <w:p w14:paraId="553DDF00">
            <w:pPr>
              <w:keepNext w:val="0"/>
              <w:keepLines w:val="0"/>
              <w:pageBreakBefore w:val="0"/>
              <w:widowControl/>
              <w:kinsoku/>
              <w:wordWrap/>
              <w:overflowPunct/>
              <w:topLinePunct w:val="0"/>
              <w:autoSpaceDE/>
              <w:autoSpaceDN/>
              <w:bidi w:val="0"/>
              <w:adjustRightInd/>
              <w:snapToGrid/>
              <w:spacing w:line="260" w:lineRule="exact"/>
              <w:ind w:firstLine="420" w:firstLineChars="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第十九条 机动车驾驶员培训机构应当建立健全教练员聘用管理制度，不得聘用最近连续3个记分周期内有交通违法记分满分记录</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发生交通死亡责任事故、组织</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参与考试舞弊、收受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索取学员财物的人员担任教练员。</w:t>
            </w:r>
          </w:p>
        </w:tc>
        <w:tc>
          <w:tcPr>
            <w:tcW w:w="3825" w:type="dxa"/>
            <w:tcBorders>
              <w:top w:val="single" w:color="000000" w:sz="4" w:space="0"/>
              <w:left w:val="single" w:color="000000" w:sz="4" w:space="0"/>
              <w:bottom w:val="single" w:color="000000" w:sz="4" w:space="0"/>
              <w:right w:val="nil"/>
            </w:tcBorders>
            <w:shd w:val="clear" w:color="auto" w:fill="auto"/>
            <w:vAlign w:val="center"/>
          </w:tcPr>
          <w:p w14:paraId="3E279A9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b/>
                <w:bCs/>
                <w:color w:val="auto"/>
                <w:kern w:val="0"/>
                <w:sz w:val="18"/>
                <w:szCs w:val="18"/>
                <w:lang w:val="en" w:bidi="ar"/>
              </w:rPr>
              <w:t>《机动车驾驶员培训管理规定》(交通运输部令2022年第32号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632BC406">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第五十条第（二）项　违反本规定，机动车驾驶员培训机构有下列情形之一的，由交通运输主管部门责令限期整改；逾期整改不合格的，</w:t>
            </w:r>
            <w:r>
              <w:rPr>
                <w:rFonts w:hint="eastAsia" w:asciiTheme="majorEastAsia" w:hAnsiTheme="majorEastAsia" w:eastAsiaTheme="majorEastAsia" w:cstheme="majorEastAsia"/>
                <w:color w:val="auto"/>
                <w:kern w:val="0"/>
                <w:sz w:val="18"/>
                <w:szCs w:val="18"/>
                <w:lang w:val="en" w:bidi="ar"/>
              </w:rPr>
              <w:t>通报批评</w:t>
            </w:r>
            <w:r>
              <w:rPr>
                <w:rFonts w:hint="eastAsia" w:asciiTheme="majorEastAsia" w:hAnsiTheme="majorEastAsia" w:eastAsiaTheme="majorEastAsia" w:cstheme="majorEastAsia"/>
                <w:color w:val="auto"/>
                <w:kern w:val="0"/>
                <w:sz w:val="18"/>
                <w:szCs w:val="18"/>
                <w:lang w:bidi="ar"/>
              </w:rPr>
              <w:t>：</w:t>
            </w:r>
          </w:p>
          <w:p w14:paraId="58DBDF35">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（二）未按照规定聘用教学人员的。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24B8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7758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FF0000"/>
                <w:kern w:val="0"/>
                <w:sz w:val="18"/>
                <w:szCs w:val="18"/>
                <w:lang w:eastAsia="zh-CN" w:bidi="ar"/>
              </w:rPr>
              <w:t>经</w:t>
            </w:r>
            <w:r>
              <w:rPr>
                <w:rFonts w:hint="eastAsia" w:asciiTheme="majorEastAsia" w:hAnsiTheme="majorEastAsia" w:eastAsiaTheme="majorEastAsia" w:cstheme="majorEastAsia"/>
                <w:b w:val="0"/>
                <w:bCs w:val="0"/>
                <w:color w:val="auto"/>
                <w:kern w:val="0"/>
                <w:sz w:val="18"/>
                <w:szCs w:val="18"/>
                <w:lang w:bidi="ar"/>
              </w:rPr>
              <w:t>责令限期整改，逾期整改不合格的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F821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lang w:val="en"/>
              </w:rPr>
            </w:pPr>
            <w:r>
              <w:rPr>
                <w:rFonts w:hint="eastAsia" w:asciiTheme="majorEastAsia" w:hAnsiTheme="majorEastAsia" w:eastAsiaTheme="majorEastAsia" w:cstheme="majorEastAsia"/>
                <w:b w:val="0"/>
                <w:bCs w:val="0"/>
                <w:color w:val="auto"/>
                <w:kern w:val="0"/>
                <w:sz w:val="18"/>
                <w:szCs w:val="18"/>
                <w:lang w:val="en" w:bidi="ar"/>
              </w:rPr>
              <w:t>通报批评</w:t>
            </w:r>
          </w:p>
        </w:tc>
      </w:tr>
      <w:tr w14:paraId="4CEEDE8A">
        <w:tblPrEx>
          <w:tblCellMar>
            <w:top w:w="0" w:type="dxa"/>
            <w:left w:w="108" w:type="dxa"/>
            <w:bottom w:w="0" w:type="dxa"/>
            <w:right w:w="108" w:type="dxa"/>
          </w:tblCellMar>
        </w:tblPrEx>
        <w:trPr>
          <w:trHeight w:val="556"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AB55E">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127</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2AE14">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机动车驾驶员培训机构未按规定建立教练员档案、学员档案、教学车辆档案</w:t>
            </w:r>
          </w:p>
        </w:tc>
        <w:tc>
          <w:tcPr>
            <w:tcW w:w="33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36427">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《机动车驾驶员培训管理规定》(交通运输部令2022年第32号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5EBE0592">
            <w:pPr>
              <w:keepNext w:val="0"/>
              <w:keepLines w:val="0"/>
              <w:pageBreakBefore w:val="0"/>
              <w:widowControl/>
              <w:kinsoku/>
              <w:wordWrap/>
              <w:overflowPunct/>
              <w:topLinePunct w:val="0"/>
              <w:autoSpaceDE/>
              <w:autoSpaceDN/>
              <w:bidi w:val="0"/>
              <w:adjustRightInd/>
              <w:snapToGrid/>
              <w:spacing w:line="24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第二十四条第一、二款</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机动车驾驶员培训机构应当建立教练员档案，并将教练员档案主要信息按要求报送县级交通运输主管部门。</w:t>
            </w:r>
          </w:p>
          <w:p w14:paraId="6A3E1E02">
            <w:pPr>
              <w:keepNext w:val="0"/>
              <w:keepLines w:val="0"/>
              <w:pageBreakBefore w:val="0"/>
              <w:widowControl/>
              <w:kinsoku/>
              <w:wordWrap/>
              <w:overflowPunct/>
              <w:topLinePunct w:val="0"/>
              <w:autoSpaceDE/>
              <w:autoSpaceDN/>
              <w:bidi w:val="0"/>
              <w:adjustRightInd/>
              <w:snapToGrid/>
              <w:spacing w:line="24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教练员档案包括教练员的基本情况、职业技能等级证书取得情况、参加岗前培训和再教育情况、教学质量信誉考核情况等。</w:t>
            </w:r>
          </w:p>
          <w:p w14:paraId="4D672EF5">
            <w:pPr>
              <w:keepNext w:val="0"/>
              <w:keepLines w:val="0"/>
              <w:pageBreakBefore w:val="0"/>
              <w:widowControl/>
              <w:kinsoku/>
              <w:wordWrap/>
              <w:overflowPunct/>
              <w:topLinePunct w:val="0"/>
              <w:autoSpaceDE/>
              <w:autoSpaceDN/>
              <w:bidi w:val="0"/>
              <w:adjustRightInd/>
              <w:snapToGrid/>
              <w:spacing w:line="24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第三十三条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机动车驾驶员培训机构应当建立学员档案。学员档案主要包括：《学员登记表》、《教学日志》、《培训记录》、《结业证书》复印件等。</w:t>
            </w:r>
          </w:p>
          <w:p w14:paraId="77BFDE35">
            <w:pPr>
              <w:keepNext w:val="0"/>
              <w:keepLines w:val="0"/>
              <w:pageBreakBefore w:val="0"/>
              <w:widowControl/>
              <w:kinsoku/>
              <w:wordWrap/>
              <w:overflowPunct/>
              <w:topLinePunct w:val="0"/>
              <w:autoSpaceDE/>
              <w:autoSpaceDN/>
              <w:bidi w:val="0"/>
              <w:adjustRightInd/>
              <w:snapToGrid/>
              <w:spacing w:line="24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学员档案保存期不少于4年。</w:t>
            </w:r>
          </w:p>
          <w:p w14:paraId="794F7B84">
            <w:pPr>
              <w:keepNext w:val="0"/>
              <w:keepLines w:val="0"/>
              <w:pageBreakBefore w:val="0"/>
              <w:widowControl/>
              <w:kinsoku/>
              <w:wordWrap/>
              <w:overflowPunct/>
              <w:topLinePunct w:val="0"/>
              <w:autoSpaceDE/>
              <w:autoSpaceDN/>
              <w:bidi w:val="0"/>
              <w:adjustRightInd/>
              <w:snapToGrid/>
              <w:spacing w:line="24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第三十六条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机动车驾驶员培训机构应当建立教学车辆档案。教学车辆档案主要内容包括：车辆基本情况、维护和检测情况、技术等级记录、行驶里程记录等。</w:t>
            </w:r>
          </w:p>
          <w:p w14:paraId="3D5B5C8B">
            <w:pPr>
              <w:keepNext w:val="0"/>
              <w:keepLines w:val="0"/>
              <w:pageBreakBefore w:val="0"/>
              <w:widowControl/>
              <w:kinsoku/>
              <w:wordWrap/>
              <w:overflowPunct/>
              <w:topLinePunct w:val="0"/>
              <w:autoSpaceDE/>
              <w:autoSpaceDN/>
              <w:bidi w:val="0"/>
              <w:adjustRightInd/>
              <w:snapToGrid/>
              <w:spacing w:line="24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教学车辆档案应当保存至车辆报废后1年。</w:t>
            </w:r>
          </w:p>
        </w:tc>
        <w:tc>
          <w:tcPr>
            <w:tcW w:w="3825" w:type="dxa"/>
            <w:tcBorders>
              <w:top w:val="single" w:color="000000" w:sz="4" w:space="0"/>
              <w:left w:val="single" w:color="000000" w:sz="4" w:space="0"/>
              <w:bottom w:val="single" w:color="000000" w:sz="4" w:space="0"/>
              <w:right w:val="nil"/>
            </w:tcBorders>
            <w:shd w:val="clear" w:color="auto" w:fill="auto"/>
            <w:vAlign w:val="center"/>
          </w:tcPr>
          <w:p w14:paraId="25DA355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b/>
                <w:bCs/>
                <w:color w:val="auto"/>
                <w:kern w:val="0"/>
                <w:sz w:val="18"/>
                <w:szCs w:val="18"/>
                <w:lang w:val="en" w:bidi="ar"/>
              </w:rPr>
              <w:t>《机动车驾驶员培训管理规定》(交通运输部令2022年第32号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57ABB50E">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第五十条第（三）项　违反本规定，机动车驾驶员培训机构有下列情形之一的，由交通运输主管部门责令限期整改；逾期整改不合格的，</w:t>
            </w:r>
            <w:r>
              <w:rPr>
                <w:rFonts w:hint="eastAsia" w:asciiTheme="majorEastAsia" w:hAnsiTheme="majorEastAsia" w:eastAsiaTheme="majorEastAsia" w:cstheme="majorEastAsia"/>
                <w:color w:val="auto"/>
                <w:kern w:val="0"/>
                <w:sz w:val="18"/>
                <w:szCs w:val="18"/>
                <w:lang w:val="en" w:bidi="ar"/>
              </w:rPr>
              <w:t>通报批评</w:t>
            </w:r>
            <w:r>
              <w:rPr>
                <w:rFonts w:hint="eastAsia" w:asciiTheme="majorEastAsia" w:hAnsiTheme="majorEastAsia" w:eastAsiaTheme="majorEastAsia" w:cstheme="majorEastAsia"/>
                <w:color w:val="auto"/>
                <w:kern w:val="0"/>
                <w:sz w:val="18"/>
                <w:szCs w:val="18"/>
                <w:lang w:bidi="ar"/>
              </w:rPr>
              <w:t>：</w:t>
            </w:r>
          </w:p>
          <w:p w14:paraId="3916F1FB">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（三）未按规定建立教练员档案、学员档案、教学车辆档案的。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A2627">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46BE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FF0000"/>
                <w:kern w:val="0"/>
                <w:sz w:val="18"/>
                <w:szCs w:val="18"/>
                <w:lang w:eastAsia="zh-CN" w:bidi="ar"/>
              </w:rPr>
              <w:t>经</w:t>
            </w:r>
            <w:r>
              <w:rPr>
                <w:rFonts w:hint="eastAsia" w:asciiTheme="majorEastAsia" w:hAnsiTheme="majorEastAsia" w:eastAsiaTheme="majorEastAsia" w:cstheme="majorEastAsia"/>
                <w:b w:val="0"/>
                <w:bCs w:val="0"/>
                <w:color w:val="auto"/>
                <w:kern w:val="0"/>
                <w:sz w:val="18"/>
                <w:szCs w:val="18"/>
                <w:lang w:bidi="ar"/>
              </w:rPr>
              <w:t>责令限期整改，逾期整改不合格的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707F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lang w:val="en"/>
              </w:rPr>
            </w:pPr>
            <w:r>
              <w:rPr>
                <w:rFonts w:hint="eastAsia" w:asciiTheme="majorEastAsia" w:hAnsiTheme="majorEastAsia" w:eastAsiaTheme="majorEastAsia" w:cstheme="majorEastAsia"/>
                <w:b w:val="0"/>
                <w:bCs w:val="0"/>
                <w:color w:val="auto"/>
                <w:kern w:val="0"/>
                <w:sz w:val="18"/>
                <w:szCs w:val="18"/>
                <w:lang w:val="en" w:bidi="ar"/>
              </w:rPr>
              <w:t>通报批评</w:t>
            </w:r>
          </w:p>
        </w:tc>
      </w:tr>
      <w:tr w14:paraId="668F8887">
        <w:tblPrEx>
          <w:tblCellMar>
            <w:top w:w="0" w:type="dxa"/>
            <w:left w:w="108" w:type="dxa"/>
            <w:bottom w:w="0" w:type="dxa"/>
            <w:right w:w="108" w:type="dxa"/>
          </w:tblCellMar>
        </w:tblPrEx>
        <w:trPr>
          <w:trHeight w:val="3746"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8809C">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128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39921">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机动车驾驶员培训机构未按规定报送《培训记录》、教练员档案主要信息和有关统计资料等信息</w:t>
            </w:r>
          </w:p>
        </w:tc>
        <w:tc>
          <w:tcPr>
            <w:tcW w:w="33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CE312">
            <w:pPr>
              <w:keepNext w:val="0"/>
              <w:keepLines w:val="0"/>
              <w:pageBreakBefore w:val="0"/>
              <w:widowControl/>
              <w:kinsoku/>
              <w:wordWrap/>
              <w:overflowPunct/>
              <w:topLinePunct w:val="0"/>
              <w:bidi w:val="0"/>
              <w:spacing w:line="28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b/>
                <w:bCs/>
                <w:color w:val="auto"/>
                <w:kern w:val="0"/>
                <w:sz w:val="18"/>
                <w:szCs w:val="18"/>
                <w:lang w:val="en" w:bidi="ar"/>
              </w:rPr>
              <w:t>《机动车驾驶员培训管理规定》(交通运输部令2022年第32号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17EE1418">
            <w:pPr>
              <w:keepNext w:val="0"/>
              <w:keepLines w:val="0"/>
              <w:pageBreakBefore w:val="0"/>
              <w:widowControl/>
              <w:kinsoku/>
              <w:wordWrap/>
              <w:overflowPunct/>
              <w:topLinePunct w:val="0"/>
              <w:bidi w:val="0"/>
              <w:spacing w:line="280" w:lineRule="exact"/>
              <w:ind w:firstLine="42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第二十四条第一款、第二款  机动车驾驶员培训机构应当建立教练员档案，并将教练员档案主要信息按要求报送县级交通运输主管部门。</w:t>
            </w:r>
          </w:p>
          <w:p w14:paraId="59E4E537">
            <w:pPr>
              <w:keepNext w:val="0"/>
              <w:keepLines w:val="0"/>
              <w:pageBreakBefore w:val="0"/>
              <w:widowControl/>
              <w:kinsoku/>
              <w:wordWrap/>
              <w:overflowPunct/>
              <w:topLinePunct w:val="0"/>
              <w:bidi w:val="0"/>
              <w:spacing w:line="28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教练员档案包括教练员的基本情况、职业技能等级证书取得情况、参加岗前培训和再教育情况、教学质量信誉考核情况等。</w:t>
            </w:r>
          </w:p>
          <w:p w14:paraId="6ECC8AE9">
            <w:pPr>
              <w:keepNext w:val="0"/>
              <w:keepLines w:val="0"/>
              <w:pageBreakBefore w:val="0"/>
              <w:widowControl/>
              <w:kinsoku/>
              <w:wordWrap/>
              <w:overflowPunct/>
              <w:topLinePunct w:val="0"/>
              <w:bidi w:val="0"/>
              <w:spacing w:line="28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第三十九条第一款</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机动车驾驶员培训机构应当按照有关规定，向交通运输主管部门报送《培训记录》以及有关统计资料等信息。</w:t>
            </w:r>
          </w:p>
        </w:tc>
        <w:tc>
          <w:tcPr>
            <w:tcW w:w="3825" w:type="dxa"/>
            <w:tcBorders>
              <w:top w:val="single" w:color="000000" w:sz="4" w:space="0"/>
              <w:left w:val="single" w:color="000000" w:sz="4" w:space="0"/>
              <w:bottom w:val="single" w:color="000000" w:sz="4" w:space="0"/>
              <w:right w:val="nil"/>
            </w:tcBorders>
            <w:shd w:val="clear" w:color="auto" w:fill="auto"/>
            <w:vAlign w:val="center"/>
          </w:tcPr>
          <w:p w14:paraId="6E5E25E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b/>
                <w:bCs/>
                <w:color w:val="auto"/>
                <w:kern w:val="0"/>
                <w:sz w:val="18"/>
                <w:szCs w:val="18"/>
                <w:lang w:val="en" w:bidi="ar"/>
              </w:rPr>
              <w:t>《机动车驾驶员培训管理规定》(交通运输部令2022年第32号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39456544">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第五十条第（四）项　违反本规定，机动车驾驶员培训机构有下列情形之一的，由交通运输主管部门责令限期整改；逾期整改不合格的，</w:t>
            </w:r>
            <w:r>
              <w:rPr>
                <w:rFonts w:hint="eastAsia" w:asciiTheme="majorEastAsia" w:hAnsiTheme="majorEastAsia" w:eastAsiaTheme="majorEastAsia" w:cstheme="majorEastAsia"/>
                <w:color w:val="auto"/>
                <w:kern w:val="0"/>
                <w:sz w:val="18"/>
                <w:szCs w:val="18"/>
                <w:lang w:val="en" w:bidi="ar"/>
              </w:rPr>
              <w:t>通报批评</w:t>
            </w:r>
            <w:r>
              <w:rPr>
                <w:rFonts w:hint="eastAsia" w:asciiTheme="majorEastAsia" w:hAnsiTheme="majorEastAsia" w:eastAsiaTheme="majorEastAsia" w:cstheme="majorEastAsia"/>
                <w:color w:val="auto"/>
                <w:kern w:val="0"/>
                <w:sz w:val="18"/>
                <w:szCs w:val="18"/>
                <w:lang w:bidi="ar"/>
              </w:rPr>
              <w:t>：</w:t>
            </w:r>
          </w:p>
          <w:p w14:paraId="61CBD0EB">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（四）未按规定报送《培训记录》、教练员档案主要信息和有关统计资料等信息的。</w:t>
            </w:r>
          </w:p>
          <w:p w14:paraId="3FD9B8A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8414A">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9BB1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FF0000"/>
                <w:kern w:val="0"/>
                <w:sz w:val="18"/>
                <w:szCs w:val="18"/>
                <w:lang w:eastAsia="zh-CN" w:bidi="ar"/>
              </w:rPr>
              <w:t>经</w:t>
            </w:r>
            <w:r>
              <w:rPr>
                <w:rFonts w:hint="eastAsia" w:asciiTheme="majorEastAsia" w:hAnsiTheme="majorEastAsia" w:eastAsiaTheme="majorEastAsia" w:cstheme="majorEastAsia"/>
                <w:b w:val="0"/>
                <w:bCs w:val="0"/>
                <w:color w:val="auto"/>
                <w:kern w:val="0"/>
                <w:sz w:val="18"/>
                <w:szCs w:val="18"/>
                <w:lang w:bidi="ar"/>
              </w:rPr>
              <w:t>责令限期整改，逾期整改不合格的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4BF6A">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lang w:val="en"/>
              </w:rPr>
            </w:pPr>
            <w:r>
              <w:rPr>
                <w:rFonts w:hint="eastAsia" w:asciiTheme="majorEastAsia" w:hAnsiTheme="majorEastAsia" w:eastAsiaTheme="majorEastAsia" w:cstheme="majorEastAsia"/>
                <w:b w:val="0"/>
                <w:bCs w:val="0"/>
                <w:color w:val="auto"/>
                <w:kern w:val="0"/>
                <w:sz w:val="18"/>
                <w:szCs w:val="18"/>
                <w:lang w:val="en" w:bidi="ar"/>
              </w:rPr>
              <w:t>通报批评</w:t>
            </w:r>
          </w:p>
        </w:tc>
      </w:tr>
      <w:tr w14:paraId="21EA2DAC">
        <w:tblPrEx>
          <w:tblCellMar>
            <w:top w:w="0" w:type="dxa"/>
            <w:left w:w="108" w:type="dxa"/>
            <w:bottom w:w="0" w:type="dxa"/>
            <w:right w:w="108" w:type="dxa"/>
          </w:tblCellMar>
        </w:tblPrEx>
        <w:trPr>
          <w:trHeight w:val="558"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DE293">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129</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13221">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机动车驾驶员培训机构使用不符合规定的车辆及设施、设备从事教学活动</w:t>
            </w:r>
          </w:p>
        </w:tc>
        <w:tc>
          <w:tcPr>
            <w:tcW w:w="33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61D2E">
            <w:pPr>
              <w:keepNext w:val="0"/>
              <w:keepLines w:val="0"/>
              <w:pageBreakBefore w:val="0"/>
              <w:widowControl/>
              <w:kinsoku/>
              <w:wordWrap/>
              <w:overflowPunct/>
              <w:topLinePunct w:val="0"/>
              <w:bidi w:val="0"/>
              <w:spacing w:line="28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《机动车驾驶员培训管理规定》(交通运输部令2022年第32号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1876B924">
            <w:pPr>
              <w:keepNext w:val="0"/>
              <w:keepLines w:val="0"/>
              <w:pageBreakBefore w:val="0"/>
              <w:widowControl/>
              <w:kinsoku/>
              <w:wordWrap/>
              <w:overflowPunct/>
              <w:topLinePunct w:val="0"/>
              <w:bidi w:val="0"/>
              <w:spacing w:line="28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第三十四条第一款</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机动车驾驶员培训机构应当使用符合标准并取得牌证、具有统一标识的教学车辆。</w:t>
            </w:r>
          </w:p>
          <w:p w14:paraId="79B9A3C3">
            <w:pPr>
              <w:keepNext w:val="0"/>
              <w:keepLines w:val="0"/>
              <w:pageBreakBefore w:val="0"/>
              <w:widowControl/>
              <w:kinsoku/>
              <w:wordWrap/>
              <w:overflowPunct/>
              <w:topLinePunct w:val="0"/>
              <w:bidi w:val="0"/>
              <w:spacing w:line="280" w:lineRule="exact"/>
              <w:ind w:firstLine="42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第三十五条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机动车驾驶员培训机构应当按照国家有关规定对教学车辆进行定期维护和检测，保持教学车辆性能完好，满足教学和安全行车的要求，并按照国家有关规定及时更新。</w:t>
            </w:r>
          </w:p>
          <w:p w14:paraId="56DF9171">
            <w:pPr>
              <w:keepNext w:val="0"/>
              <w:keepLines w:val="0"/>
              <w:pageBreakBefore w:val="0"/>
              <w:widowControl/>
              <w:kinsoku/>
              <w:wordWrap/>
              <w:overflowPunct/>
              <w:topLinePunct w:val="0"/>
              <w:bidi w:val="0"/>
              <w:spacing w:line="28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禁止使用报废、检测不合格和其他不符合国家规定的车辆从事机动车驾驶员培训业务。不得随意改变教学车辆的用途。</w:t>
            </w:r>
          </w:p>
          <w:p w14:paraId="479D101C">
            <w:pPr>
              <w:keepNext w:val="0"/>
              <w:keepLines w:val="0"/>
              <w:pageBreakBefore w:val="0"/>
              <w:widowControl/>
              <w:kinsoku/>
              <w:wordWrap/>
              <w:overflowPunct/>
              <w:topLinePunct w:val="0"/>
              <w:bidi w:val="0"/>
              <w:spacing w:line="28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第三十八条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机动车驾驶员培训机构应当保持教学设施、设备的完好，充分利用先进的科技手段，提高培训质量。</w:t>
            </w:r>
          </w:p>
        </w:tc>
        <w:tc>
          <w:tcPr>
            <w:tcW w:w="3825" w:type="dxa"/>
            <w:tcBorders>
              <w:top w:val="single" w:color="000000" w:sz="4" w:space="0"/>
              <w:left w:val="single" w:color="000000" w:sz="4" w:space="0"/>
              <w:bottom w:val="single" w:color="000000" w:sz="4" w:space="0"/>
              <w:right w:val="nil"/>
            </w:tcBorders>
            <w:shd w:val="clear" w:color="auto" w:fill="auto"/>
            <w:vAlign w:val="center"/>
          </w:tcPr>
          <w:p w14:paraId="11BE284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b/>
                <w:bCs/>
                <w:color w:val="auto"/>
                <w:kern w:val="0"/>
                <w:sz w:val="18"/>
                <w:szCs w:val="18"/>
                <w:lang w:val="en" w:bidi="ar"/>
              </w:rPr>
              <w:t>《机动车驾驶员培训管理规定》(交通运输部令2022年第32号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1BF71078">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第五十条第（五）项　违反本规定，机动车驾驶员培训机构有下列情形之一的，由交通运输主管部门责令限期整改；逾期整改不合格的，</w:t>
            </w:r>
            <w:r>
              <w:rPr>
                <w:rFonts w:hint="eastAsia" w:asciiTheme="majorEastAsia" w:hAnsiTheme="majorEastAsia" w:eastAsiaTheme="majorEastAsia" w:cstheme="majorEastAsia"/>
                <w:color w:val="auto"/>
                <w:kern w:val="0"/>
                <w:sz w:val="18"/>
                <w:szCs w:val="18"/>
                <w:lang w:val="en" w:bidi="ar"/>
              </w:rPr>
              <w:t>通报批评</w:t>
            </w:r>
            <w:r>
              <w:rPr>
                <w:rFonts w:hint="eastAsia" w:asciiTheme="majorEastAsia" w:hAnsiTheme="majorEastAsia" w:eastAsiaTheme="majorEastAsia" w:cstheme="majorEastAsia"/>
                <w:color w:val="auto"/>
                <w:kern w:val="0"/>
                <w:sz w:val="18"/>
                <w:szCs w:val="18"/>
                <w:lang w:bidi="ar"/>
              </w:rPr>
              <w:t>：</w:t>
            </w:r>
          </w:p>
          <w:p w14:paraId="617CA77D">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（五）使用不符合规定的车辆及设施、设备从事教学活动的。</w:t>
            </w:r>
          </w:p>
          <w:p w14:paraId="50A2863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A95A7">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34E9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FF0000"/>
                <w:kern w:val="0"/>
                <w:sz w:val="18"/>
                <w:szCs w:val="18"/>
                <w:lang w:eastAsia="zh-CN" w:bidi="ar"/>
              </w:rPr>
              <w:t>经</w:t>
            </w:r>
            <w:r>
              <w:rPr>
                <w:rFonts w:hint="eastAsia" w:asciiTheme="majorEastAsia" w:hAnsiTheme="majorEastAsia" w:eastAsiaTheme="majorEastAsia" w:cstheme="majorEastAsia"/>
                <w:b w:val="0"/>
                <w:bCs w:val="0"/>
                <w:color w:val="auto"/>
                <w:kern w:val="0"/>
                <w:sz w:val="18"/>
                <w:szCs w:val="18"/>
                <w:lang w:bidi="ar"/>
              </w:rPr>
              <w:t>责令限期整改，逾期整改不合格的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E99E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lang w:val="en"/>
              </w:rPr>
            </w:pPr>
            <w:r>
              <w:rPr>
                <w:rFonts w:hint="eastAsia" w:asciiTheme="majorEastAsia" w:hAnsiTheme="majorEastAsia" w:eastAsiaTheme="majorEastAsia" w:cstheme="majorEastAsia"/>
                <w:b w:val="0"/>
                <w:bCs w:val="0"/>
                <w:color w:val="auto"/>
                <w:kern w:val="0"/>
                <w:sz w:val="18"/>
                <w:szCs w:val="18"/>
                <w:lang w:val="en" w:bidi="ar"/>
              </w:rPr>
              <w:t>通报批评</w:t>
            </w:r>
          </w:p>
        </w:tc>
      </w:tr>
      <w:tr w14:paraId="6E714F03">
        <w:tblPrEx>
          <w:tblCellMar>
            <w:top w:w="0" w:type="dxa"/>
            <w:left w:w="108" w:type="dxa"/>
            <w:bottom w:w="0" w:type="dxa"/>
            <w:right w:w="108" w:type="dxa"/>
          </w:tblCellMar>
        </w:tblPrEx>
        <w:trPr>
          <w:trHeight w:val="3259"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05A66">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130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BF4E1">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机动车驾驶员培训机构存在索取、收受学员财物</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谋取其他利益等不良行为</w:t>
            </w:r>
          </w:p>
        </w:tc>
        <w:tc>
          <w:tcPr>
            <w:tcW w:w="33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FC71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b/>
                <w:bCs/>
                <w:color w:val="auto"/>
                <w:kern w:val="0"/>
                <w:sz w:val="18"/>
                <w:szCs w:val="18"/>
                <w:lang w:val="en" w:bidi="ar"/>
              </w:rPr>
              <w:t>《机动车驾驶员培训管理规定》(交通运输部令2022年第32号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134ECAA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第三条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 xml:space="preserve">机动车驾驶员培训实行社会化，从事机动车驾驶员培训业务应当依法经营，诚实信用，公平竞争。  </w:t>
            </w:r>
          </w:p>
          <w:p w14:paraId="3E911176">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第二十九条第一款</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机动车驾驶员培训实行学时制，按照学时合理收取费用。鼓励机动车驾驶员培训机构提供计时培训计时收费、先培训后付费服务模式。</w:t>
            </w:r>
          </w:p>
        </w:tc>
        <w:tc>
          <w:tcPr>
            <w:tcW w:w="3825" w:type="dxa"/>
            <w:tcBorders>
              <w:top w:val="single" w:color="000000" w:sz="4" w:space="0"/>
              <w:left w:val="single" w:color="000000" w:sz="4" w:space="0"/>
              <w:bottom w:val="single" w:color="000000" w:sz="4" w:space="0"/>
              <w:right w:val="nil"/>
            </w:tcBorders>
            <w:shd w:val="clear" w:color="auto" w:fill="auto"/>
            <w:vAlign w:val="center"/>
          </w:tcPr>
          <w:p w14:paraId="0289694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b/>
                <w:bCs/>
                <w:color w:val="auto"/>
                <w:kern w:val="0"/>
                <w:sz w:val="18"/>
                <w:szCs w:val="18"/>
                <w:lang w:val="en" w:bidi="ar"/>
              </w:rPr>
              <w:t>《机动车驾驶员培训管理规定》(交通运输部令2022年第32号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2DD6E184">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第五十条第（六）项　违反本规定，机动车驾驶员培训机构有下列情形之一的，由交通运输主管部门责令限期整改；逾期整改不合格的，</w:t>
            </w:r>
            <w:r>
              <w:rPr>
                <w:rFonts w:hint="eastAsia" w:asciiTheme="majorEastAsia" w:hAnsiTheme="majorEastAsia" w:eastAsiaTheme="majorEastAsia" w:cstheme="majorEastAsia"/>
                <w:color w:val="auto"/>
                <w:kern w:val="0"/>
                <w:sz w:val="18"/>
                <w:szCs w:val="18"/>
                <w:lang w:val="en" w:bidi="ar"/>
              </w:rPr>
              <w:t>通报批评</w:t>
            </w:r>
            <w:r>
              <w:rPr>
                <w:rFonts w:hint="eastAsia" w:asciiTheme="majorEastAsia" w:hAnsiTheme="majorEastAsia" w:eastAsiaTheme="majorEastAsia" w:cstheme="majorEastAsia"/>
                <w:color w:val="auto"/>
                <w:kern w:val="0"/>
                <w:sz w:val="18"/>
                <w:szCs w:val="18"/>
                <w:lang w:bidi="ar"/>
              </w:rPr>
              <w:t>：</w:t>
            </w:r>
          </w:p>
          <w:p w14:paraId="206B948D">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（六）存在索取、收受学员财物</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谋取其他利益等不良行为的。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5F22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D198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FF0000"/>
                <w:kern w:val="0"/>
                <w:sz w:val="18"/>
                <w:szCs w:val="18"/>
                <w:lang w:eastAsia="zh-CN" w:bidi="ar"/>
              </w:rPr>
              <w:t>经</w:t>
            </w:r>
            <w:r>
              <w:rPr>
                <w:rFonts w:hint="eastAsia" w:asciiTheme="majorEastAsia" w:hAnsiTheme="majorEastAsia" w:eastAsiaTheme="majorEastAsia" w:cstheme="majorEastAsia"/>
                <w:b w:val="0"/>
                <w:bCs w:val="0"/>
                <w:color w:val="auto"/>
                <w:kern w:val="0"/>
                <w:sz w:val="18"/>
                <w:szCs w:val="18"/>
                <w:lang w:bidi="ar"/>
              </w:rPr>
              <w:t>责令限期整改，逾期整改不合格的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4A57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lang w:val="en"/>
              </w:rPr>
            </w:pPr>
            <w:r>
              <w:rPr>
                <w:rFonts w:hint="eastAsia" w:asciiTheme="majorEastAsia" w:hAnsiTheme="majorEastAsia" w:eastAsiaTheme="majorEastAsia" w:cstheme="majorEastAsia"/>
                <w:b w:val="0"/>
                <w:bCs w:val="0"/>
                <w:color w:val="auto"/>
                <w:kern w:val="0"/>
                <w:sz w:val="18"/>
                <w:szCs w:val="18"/>
                <w:lang w:val="en" w:bidi="ar"/>
              </w:rPr>
              <w:t>通报批评</w:t>
            </w:r>
          </w:p>
        </w:tc>
      </w:tr>
      <w:tr w14:paraId="74E0BC6A">
        <w:tblPrEx>
          <w:tblCellMar>
            <w:top w:w="0" w:type="dxa"/>
            <w:left w:w="108" w:type="dxa"/>
            <w:bottom w:w="0" w:type="dxa"/>
            <w:right w:w="108" w:type="dxa"/>
          </w:tblCellMar>
        </w:tblPrEx>
        <w:trPr>
          <w:trHeight w:val="2156"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1AD0E">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131</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DE249">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bidi="ar"/>
              </w:rPr>
              <w:t>机动车驾驶员培训机构未按规定与学员签订培训合同</w:t>
            </w:r>
          </w:p>
        </w:tc>
        <w:tc>
          <w:tcPr>
            <w:tcW w:w="33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2295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《机动车驾驶员培训管理规定》(交通运输部令2022年第32号 )</w:t>
            </w:r>
            <w:r>
              <w:rPr>
                <w:rFonts w:hint="eastAsia" w:asciiTheme="majorEastAsia" w:hAnsiTheme="majorEastAsia" w:eastAsiaTheme="majorEastAsia" w:cstheme="majorEastAsia"/>
                <w:b/>
                <w:bCs/>
                <w:color w:val="auto"/>
                <w:kern w:val="0"/>
                <w:sz w:val="18"/>
                <w:szCs w:val="18"/>
                <w:lang w:bidi="ar"/>
              </w:rPr>
              <w:t xml:space="preserve">         </w:t>
            </w:r>
          </w:p>
          <w:p w14:paraId="346F013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第二十七条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机动车驾驶员培训机构应当与学员签订培训合同，明确双方权利义务，按照合同约定提供培训服务，保障学员自主选择教练员等合法权益。</w:t>
            </w:r>
          </w:p>
        </w:tc>
        <w:tc>
          <w:tcPr>
            <w:tcW w:w="3825" w:type="dxa"/>
            <w:tcBorders>
              <w:top w:val="single" w:color="000000" w:sz="4" w:space="0"/>
              <w:left w:val="single" w:color="000000" w:sz="4" w:space="0"/>
              <w:bottom w:val="single" w:color="000000" w:sz="4" w:space="0"/>
              <w:right w:val="nil"/>
            </w:tcBorders>
            <w:shd w:val="clear" w:color="auto" w:fill="auto"/>
            <w:vAlign w:val="center"/>
          </w:tcPr>
          <w:p w14:paraId="19C1AB4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《机动车驾驶员培训管理规定》(交通运输部令2022年第32号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752EB21C">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第五十条第（七）项　违反本规定，机动车驾驶员培训机构有下列情形之一的，由交通运输主管部门责令限期整改；逾期整改不合格的，</w:t>
            </w:r>
            <w:r>
              <w:rPr>
                <w:rFonts w:hint="eastAsia" w:asciiTheme="majorEastAsia" w:hAnsiTheme="majorEastAsia" w:eastAsiaTheme="majorEastAsia" w:cstheme="majorEastAsia"/>
                <w:color w:val="auto"/>
                <w:kern w:val="0"/>
                <w:sz w:val="18"/>
                <w:szCs w:val="18"/>
                <w:lang w:val="en" w:bidi="ar"/>
              </w:rPr>
              <w:t>通报批评</w:t>
            </w:r>
            <w:r>
              <w:rPr>
                <w:rFonts w:hint="eastAsia" w:asciiTheme="majorEastAsia" w:hAnsiTheme="majorEastAsia" w:eastAsiaTheme="majorEastAsia" w:cstheme="majorEastAsia"/>
                <w:color w:val="auto"/>
                <w:kern w:val="0"/>
                <w:sz w:val="18"/>
                <w:szCs w:val="18"/>
                <w:lang w:bidi="ar"/>
              </w:rPr>
              <w:t>：</w:t>
            </w:r>
          </w:p>
          <w:p w14:paraId="2E28A605">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（七）未按规定与学员签订培训合同的。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5D74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B9E8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FF0000"/>
                <w:kern w:val="0"/>
                <w:sz w:val="18"/>
                <w:szCs w:val="18"/>
                <w:lang w:eastAsia="zh-CN" w:bidi="ar"/>
              </w:rPr>
              <w:t>经</w:t>
            </w:r>
            <w:r>
              <w:rPr>
                <w:rFonts w:hint="eastAsia" w:asciiTheme="majorEastAsia" w:hAnsiTheme="majorEastAsia" w:eastAsiaTheme="majorEastAsia" w:cstheme="majorEastAsia"/>
                <w:b w:val="0"/>
                <w:bCs w:val="0"/>
                <w:color w:val="auto"/>
                <w:kern w:val="0"/>
                <w:sz w:val="18"/>
                <w:szCs w:val="18"/>
                <w:lang w:bidi="ar"/>
              </w:rPr>
              <w:t>责令限期整改，逾期整改不合格的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EA29A">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通报批评</w:t>
            </w:r>
          </w:p>
        </w:tc>
      </w:tr>
      <w:tr w14:paraId="3C074DC5">
        <w:tblPrEx>
          <w:tblCellMar>
            <w:top w:w="0" w:type="dxa"/>
            <w:left w:w="108" w:type="dxa"/>
            <w:bottom w:w="0" w:type="dxa"/>
            <w:right w:w="108" w:type="dxa"/>
          </w:tblCellMar>
        </w:tblPrEx>
        <w:trPr>
          <w:trHeight w:val="3091"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30CCE">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132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4AD6B">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机动车驾驶员培训机构未按规定开展教练员岗前培训</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再教育</w:t>
            </w:r>
          </w:p>
        </w:tc>
        <w:tc>
          <w:tcPr>
            <w:tcW w:w="33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4B10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b/>
                <w:bCs/>
                <w:color w:val="auto"/>
                <w:kern w:val="0"/>
                <w:sz w:val="18"/>
                <w:szCs w:val="18"/>
                <w:lang w:val="en" w:bidi="ar"/>
              </w:rPr>
              <w:t>《机动车驾驶员培训管理规定》(交通运输部令2022年第32号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1510853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第二十一条  机动车驾驶员培训机构应当对教练员进行道路交通安全法律法规、教学技能、应急处置等相关内容的岗前培训，加强对教练员职业道德教育和驾驶新知识、新技术的再教育，对教练员每年进行至少一周的培训，提高教练员的职业素质。</w:t>
            </w:r>
          </w:p>
        </w:tc>
        <w:tc>
          <w:tcPr>
            <w:tcW w:w="3825" w:type="dxa"/>
            <w:tcBorders>
              <w:top w:val="single" w:color="000000" w:sz="4" w:space="0"/>
              <w:left w:val="single" w:color="000000" w:sz="4" w:space="0"/>
              <w:bottom w:val="single" w:color="000000" w:sz="4" w:space="0"/>
              <w:right w:val="nil"/>
            </w:tcBorders>
            <w:shd w:val="clear" w:color="auto" w:fill="auto"/>
            <w:vAlign w:val="center"/>
          </w:tcPr>
          <w:p w14:paraId="3076C6E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b/>
                <w:bCs/>
                <w:color w:val="auto"/>
                <w:kern w:val="0"/>
                <w:sz w:val="18"/>
                <w:szCs w:val="18"/>
                <w:lang w:val="en" w:bidi="ar"/>
              </w:rPr>
              <w:t>《机动车驾驶员培训管理规定》(交通运输部令2022年第32号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4A689757">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第五十条第（八）项　违反本规定，机动车驾驶员培训机构有下列情形之一的，由交通运输主管部门责令限期整改；逾期整改不合格的，</w:t>
            </w:r>
            <w:r>
              <w:rPr>
                <w:rFonts w:hint="eastAsia" w:asciiTheme="majorEastAsia" w:hAnsiTheme="majorEastAsia" w:eastAsiaTheme="majorEastAsia" w:cstheme="majorEastAsia"/>
                <w:color w:val="auto"/>
                <w:kern w:val="0"/>
                <w:sz w:val="18"/>
                <w:szCs w:val="18"/>
                <w:lang w:val="en" w:bidi="ar"/>
              </w:rPr>
              <w:t>通报批评</w:t>
            </w:r>
            <w:r>
              <w:rPr>
                <w:rFonts w:hint="eastAsia" w:asciiTheme="majorEastAsia" w:hAnsiTheme="majorEastAsia" w:eastAsiaTheme="majorEastAsia" w:cstheme="majorEastAsia"/>
                <w:color w:val="auto"/>
                <w:kern w:val="0"/>
                <w:sz w:val="18"/>
                <w:szCs w:val="18"/>
                <w:lang w:bidi="ar"/>
              </w:rPr>
              <w:t>：</w:t>
            </w:r>
          </w:p>
          <w:p w14:paraId="3AEF4BBD">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（八）未按规定开展教练员岗前培训</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再教育的。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C418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DEF5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FF0000"/>
                <w:kern w:val="0"/>
                <w:sz w:val="18"/>
                <w:szCs w:val="18"/>
                <w:lang w:eastAsia="zh-CN" w:bidi="ar"/>
              </w:rPr>
              <w:t>经</w:t>
            </w:r>
            <w:r>
              <w:rPr>
                <w:rFonts w:hint="eastAsia" w:asciiTheme="majorEastAsia" w:hAnsiTheme="majorEastAsia" w:eastAsiaTheme="majorEastAsia" w:cstheme="majorEastAsia"/>
                <w:b w:val="0"/>
                <w:bCs w:val="0"/>
                <w:color w:val="auto"/>
                <w:kern w:val="0"/>
                <w:sz w:val="18"/>
                <w:szCs w:val="18"/>
                <w:lang w:bidi="ar"/>
              </w:rPr>
              <w:t>责令限期整改，逾期整改不合格的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C821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通报批评</w:t>
            </w:r>
          </w:p>
        </w:tc>
      </w:tr>
      <w:tr w14:paraId="6E24D29A">
        <w:tblPrEx>
          <w:tblCellMar>
            <w:top w:w="0" w:type="dxa"/>
            <w:left w:w="108" w:type="dxa"/>
            <w:bottom w:w="0" w:type="dxa"/>
            <w:right w:w="108" w:type="dxa"/>
          </w:tblCellMar>
        </w:tblPrEx>
        <w:trPr>
          <w:trHeight w:val="2347"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BB163">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133</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D2C83">
            <w:pPr>
              <w:keepNext w:val="0"/>
              <w:keepLines w:val="0"/>
              <w:pageBreakBefore w:val="0"/>
              <w:widowControl/>
              <w:kinsoku/>
              <w:wordWrap/>
              <w:overflowPunct/>
              <w:topLinePunct w:val="0"/>
              <w:bidi w:val="0"/>
              <w:spacing w:line="260" w:lineRule="exact"/>
              <w:jc w:val="both"/>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机动车驾驶员培训机构未按规定开展教练员教学质量信誉考核</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未公布考核结果</w:t>
            </w:r>
          </w:p>
        </w:tc>
        <w:tc>
          <w:tcPr>
            <w:tcW w:w="33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2C02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《机动车驾驶员培训管理规定》(交通运输部令2022年第32号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352FCB7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第二十二条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机动车驾驶员培训机构应当加强对教练员教学情况的监督检查，定期开展教练员教学质量信誉考核，公布考核结果，督促教练员提高教学质量。</w:t>
            </w:r>
          </w:p>
        </w:tc>
        <w:tc>
          <w:tcPr>
            <w:tcW w:w="3825" w:type="dxa"/>
            <w:tcBorders>
              <w:top w:val="single" w:color="000000" w:sz="4" w:space="0"/>
              <w:left w:val="single" w:color="000000" w:sz="4" w:space="0"/>
              <w:bottom w:val="single" w:color="000000" w:sz="4" w:space="0"/>
              <w:right w:val="nil"/>
            </w:tcBorders>
            <w:shd w:val="clear" w:color="auto" w:fill="auto"/>
            <w:vAlign w:val="center"/>
          </w:tcPr>
          <w:p w14:paraId="27F180C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b/>
                <w:bCs/>
                <w:color w:val="auto"/>
                <w:kern w:val="0"/>
                <w:sz w:val="18"/>
                <w:szCs w:val="18"/>
                <w:lang w:val="en" w:bidi="ar"/>
              </w:rPr>
              <w:t>《机动车驾驶员培训管理规定》(交通运输部令2022年第32号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6698CD4B">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第五十条第（九）项　违反本规定，机动车驾驶员培训机构有下列情形之一的，由交通运输主管部门责令限期整改；逾期整改不合格的，</w:t>
            </w:r>
            <w:r>
              <w:rPr>
                <w:rFonts w:hint="eastAsia" w:asciiTheme="majorEastAsia" w:hAnsiTheme="majorEastAsia" w:eastAsiaTheme="majorEastAsia" w:cstheme="majorEastAsia"/>
                <w:color w:val="auto"/>
                <w:kern w:val="0"/>
                <w:sz w:val="18"/>
                <w:szCs w:val="18"/>
                <w:lang w:val="en" w:bidi="ar"/>
              </w:rPr>
              <w:t>通报批评</w:t>
            </w:r>
            <w:r>
              <w:rPr>
                <w:rFonts w:hint="eastAsia" w:asciiTheme="majorEastAsia" w:hAnsiTheme="majorEastAsia" w:eastAsiaTheme="majorEastAsia" w:cstheme="majorEastAsia"/>
                <w:color w:val="auto"/>
                <w:kern w:val="0"/>
                <w:sz w:val="18"/>
                <w:szCs w:val="18"/>
                <w:lang w:bidi="ar"/>
              </w:rPr>
              <w:t>：</w:t>
            </w:r>
          </w:p>
          <w:p w14:paraId="129128A6">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（九）未按规定开展教练员教学质量信誉考核</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未公布考核结果的。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593B7">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406D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FF0000"/>
                <w:kern w:val="0"/>
                <w:sz w:val="18"/>
                <w:szCs w:val="18"/>
                <w:lang w:eastAsia="zh-CN" w:bidi="ar"/>
              </w:rPr>
              <w:t>经</w:t>
            </w:r>
            <w:r>
              <w:rPr>
                <w:rFonts w:hint="eastAsia" w:asciiTheme="majorEastAsia" w:hAnsiTheme="majorEastAsia" w:eastAsiaTheme="majorEastAsia" w:cstheme="majorEastAsia"/>
                <w:b w:val="0"/>
                <w:bCs w:val="0"/>
                <w:color w:val="auto"/>
                <w:kern w:val="0"/>
                <w:sz w:val="18"/>
                <w:szCs w:val="18"/>
                <w:lang w:bidi="ar"/>
              </w:rPr>
              <w:t>责令限期整改，逾期整改不合格的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D942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通报批评</w:t>
            </w:r>
          </w:p>
        </w:tc>
      </w:tr>
      <w:tr w14:paraId="458054D6">
        <w:tblPrEx>
          <w:tblCellMar>
            <w:top w:w="0" w:type="dxa"/>
            <w:left w:w="108" w:type="dxa"/>
            <w:bottom w:w="0" w:type="dxa"/>
            <w:right w:w="108" w:type="dxa"/>
          </w:tblCellMar>
        </w:tblPrEx>
        <w:trPr>
          <w:trHeight w:val="1940"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5FCC5">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134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85039">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教练员未按照全国统一的教学大纲进行教学</w:t>
            </w:r>
          </w:p>
        </w:tc>
        <w:tc>
          <w:tcPr>
            <w:tcW w:w="33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BF346">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b/>
                <w:bCs/>
                <w:color w:val="auto"/>
                <w:kern w:val="0"/>
                <w:sz w:val="18"/>
                <w:szCs w:val="18"/>
                <w:lang w:val="en" w:bidi="ar"/>
              </w:rPr>
              <w:t>《机动车驾驶员培训管理规定》(交通运输部令2022年第32号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7BFC8659">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第二十条第一款</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教练员应当按照统一的教学大纲规范施教，并如实填写《教学日志》和《机动车驾驶员培训记录》（以下简称《培训记录》，式样见附件2）。</w:t>
            </w:r>
          </w:p>
        </w:tc>
        <w:tc>
          <w:tcPr>
            <w:tcW w:w="3825" w:type="dxa"/>
            <w:tcBorders>
              <w:top w:val="single" w:color="000000" w:sz="4" w:space="0"/>
              <w:left w:val="single" w:color="000000" w:sz="4" w:space="0"/>
              <w:bottom w:val="single" w:color="000000" w:sz="4" w:space="0"/>
              <w:right w:val="nil"/>
            </w:tcBorders>
            <w:shd w:val="clear" w:color="auto" w:fill="auto"/>
            <w:vAlign w:val="center"/>
          </w:tcPr>
          <w:p w14:paraId="7748DA1B">
            <w:pPr>
              <w:keepNext w:val="0"/>
              <w:keepLines w:val="0"/>
              <w:pageBreakBefore w:val="0"/>
              <w:widowControl/>
              <w:kinsoku/>
              <w:wordWrap/>
              <w:overflowPunct/>
              <w:topLinePunct w:val="0"/>
              <w:bidi w:val="0"/>
              <w:spacing w:line="260" w:lineRule="exact"/>
              <w:jc w:val="both"/>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《机动车驾驶员培训管理规定》(交通运输部令2022年第32号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4B5DD36B">
            <w:pPr>
              <w:keepNext w:val="0"/>
              <w:keepLines w:val="0"/>
              <w:pageBreakBefore w:val="0"/>
              <w:widowControl/>
              <w:kinsoku/>
              <w:wordWrap/>
              <w:overflowPunct/>
              <w:topLinePunct w:val="0"/>
              <w:bidi w:val="0"/>
              <w:spacing w:line="260" w:lineRule="exact"/>
              <w:ind w:firstLine="360"/>
              <w:jc w:val="both"/>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第五十一条第（一）项　违反本规定，教练员有下列情形之一的，由交通运输主管部门责令限期整改；逾期整改不合格的，</w:t>
            </w:r>
            <w:r>
              <w:rPr>
                <w:rFonts w:hint="eastAsia" w:asciiTheme="majorEastAsia" w:hAnsiTheme="majorEastAsia" w:eastAsiaTheme="majorEastAsia" w:cstheme="majorEastAsia"/>
                <w:color w:val="auto"/>
                <w:kern w:val="0"/>
                <w:sz w:val="18"/>
                <w:szCs w:val="18"/>
                <w:lang w:val="en" w:bidi="ar"/>
              </w:rPr>
              <w:t>通报批评</w:t>
            </w:r>
            <w:r>
              <w:rPr>
                <w:rFonts w:hint="eastAsia" w:asciiTheme="majorEastAsia" w:hAnsiTheme="majorEastAsia" w:eastAsiaTheme="majorEastAsia" w:cstheme="majorEastAsia"/>
                <w:color w:val="auto"/>
                <w:kern w:val="0"/>
                <w:sz w:val="18"/>
                <w:szCs w:val="18"/>
                <w:lang w:bidi="ar"/>
              </w:rPr>
              <w:t>：</w:t>
            </w:r>
          </w:p>
          <w:p w14:paraId="2922026F">
            <w:pPr>
              <w:keepNext w:val="0"/>
              <w:keepLines w:val="0"/>
              <w:pageBreakBefore w:val="0"/>
              <w:widowControl/>
              <w:kinsoku/>
              <w:wordWrap/>
              <w:overflowPunct/>
              <w:topLinePunct w:val="0"/>
              <w:bidi w:val="0"/>
              <w:spacing w:line="260" w:lineRule="exact"/>
              <w:ind w:firstLine="360"/>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（一）未按照全国统一的教学大纲进行教学的。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6DA1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3D1D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FF0000"/>
                <w:kern w:val="0"/>
                <w:sz w:val="18"/>
                <w:szCs w:val="18"/>
                <w:lang w:eastAsia="zh-CN" w:bidi="ar"/>
              </w:rPr>
              <w:t>经</w:t>
            </w:r>
            <w:r>
              <w:rPr>
                <w:rFonts w:hint="eastAsia" w:asciiTheme="majorEastAsia" w:hAnsiTheme="majorEastAsia" w:eastAsiaTheme="majorEastAsia" w:cstheme="majorEastAsia"/>
                <w:b w:val="0"/>
                <w:bCs w:val="0"/>
                <w:color w:val="auto"/>
                <w:kern w:val="0"/>
                <w:sz w:val="18"/>
                <w:szCs w:val="18"/>
                <w:lang w:bidi="ar"/>
              </w:rPr>
              <w:t>责令限期整改，逾期整改不合格的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2EC5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通报批评</w:t>
            </w:r>
          </w:p>
        </w:tc>
      </w:tr>
      <w:tr w14:paraId="523F3A2E">
        <w:tblPrEx>
          <w:tblCellMar>
            <w:top w:w="0" w:type="dxa"/>
            <w:left w:w="108" w:type="dxa"/>
            <w:bottom w:w="0" w:type="dxa"/>
            <w:right w:w="108" w:type="dxa"/>
          </w:tblCellMar>
        </w:tblPrEx>
        <w:trPr>
          <w:trHeight w:val="1878"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4DB17">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135</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663AD">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教练员填写《教学日志》、《培训记录》弄虚作假</w:t>
            </w:r>
          </w:p>
        </w:tc>
        <w:tc>
          <w:tcPr>
            <w:tcW w:w="33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2D22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b/>
                <w:bCs/>
                <w:color w:val="auto"/>
                <w:kern w:val="0"/>
                <w:sz w:val="18"/>
                <w:szCs w:val="18"/>
                <w:lang w:val="en" w:bidi="ar"/>
              </w:rPr>
              <w:t>《机动车驾驶员培训管理规定》(交通运输部令2022年第32号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4EC5C3E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第二十条第一款</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 xml:space="preserve">教练员应当按照统一的教学大纲规范施教，并如实填写《教学日志》和《机动车驾驶员培训记录》（以下简称《培训记录》，式样见附件2）。  </w:t>
            </w:r>
          </w:p>
        </w:tc>
        <w:tc>
          <w:tcPr>
            <w:tcW w:w="3825" w:type="dxa"/>
            <w:tcBorders>
              <w:top w:val="single" w:color="000000" w:sz="4" w:space="0"/>
              <w:left w:val="single" w:color="000000" w:sz="4" w:space="0"/>
              <w:bottom w:val="single" w:color="000000" w:sz="4" w:space="0"/>
              <w:right w:val="nil"/>
            </w:tcBorders>
            <w:shd w:val="clear" w:color="auto" w:fill="auto"/>
            <w:vAlign w:val="center"/>
          </w:tcPr>
          <w:p w14:paraId="1C08262E">
            <w:pPr>
              <w:keepNext w:val="0"/>
              <w:keepLines w:val="0"/>
              <w:pageBreakBefore w:val="0"/>
              <w:widowControl/>
              <w:kinsoku/>
              <w:wordWrap/>
              <w:overflowPunct/>
              <w:topLinePunct w:val="0"/>
              <w:bidi w:val="0"/>
              <w:spacing w:line="26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《机动车驾驶员培训管理规定》(交通运输部令2022年第32号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1ECD885A">
            <w:pPr>
              <w:keepNext w:val="0"/>
              <w:keepLines w:val="0"/>
              <w:pageBreakBefore w:val="0"/>
              <w:widowControl/>
              <w:kinsoku/>
              <w:wordWrap/>
              <w:overflowPunct/>
              <w:topLinePunct w:val="0"/>
              <w:bidi w:val="0"/>
              <w:spacing w:line="260" w:lineRule="exact"/>
              <w:ind w:firstLine="42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第五十一条第（二）项　违反本规定，教练员有下列情形之一的，由交通运输主管部门责令限期整改；逾期整改不合格的，</w:t>
            </w:r>
            <w:r>
              <w:rPr>
                <w:rFonts w:hint="eastAsia" w:asciiTheme="majorEastAsia" w:hAnsiTheme="majorEastAsia" w:eastAsiaTheme="majorEastAsia" w:cstheme="majorEastAsia"/>
                <w:color w:val="auto"/>
                <w:kern w:val="0"/>
                <w:sz w:val="18"/>
                <w:szCs w:val="18"/>
                <w:lang w:val="en" w:bidi="ar"/>
              </w:rPr>
              <w:t>通报批评</w:t>
            </w:r>
            <w:r>
              <w:rPr>
                <w:rFonts w:hint="eastAsia" w:asciiTheme="majorEastAsia" w:hAnsiTheme="majorEastAsia" w:eastAsiaTheme="majorEastAsia" w:cstheme="majorEastAsia"/>
                <w:color w:val="auto"/>
                <w:kern w:val="0"/>
                <w:sz w:val="18"/>
                <w:szCs w:val="18"/>
                <w:lang w:bidi="ar"/>
              </w:rPr>
              <w:t>：</w:t>
            </w:r>
          </w:p>
          <w:p w14:paraId="76E48AEC">
            <w:pPr>
              <w:keepNext w:val="0"/>
              <w:keepLines w:val="0"/>
              <w:pageBreakBefore w:val="0"/>
              <w:widowControl/>
              <w:kinsoku/>
              <w:wordWrap/>
              <w:overflowPunct/>
              <w:topLinePunct w:val="0"/>
              <w:bidi w:val="0"/>
              <w:spacing w:line="260" w:lineRule="exact"/>
              <w:ind w:firstLine="42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（二）填写《教学日志》、《培训记录》弄虚作假的。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8673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2185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FF0000"/>
                <w:kern w:val="0"/>
                <w:sz w:val="18"/>
                <w:szCs w:val="18"/>
                <w:lang w:eastAsia="zh-CN" w:bidi="ar"/>
              </w:rPr>
              <w:t>经</w:t>
            </w:r>
            <w:r>
              <w:rPr>
                <w:rFonts w:hint="eastAsia" w:asciiTheme="majorEastAsia" w:hAnsiTheme="majorEastAsia" w:eastAsiaTheme="majorEastAsia" w:cstheme="majorEastAsia"/>
                <w:b w:val="0"/>
                <w:bCs w:val="0"/>
                <w:color w:val="auto"/>
                <w:kern w:val="0"/>
                <w:sz w:val="18"/>
                <w:szCs w:val="18"/>
                <w:lang w:bidi="ar"/>
              </w:rPr>
              <w:t>责令限期整改，逾期整改不合格的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7DC2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lang w:val="en"/>
              </w:rPr>
            </w:pPr>
            <w:r>
              <w:rPr>
                <w:rFonts w:hint="eastAsia" w:asciiTheme="majorEastAsia" w:hAnsiTheme="majorEastAsia" w:eastAsiaTheme="majorEastAsia" w:cstheme="majorEastAsia"/>
                <w:b w:val="0"/>
                <w:bCs w:val="0"/>
                <w:color w:val="auto"/>
                <w:kern w:val="0"/>
                <w:sz w:val="18"/>
                <w:szCs w:val="18"/>
                <w:lang w:val="en" w:bidi="ar"/>
              </w:rPr>
              <w:t>通报批评</w:t>
            </w:r>
          </w:p>
        </w:tc>
      </w:tr>
      <w:tr w14:paraId="280A99E5">
        <w:tblPrEx>
          <w:tblCellMar>
            <w:top w:w="0" w:type="dxa"/>
            <w:left w:w="108" w:type="dxa"/>
            <w:bottom w:w="0" w:type="dxa"/>
            <w:right w:w="108" w:type="dxa"/>
          </w:tblCellMar>
        </w:tblPrEx>
        <w:trPr>
          <w:trHeight w:val="2551"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BE6DF">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136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D76E7">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教练员教学过程中有道路交通安全违法行为</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造成交通事故</w:t>
            </w:r>
          </w:p>
        </w:tc>
        <w:tc>
          <w:tcPr>
            <w:tcW w:w="33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0FA49">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b/>
                <w:bCs/>
                <w:color w:val="auto"/>
                <w:kern w:val="0"/>
                <w:sz w:val="18"/>
                <w:szCs w:val="18"/>
                <w:lang w:val="en" w:bidi="ar"/>
              </w:rPr>
              <w:t>《机动车驾驶员培训管理规定》(交通运输部令2022年第32号 )</w:t>
            </w:r>
            <w:r>
              <w:rPr>
                <w:rFonts w:hint="eastAsia" w:asciiTheme="majorEastAsia" w:hAnsiTheme="majorEastAsia" w:eastAsiaTheme="majorEastAsia" w:cstheme="majorEastAsia"/>
                <w:b/>
                <w:bCs/>
                <w:color w:val="auto"/>
                <w:kern w:val="0"/>
                <w:sz w:val="18"/>
                <w:szCs w:val="18"/>
                <w:lang w:bidi="ar"/>
              </w:rPr>
              <w:t xml:space="preserve">         </w:t>
            </w:r>
          </w:p>
          <w:p w14:paraId="785B3D6D">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第二十一条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 xml:space="preserve">机动车驾驶员培训机构应当对教练员进行道路交通安全法律法规、教学技能、应急处置等相关内容的岗前培训，加强对教练员职业道德教育和驾驶新知识、新技术的再教育，对教练员每年进行至少一周的培训，提高教练员的职业素质。  </w:t>
            </w:r>
          </w:p>
        </w:tc>
        <w:tc>
          <w:tcPr>
            <w:tcW w:w="3825" w:type="dxa"/>
            <w:tcBorders>
              <w:top w:val="single" w:color="000000" w:sz="4" w:space="0"/>
              <w:left w:val="single" w:color="000000" w:sz="4" w:space="0"/>
              <w:bottom w:val="single" w:color="000000" w:sz="4" w:space="0"/>
              <w:right w:val="nil"/>
            </w:tcBorders>
            <w:shd w:val="clear" w:color="auto" w:fill="auto"/>
            <w:vAlign w:val="center"/>
          </w:tcPr>
          <w:p w14:paraId="5EC6CF1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《机动车驾驶员培训管理规定》(交通运输部令2022年第32号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1DFA9FD9">
            <w:pPr>
              <w:keepNext w:val="0"/>
              <w:keepLines w:val="0"/>
              <w:pageBreakBefore w:val="0"/>
              <w:widowControl/>
              <w:kinsoku/>
              <w:wordWrap/>
              <w:overflowPunct/>
              <w:topLinePunct w:val="0"/>
              <w:bidi w:val="0"/>
              <w:spacing w:line="300" w:lineRule="exact"/>
              <w:ind w:firstLine="42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第五十一条第（三）项　违反本规定，教练员有下列情形之一的，由交通运输主管部门责令限期整改；逾期整改不合格的，</w:t>
            </w:r>
            <w:r>
              <w:rPr>
                <w:rFonts w:hint="eastAsia" w:asciiTheme="majorEastAsia" w:hAnsiTheme="majorEastAsia" w:eastAsiaTheme="majorEastAsia" w:cstheme="majorEastAsia"/>
                <w:color w:val="auto"/>
                <w:kern w:val="0"/>
                <w:sz w:val="18"/>
                <w:szCs w:val="18"/>
                <w:lang w:val="en" w:bidi="ar"/>
              </w:rPr>
              <w:t>通报批评</w:t>
            </w:r>
            <w:r>
              <w:rPr>
                <w:rFonts w:hint="eastAsia" w:asciiTheme="majorEastAsia" w:hAnsiTheme="majorEastAsia" w:eastAsiaTheme="majorEastAsia" w:cstheme="majorEastAsia"/>
                <w:color w:val="auto"/>
                <w:kern w:val="0"/>
                <w:sz w:val="18"/>
                <w:szCs w:val="18"/>
                <w:lang w:bidi="ar"/>
              </w:rPr>
              <w:t>：</w:t>
            </w:r>
          </w:p>
          <w:p w14:paraId="665D7EC1">
            <w:pPr>
              <w:keepNext w:val="0"/>
              <w:keepLines w:val="0"/>
              <w:pageBreakBefore w:val="0"/>
              <w:widowControl/>
              <w:kinsoku/>
              <w:wordWrap/>
              <w:overflowPunct/>
              <w:topLinePunct w:val="0"/>
              <w:bidi w:val="0"/>
              <w:spacing w:line="300" w:lineRule="exact"/>
              <w:ind w:firstLine="42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（三）教学过程中有道路交通安全违法行为</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造成交通事故的。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5DEE7">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DDF9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FF0000"/>
                <w:kern w:val="0"/>
                <w:sz w:val="18"/>
                <w:szCs w:val="18"/>
                <w:lang w:eastAsia="zh-CN" w:bidi="ar"/>
              </w:rPr>
              <w:t>经</w:t>
            </w:r>
            <w:r>
              <w:rPr>
                <w:rFonts w:hint="eastAsia" w:asciiTheme="majorEastAsia" w:hAnsiTheme="majorEastAsia" w:eastAsiaTheme="majorEastAsia" w:cstheme="majorEastAsia"/>
                <w:b w:val="0"/>
                <w:bCs w:val="0"/>
                <w:color w:val="auto"/>
                <w:kern w:val="0"/>
                <w:sz w:val="18"/>
                <w:szCs w:val="18"/>
                <w:lang w:bidi="ar"/>
              </w:rPr>
              <w:t>责令限期整改，逾期整改不合格的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FCCA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lang w:val="en"/>
              </w:rPr>
            </w:pPr>
            <w:r>
              <w:rPr>
                <w:rFonts w:hint="eastAsia" w:asciiTheme="majorEastAsia" w:hAnsiTheme="majorEastAsia" w:eastAsiaTheme="majorEastAsia" w:cstheme="majorEastAsia"/>
                <w:b w:val="0"/>
                <w:bCs w:val="0"/>
                <w:color w:val="auto"/>
                <w:kern w:val="0"/>
                <w:sz w:val="18"/>
                <w:szCs w:val="18"/>
                <w:lang w:val="en" w:bidi="ar"/>
              </w:rPr>
              <w:t>通报批评</w:t>
            </w:r>
          </w:p>
        </w:tc>
      </w:tr>
      <w:tr w14:paraId="515D4DBF">
        <w:tblPrEx>
          <w:tblCellMar>
            <w:top w:w="0" w:type="dxa"/>
            <w:left w:w="108" w:type="dxa"/>
            <w:bottom w:w="0" w:type="dxa"/>
            <w:right w:w="108" w:type="dxa"/>
          </w:tblCellMar>
        </w:tblPrEx>
        <w:trPr>
          <w:trHeight w:val="90"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C5D54">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137</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F5580">
            <w:pPr>
              <w:keepNext w:val="0"/>
              <w:keepLines w:val="0"/>
              <w:pageBreakBefore w:val="0"/>
              <w:widowControl/>
              <w:kinsoku/>
              <w:wordWrap/>
              <w:overflowPunct/>
              <w:topLinePunct w:val="0"/>
              <w:autoSpaceDE/>
              <w:autoSpaceDN/>
              <w:bidi w:val="0"/>
              <w:adjustRightInd/>
              <w:snapToGrid/>
              <w:spacing w:line="26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教练员存在索取、收受学员财物，</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谋取其他利益等不良行为</w:t>
            </w:r>
          </w:p>
        </w:tc>
        <w:tc>
          <w:tcPr>
            <w:tcW w:w="33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33E78">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b/>
                <w:bCs/>
                <w:color w:val="auto"/>
                <w:kern w:val="0"/>
                <w:sz w:val="18"/>
                <w:szCs w:val="18"/>
                <w:lang w:val="en" w:bidi="ar"/>
              </w:rPr>
              <w:t>《机动车驾驶员培训管理规定》(交通运输部令2022年第32号 )</w:t>
            </w:r>
            <w:r>
              <w:rPr>
                <w:rFonts w:hint="eastAsia" w:asciiTheme="majorEastAsia" w:hAnsiTheme="majorEastAsia" w:eastAsiaTheme="majorEastAsia" w:cstheme="majorEastAsia"/>
                <w:b/>
                <w:bCs/>
                <w:color w:val="auto"/>
                <w:kern w:val="0"/>
                <w:sz w:val="18"/>
                <w:szCs w:val="18"/>
                <w:lang w:bidi="ar"/>
              </w:rPr>
              <w:t xml:space="preserve">         </w:t>
            </w:r>
          </w:p>
          <w:p w14:paraId="581FD400">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第十九条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机动车驾驶员培训机构应当建立健全教练员聘用管理制度，不得聘用最近连续3个记分周期内有交通违法记分满分记录</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发生交通死亡责任事故、组织</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参与考试舞弊、收受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索取学员财物的人员担任教练员。</w:t>
            </w:r>
          </w:p>
        </w:tc>
        <w:tc>
          <w:tcPr>
            <w:tcW w:w="3825" w:type="dxa"/>
            <w:tcBorders>
              <w:top w:val="single" w:color="000000" w:sz="4" w:space="0"/>
              <w:left w:val="single" w:color="000000" w:sz="4" w:space="0"/>
              <w:bottom w:val="single" w:color="000000" w:sz="4" w:space="0"/>
              <w:right w:val="nil"/>
            </w:tcBorders>
            <w:shd w:val="clear" w:color="auto" w:fill="auto"/>
            <w:vAlign w:val="center"/>
          </w:tcPr>
          <w:p w14:paraId="550F3D0B">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b/>
                <w:bCs/>
                <w:color w:val="auto"/>
                <w:kern w:val="0"/>
                <w:sz w:val="18"/>
                <w:szCs w:val="18"/>
                <w:lang w:val="en" w:bidi="ar"/>
              </w:rPr>
              <w:t>《机动车驾驶员培训管理规定》(交通运输部令2022年第32号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5C27EFAC">
            <w:pPr>
              <w:keepNext w:val="0"/>
              <w:keepLines w:val="0"/>
              <w:pageBreakBefore w:val="0"/>
              <w:widowControl/>
              <w:kinsoku/>
              <w:wordWrap/>
              <w:overflowPunct/>
              <w:topLinePunct w:val="0"/>
              <w:autoSpaceDE/>
              <w:autoSpaceDN/>
              <w:bidi w:val="0"/>
              <w:adjustRightInd/>
              <w:snapToGrid/>
              <w:spacing w:line="26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第五十一条第（四）项　违反本规定，教练员有下列情形之一的，由交通运输主管部门责令限期整改；逾期整改不合格的，</w:t>
            </w:r>
            <w:r>
              <w:rPr>
                <w:rFonts w:hint="eastAsia" w:asciiTheme="majorEastAsia" w:hAnsiTheme="majorEastAsia" w:eastAsiaTheme="majorEastAsia" w:cstheme="majorEastAsia"/>
                <w:color w:val="auto"/>
                <w:kern w:val="0"/>
                <w:sz w:val="18"/>
                <w:szCs w:val="18"/>
                <w:lang w:val="en" w:bidi="ar"/>
              </w:rPr>
              <w:t>通报批评</w:t>
            </w:r>
            <w:r>
              <w:rPr>
                <w:rFonts w:hint="eastAsia" w:asciiTheme="majorEastAsia" w:hAnsiTheme="majorEastAsia" w:eastAsiaTheme="majorEastAsia" w:cstheme="majorEastAsia"/>
                <w:color w:val="auto"/>
                <w:kern w:val="0"/>
                <w:sz w:val="18"/>
                <w:szCs w:val="18"/>
                <w:lang w:bidi="ar"/>
              </w:rPr>
              <w:t>：</w:t>
            </w:r>
          </w:p>
          <w:p w14:paraId="5331B617">
            <w:pPr>
              <w:keepNext w:val="0"/>
              <w:keepLines w:val="0"/>
              <w:pageBreakBefore w:val="0"/>
              <w:widowControl/>
              <w:kinsoku/>
              <w:wordWrap/>
              <w:overflowPunct/>
              <w:topLinePunct w:val="0"/>
              <w:autoSpaceDE/>
              <w:autoSpaceDN/>
              <w:bidi w:val="0"/>
              <w:adjustRightInd/>
              <w:snapToGrid/>
              <w:spacing w:line="26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（四）存在索取、收受学员财物，</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谋取其他利益等不良行为的。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FC49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B391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FF0000"/>
                <w:kern w:val="0"/>
                <w:sz w:val="18"/>
                <w:szCs w:val="18"/>
                <w:lang w:eastAsia="zh-CN" w:bidi="ar"/>
              </w:rPr>
              <w:t>经</w:t>
            </w:r>
            <w:r>
              <w:rPr>
                <w:rFonts w:hint="eastAsia" w:asciiTheme="majorEastAsia" w:hAnsiTheme="majorEastAsia" w:eastAsiaTheme="majorEastAsia" w:cstheme="majorEastAsia"/>
                <w:b w:val="0"/>
                <w:bCs w:val="0"/>
                <w:color w:val="auto"/>
                <w:kern w:val="0"/>
                <w:sz w:val="18"/>
                <w:szCs w:val="18"/>
                <w:lang w:bidi="ar"/>
              </w:rPr>
              <w:t>责令限期整改，逾期整改不合格的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2B2E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lang w:val="en"/>
              </w:rPr>
            </w:pPr>
            <w:r>
              <w:rPr>
                <w:rFonts w:hint="eastAsia" w:asciiTheme="majorEastAsia" w:hAnsiTheme="majorEastAsia" w:eastAsiaTheme="majorEastAsia" w:cstheme="majorEastAsia"/>
                <w:b w:val="0"/>
                <w:bCs w:val="0"/>
                <w:color w:val="auto"/>
                <w:kern w:val="0"/>
                <w:sz w:val="18"/>
                <w:szCs w:val="18"/>
                <w:lang w:val="en" w:bidi="ar"/>
              </w:rPr>
              <w:t>通报批评</w:t>
            </w:r>
          </w:p>
        </w:tc>
      </w:tr>
      <w:tr w14:paraId="4B24FE3C">
        <w:tblPrEx>
          <w:tblCellMar>
            <w:top w:w="0" w:type="dxa"/>
            <w:left w:w="108" w:type="dxa"/>
            <w:bottom w:w="0" w:type="dxa"/>
            <w:right w:w="108" w:type="dxa"/>
          </w:tblCellMar>
        </w:tblPrEx>
        <w:trPr>
          <w:trHeight w:val="2095"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2DAA6">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138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FD4F8">
            <w:pPr>
              <w:keepNext w:val="0"/>
              <w:keepLines w:val="0"/>
              <w:pageBreakBefore w:val="0"/>
              <w:widowControl/>
              <w:kinsoku/>
              <w:wordWrap/>
              <w:overflowPunct/>
              <w:topLinePunct w:val="0"/>
              <w:autoSpaceDE/>
              <w:autoSpaceDN/>
              <w:bidi w:val="0"/>
              <w:adjustRightInd/>
              <w:snapToGrid/>
              <w:spacing w:line="260" w:lineRule="exact"/>
              <w:jc w:val="both"/>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bidi="ar"/>
              </w:rPr>
              <w:t>教练员未按规定参加岗前培训</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再教育</w:t>
            </w:r>
          </w:p>
        </w:tc>
        <w:tc>
          <w:tcPr>
            <w:tcW w:w="33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A01E1">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《机动车驾驶员培训管理规定》(交通运输部令2022年第32号 )</w:t>
            </w:r>
            <w:r>
              <w:rPr>
                <w:rFonts w:hint="eastAsia" w:asciiTheme="majorEastAsia" w:hAnsiTheme="majorEastAsia" w:eastAsiaTheme="majorEastAsia" w:cstheme="majorEastAsia"/>
                <w:b/>
                <w:bCs/>
                <w:color w:val="auto"/>
                <w:kern w:val="0"/>
                <w:sz w:val="18"/>
                <w:szCs w:val="18"/>
                <w:lang w:bidi="ar"/>
              </w:rPr>
              <w:t xml:space="preserve">         </w:t>
            </w:r>
          </w:p>
          <w:p w14:paraId="25F68039">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第二十一条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机动车驾驶员培训机构应当对教练员进行道路交通安全法律法规、教学技能、应急处置等相关内容的岗前培训，加强对教练员职业道德教育和驾驶新知识、新技术的再教育，对教练员每年进行至少一周的培训，提高教练员的职业素质。</w:t>
            </w:r>
          </w:p>
        </w:tc>
        <w:tc>
          <w:tcPr>
            <w:tcW w:w="3825" w:type="dxa"/>
            <w:tcBorders>
              <w:top w:val="single" w:color="000000" w:sz="4" w:space="0"/>
              <w:left w:val="single" w:color="000000" w:sz="4" w:space="0"/>
              <w:bottom w:val="single" w:color="000000" w:sz="4" w:space="0"/>
              <w:right w:val="nil"/>
            </w:tcBorders>
            <w:shd w:val="clear" w:color="auto" w:fill="auto"/>
            <w:vAlign w:val="center"/>
          </w:tcPr>
          <w:p w14:paraId="20C77355">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b/>
                <w:bCs/>
                <w:color w:val="auto"/>
                <w:kern w:val="0"/>
                <w:sz w:val="18"/>
                <w:szCs w:val="18"/>
                <w:lang w:val="en" w:bidi="ar"/>
              </w:rPr>
              <w:t>《机动车驾驶员培训管理规定》(交通运输部令2022年第32号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62784A34">
            <w:pPr>
              <w:keepNext w:val="0"/>
              <w:keepLines w:val="0"/>
              <w:pageBreakBefore w:val="0"/>
              <w:widowControl/>
              <w:kinsoku/>
              <w:wordWrap/>
              <w:overflowPunct/>
              <w:topLinePunct w:val="0"/>
              <w:autoSpaceDE/>
              <w:autoSpaceDN/>
              <w:bidi w:val="0"/>
              <w:adjustRightInd/>
              <w:snapToGrid/>
              <w:spacing w:line="26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第五十一条第（五）项　违反本规定，教练员有下列情形之一的，由交通运输主管部门责令限期整改；逾期整改不合格的，</w:t>
            </w:r>
            <w:r>
              <w:rPr>
                <w:rFonts w:hint="eastAsia" w:asciiTheme="majorEastAsia" w:hAnsiTheme="majorEastAsia" w:eastAsiaTheme="majorEastAsia" w:cstheme="majorEastAsia"/>
                <w:color w:val="auto"/>
                <w:kern w:val="0"/>
                <w:sz w:val="18"/>
                <w:szCs w:val="18"/>
                <w:lang w:val="en" w:bidi="ar"/>
              </w:rPr>
              <w:t>通报批评</w:t>
            </w:r>
            <w:r>
              <w:rPr>
                <w:rFonts w:hint="eastAsia" w:asciiTheme="majorEastAsia" w:hAnsiTheme="majorEastAsia" w:eastAsiaTheme="majorEastAsia" w:cstheme="majorEastAsia"/>
                <w:color w:val="auto"/>
                <w:kern w:val="0"/>
                <w:sz w:val="18"/>
                <w:szCs w:val="18"/>
                <w:lang w:bidi="ar"/>
              </w:rPr>
              <w:t>：</w:t>
            </w:r>
          </w:p>
          <w:p w14:paraId="5EBD5437">
            <w:pPr>
              <w:keepNext w:val="0"/>
              <w:keepLines w:val="0"/>
              <w:pageBreakBefore w:val="0"/>
              <w:widowControl/>
              <w:kinsoku/>
              <w:wordWrap/>
              <w:overflowPunct/>
              <w:topLinePunct w:val="0"/>
              <w:autoSpaceDE/>
              <w:autoSpaceDN/>
              <w:bidi w:val="0"/>
              <w:adjustRightInd/>
              <w:snapToGrid/>
              <w:spacing w:line="260" w:lineRule="exact"/>
              <w:ind w:firstLine="360" w:firstLineChars="200"/>
              <w:textAlignment w:val="center"/>
              <w:rPr>
                <w:rFonts w:hint="eastAsia" w:asciiTheme="majorEastAsia" w:hAnsiTheme="majorEastAsia" w:eastAsiaTheme="majorEastAsia" w:cstheme="majorEastAsia"/>
                <w:color w:val="auto"/>
                <w:kern w:val="0"/>
                <w:sz w:val="18"/>
                <w:szCs w:val="18"/>
                <w:lang w:eastAsia="zh-CN" w:bidi="ar"/>
              </w:rPr>
            </w:pPr>
            <w:r>
              <w:rPr>
                <w:rFonts w:hint="eastAsia" w:asciiTheme="majorEastAsia" w:hAnsiTheme="majorEastAsia" w:eastAsiaTheme="majorEastAsia" w:cstheme="majorEastAsia"/>
                <w:color w:val="auto"/>
                <w:kern w:val="0"/>
                <w:sz w:val="18"/>
                <w:szCs w:val="18"/>
                <w:lang w:bidi="ar"/>
              </w:rPr>
              <w:t>（五）未按规定参加岗前培训</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再教育的</w:t>
            </w:r>
            <w:r>
              <w:rPr>
                <w:rFonts w:hint="eastAsia" w:asciiTheme="majorEastAsia" w:hAnsiTheme="majorEastAsia" w:eastAsiaTheme="majorEastAsia" w:cstheme="majorEastAsia"/>
                <w:color w:val="auto"/>
                <w:kern w:val="0"/>
                <w:sz w:val="18"/>
                <w:szCs w:val="18"/>
                <w:lang w:eastAsia="zh-CN" w:bidi="ar"/>
              </w:rPr>
              <w:t>。</w:t>
            </w:r>
          </w:p>
          <w:p w14:paraId="084764B7">
            <w:pPr>
              <w:keepNext w:val="0"/>
              <w:keepLines w:val="0"/>
              <w:pageBreakBefore w:val="0"/>
              <w:widowControl/>
              <w:kinsoku/>
              <w:wordWrap/>
              <w:overflowPunct/>
              <w:topLinePunct w:val="0"/>
              <w:autoSpaceDE/>
              <w:autoSpaceDN/>
              <w:bidi w:val="0"/>
              <w:adjustRightInd/>
              <w:snapToGrid/>
              <w:spacing w:line="260" w:lineRule="exact"/>
              <w:ind w:firstLine="420" w:firstLineChars="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E2C9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DBB4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FF0000"/>
                <w:kern w:val="0"/>
                <w:sz w:val="18"/>
                <w:szCs w:val="18"/>
                <w:lang w:eastAsia="zh-CN" w:bidi="ar"/>
              </w:rPr>
              <w:t>经</w:t>
            </w:r>
            <w:r>
              <w:rPr>
                <w:rFonts w:hint="eastAsia" w:asciiTheme="majorEastAsia" w:hAnsiTheme="majorEastAsia" w:eastAsiaTheme="majorEastAsia" w:cstheme="majorEastAsia"/>
                <w:b w:val="0"/>
                <w:bCs w:val="0"/>
                <w:color w:val="auto"/>
                <w:kern w:val="0"/>
                <w:sz w:val="18"/>
                <w:szCs w:val="18"/>
                <w:lang w:bidi="ar"/>
              </w:rPr>
              <w:t>责令限期整改，逾期整改不合格的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C061F">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lang w:val="en"/>
              </w:rPr>
            </w:pPr>
            <w:r>
              <w:rPr>
                <w:rFonts w:hint="eastAsia" w:asciiTheme="majorEastAsia" w:hAnsiTheme="majorEastAsia" w:eastAsiaTheme="majorEastAsia" w:cstheme="majorEastAsia"/>
                <w:b w:val="0"/>
                <w:bCs w:val="0"/>
                <w:color w:val="auto"/>
                <w:kern w:val="0"/>
                <w:sz w:val="18"/>
                <w:szCs w:val="18"/>
                <w:lang w:val="en" w:bidi="ar"/>
              </w:rPr>
              <w:t>通报批评</w:t>
            </w:r>
          </w:p>
        </w:tc>
      </w:tr>
      <w:tr w14:paraId="51FB65E0">
        <w:tblPrEx>
          <w:tblCellMar>
            <w:top w:w="0" w:type="dxa"/>
            <w:left w:w="108" w:type="dxa"/>
            <w:bottom w:w="0" w:type="dxa"/>
            <w:right w:w="108" w:type="dxa"/>
          </w:tblCellMar>
        </w:tblPrEx>
        <w:trPr>
          <w:trHeight w:val="1726"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308A5">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139</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A197E">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bidi="ar"/>
              </w:rPr>
              <w:t>教练员在教学过程中将教学车辆交给与教学无关人员驾驶</w:t>
            </w:r>
          </w:p>
        </w:tc>
        <w:tc>
          <w:tcPr>
            <w:tcW w:w="33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BC5D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b/>
                <w:bCs/>
                <w:color w:val="auto"/>
                <w:kern w:val="0"/>
                <w:sz w:val="18"/>
                <w:szCs w:val="18"/>
                <w:lang w:val="en" w:bidi="ar"/>
              </w:rPr>
              <w:t>《机动车驾驶员培训管理规定》(交通运输部令2022年第32号 )</w:t>
            </w:r>
            <w:r>
              <w:rPr>
                <w:rFonts w:hint="eastAsia" w:asciiTheme="majorEastAsia" w:hAnsiTheme="majorEastAsia" w:eastAsiaTheme="majorEastAsia" w:cstheme="majorEastAsia"/>
                <w:b/>
                <w:bCs/>
                <w:color w:val="auto"/>
                <w:kern w:val="0"/>
                <w:sz w:val="18"/>
                <w:szCs w:val="18"/>
                <w:lang w:bidi="ar"/>
              </w:rPr>
              <w:t xml:space="preserve">         </w:t>
            </w:r>
          </w:p>
          <w:p w14:paraId="778E24E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第二十条第二款</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在教学过程中，教练员不得将教学车辆交给与教学无关人员驾驶。</w:t>
            </w:r>
          </w:p>
        </w:tc>
        <w:tc>
          <w:tcPr>
            <w:tcW w:w="3825" w:type="dxa"/>
            <w:tcBorders>
              <w:top w:val="single" w:color="000000" w:sz="4" w:space="0"/>
              <w:left w:val="single" w:color="000000" w:sz="4" w:space="0"/>
              <w:bottom w:val="single" w:color="000000" w:sz="4" w:space="0"/>
              <w:right w:val="nil"/>
            </w:tcBorders>
            <w:shd w:val="clear" w:color="auto" w:fill="auto"/>
            <w:vAlign w:val="center"/>
          </w:tcPr>
          <w:p w14:paraId="6177CA01">
            <w:pPr>
              <w:keepNext w:val="0"/>
              <w:keepLines w:val="0"/>
              <w:pageBreakBefore w:val="0"/>
              <w:widowControl/>
              <w:kinsoku/>
              <w:wordWrap/>
              <w:overflowPunct/>
              <w:topLinePunct w:val="0"/>
              <w:bidi w:val="0"/>
              <w:spacing w:line="28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b/>
                <w:bCs/>
                <w:color w:val="auto"/>
                <w:kern w:val="0"/>
                <w:sz w:val="18"/>
                <w:szCs w:val="18"/>
                <w:lang w:val="en" w:bidi="ar"/>
              </w:rPr>
              <w:t>《机动车驾驶员培训管理规定》(交通运输部令2022年第32号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0E5F16A8">
            <w:pPr>
              <w:keepNext w:val="0"/>
              <w:keepLines w:val="0"/>
              <w:pageBreakBefore w:val="0"/>
              <w:widowControl/>
              <w:kinsoku/>
              <w:wordWrap/>
              <w:overflowPunct/>
              <w:topLinePunct w:val="0"/>
              <w:bidi w:val="0"/>
              <w:spacing w:line="28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第五十一条第（六）项　违反本规定，教练员有下列情形之一的，由交通运输主管部门责令限期整改；逾期整改不合格的，</w:t>
            </w:r>
            <w:r>
              <w:rPr>
                <w:rFonts w:hint="eastAsia" w:asciiTheme="majorEastAsia" w:hAnsiTheme="majorEastAsia" w:eastAsiaTheme="majorEastAsia" w:cstheme="majorEastAsia"/>
                <w:color w:val="auto"/>
                <w:kern w:val="0"/>
                <w:sz w:val="18"/>
                <w:szCs w:val="18"/>
                <w:lang w:val="en" w:bidi="ar"/>
              </w:rPr>
              <w:t>通报批评</w:t>
            </w:r>
            <w:r>
              <w:rPr>
                <w:rFonts w:hint="eastAsia" w:asciiTheme="majorEastAsia" w:hAnsiTheme="majorEastAsia" w:eastAsiaTheme="majorEastAsia" w:cstheme="majorEastAsia"/>
                <w:color w:val="auto"/>
                <w:kern w:val="0"/>
                <w:sz w:val="18"/>
                <w:szCs w:val="18"/>
                <w:lang w:bidi="ar"/>
              </w:rPr>
              <w:t>：</w:t>
            </w:r>
          </w:p>
          <w:p w14:paraId="1A1EE282">
            <w:pPr>
              <w:keepNext w:val="0"/>
              <w:keepLines w:val="0"/>
              <w:pageBreakBefore w:val="0"/>
              <w:widowControl/>
              <w:kinsoku/>
              <w:wordWrap/>
              <w:overflowPunct/>
              <w:topLinePunct w:val="0"/>
              <w:bidi w:val="0"/>
              <w:spacing w:line="28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（六）在教学过程中将教学车辆交给与教学无关人员驾驶的。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65EFA">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C9B8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FF0000"/>
                <w:kern w:val="0"/>
                <w:sz w:val="18"/>
                <w:szCs w:val="18"/>
                <w:lang w:eastAsia="zh-CN" w:bidi="ar"/>
              </w:rPr>
              <w:t>经</w:t>
            </w:r>
            <w:r>
              <w:rPr>
                <w:rFonts w:hint="eastAsia" w:asciiTheme="majorEastAsia" w:hAnsiTheme="majorEastAsia" w:eastAsiaTheme="majorEastAsia" w:cstheme="majorEastAsia"/>
                <w:b w:val="0"/>
                <w:bCs w:val="0"/>
                <w:color w:val="auto"/>
                <w:kern w:val="0"/>
                <w:sz w:val="18"/>
                <w:szCs w:val="18"/>
                <w:lang w:bidi="ar"/>
              </w:rPr>
              <w:t>责令限期整改，逾期整改不合格的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0502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val="en" w:bidi="ar"/>
              </w:rPr>
            </w:pPr>
            <w:r>
              <w:rPr>
                <w:rFonts w:hint="eastAsia" w:asciiTheme="majorEastAsia" w:hAnsiTheme="majorEastAsia" w:eastAsiaTheme="majorEastAsia" w:cstheme="majorEastAsia"/>
                <w:b w:val="0"/>
                <w:bCs w:val="0"/>
                <w:color w:val="auto"/>
                <w:kern w:val="0"/>
                <w:sz w:val="18"/>
                <w:szCs w:val="18"/>
                <w:lang w:val="en" w:bidi="ar"/>
              </w:rPr>
              <w:t>通报批评</w:t>
            </w:r>
          </w:p>
        </w:tc>
      </w:tr>
      <w:tr w14:paraId="2E8B7BC7">
        <w:tblPrEx>
          <w:tblCellMar>
            <w:top w:w="0" w:type="dxa"/>
            <w:left w:w="108" w:type="dxa"/>
            <w:bottom w:w="0" w:type="dxa"/>
            <w:right w:w="108" w:type="dxa"/>
          </w:tblCellMar>
        </w:tblPrEx>
        <w:trPr>
          <w:trHeight w:val="1726" w:hRule="atLeast"/>
          <w:jc w:val="center"/>
        </w:trPr>
        <w:tc>
          <w:tcPr>
            <w:tcW w:w="667" w:type="dxa"/>
            <w:vMerge w:val="restart"/>
            <w:tcBorders>
              <w:top w:val="single" w:color="000000" w:sz="4" w:space="0"/>
              <w:left w:val="single" w:color="000000" w:sz="4" w:space="0"/>
              <w:right w:val="single" w:color="000000" w:sz="4" w:space="0"/>
            </w:tcBorders>
            <w:shd w:val="clear" w:color="auto" w:fill="auto"/>
            <w:vAlign w:val="center"/>
          </w:tcPr>
          <w:p w14:paraId="31FB2F6E">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140</w:t>
            </w:r>
          </w:p>
        </w:tc>
        <w:tc>
          <w:tcPr>
            <w:tcW w:w="1050" w:type="dxa"/>
            <w:vMerge w:val="restart"/>
            <w:tcBorders>
              <w:top w:val="single" w:color="000000" w:sz="4" w:space="0"/>
              <w:left w:val="single" w:color="000000" w:sz="4" w:space="0"/>
              <w:right w:val="single" w:color="000000" w:sz="4" w:space="0"/>
            </w:tcBorders>
            <w:shd w:val="clear" w:color="auto" w:fill="auto"/>
            <w:vAlign w:val="center"/>
          </w:tcPr>
          <w:p w14:paraId="5CCEC68B">
            <w:pPr>
              <w:keepNext w:val="0"/>
              <w:keepLines w:val="0"/>
              <w:pageBreakBefore w:val="0"/>
              <w:widowControl/>
              <w:kinsoku/>
              <w:wordWrap/>
              <w:overflowPunct/>
              <w:topLinePunct w:val="0"/>
              <w:autoSpaceDE/>
              <w:autoSpaceDN/>
              <w:bidi w:val="0"/>
              <w:adjustRightInd/>
              <w:snapToGrid/>
              <w:spacing w:line="26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未取得相应从业资格证件，从事道路危险货物运输活动</w:t>
            </w:r>
          </w:p>
        </w:tc>
        <w:tc>
          <w:tcPr>
            <w:tcW w:w="3379" w:type="dxa"/>
            <w:vMerge w:val="restart"/>
            <w:tcBorders>
              <w:top w:val="single" w:color="000000" w:sz="4" w:space="0"/>
              <w:left w:val="single" w:color="000000" w:sz="4" w:space="0"/>
              <w:right w:val="single" w:color="000000" w:sz="4" w:space="0"/>
            </w:tcBorders>
            <w:shd w:val="clear" w:color="auto" w:fill="auto"/>
            <w:vAlign w:val="center"/>
          </w:tcPr>
          <w:p w14:paraId="02656E63">
            <w:pPr>
              <w:keepNext w:val="0"/>
              <w:keepLines w:val="0"/>
              <w:pageBreakBefore w:val="0"/>
              <w:widowControl/>
              <w:kinsoku/>
              <w:wordWrap/>
              <w:overflowPunct/>
              <w:topLinePunct w:val="0"/>
              <w:autoSpaceDE/>
              <w:autoSpaceDN/>
              <w:bidi w:val="0"/>
              <w:adjustRightInd/>
              <w:snapToGrid/>
              <w:spacing w:line="26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《道路运输从业人员管理规定》(交通运输部令2022年第38号)</w:t>
            </w:r>
          </w:p>
          <w:p w14:paraId="6EE75704">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第六条第三款  经营性道路客货运输驾驶员和道路危险货物运输从业人员必须取得相应从业资格，方可从事相应的道路运输活动。</w:t>
            </w:r>
          </w:p>
        </w:tc>
        <w:tc>
          <w:tcPr>
            <w:tcW w:w="3825" w:type="dxa"/>
            <w:vMerge w:val="restart"/>
            <w:tcBorders>
              <w:top w:val="single" w:color="000000" w:sz="4" w:space="0"/>
              <w:left w:val="single" w:color="000000" w:sz="4" w:space="0"/>
              <w:right w:val="nil"/>
            </w:tcBorders>
            <w:shd w:val="clear" w:color="auto" w:fill="auto"/>
            <w:vAlign w:val="center"/>
          </w:tcPr>
          <w:p w14:paraId="3F62076C">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val="en-US" w:eastAsia="zh-CN" w:bidi="ar"/>
              </w:rPr>
              <w:t xml:space="preserve"> </w:t>
            </w:r>
            <w:r>
              <w:rPr>
                <w:rFonts w:hint="default" w:asciiTheme="majorEastAsia" w:hAnsiTheme="majorEastAsia" w:eastAsiaTheme="majorEastAsia" w:cstheme="majorEastAsia"/>
                <w:b/>
                <w:bCs/>
                <w:color w:val="auto"/>
                <w:kern w:val="0"/>
                <w:sz w:val="18"/>
                <w:szCs w:val="18"/>
                <w:lang w:val="en" w:bidi="ar"/>
              </w:rPr>
              <w:t>《道路运输从业人员管理规定》(交通运输部令2022年第38号)</w:t>
            </w:r>
          </w:p>
          <w:p w14:paraId="30A133D5">
            <w:pPr>
              <w:keepNext w:val="0"/>
              <w:keepLines w:val="0"/>
              <w:pageBreakBefore w:val="0"/>
              <w:widowControl/>
              <w:kinsoku/>
              <w:wordWrap/>
              <w:overflowPunct/>
              <w:topLinePunct w:val="0"/>
              <w:autoSpaceDE/>
              <w:autoSpaceDN/>
              <w:bidi w:val="0"/>
              <w:adjustRightInd/>
              <w:snapToGrid/>
              <w:spacing w:line="24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第四十七条第（一）项  违反本规定，有下列行为之一的人员，由设区的市级交通运输主管部门处5万元以上10万元以下的罚款：</w:t>
            </w:r>
          </w:p>
          <w:p w14:paraId="51673233">
            <w:pPr>
              <w:keepNext w:val="0"/>
              <w:keepLines w:val="0"/>
              <w:pageBreakBefore w:val="0"/>
              <w:widowControl/>
              <w:kinsoku/>
              <w:wordWrap/>
              <w:overflowPunct/>
              <w:topLinePunct w:val="0"/>
              <w:autoSpaceDE/>
              <w:autoSpaceDN/>
              <w:bidi w:val="0"/>
              <w:adjustRightInd/>
              <w:snapToGrid/>
              <w:spacing w:line="24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（一）未取得相应从业资格证件，从事道路危险货物运输活动的。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FE8F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FF0000"/>
                <w:kern w:val="0"/>
                <w:sz w:val="18"/>
                <w:szCs w:val="18"/>
                <w:lang w:eastAsia="zh-CN" w:bidi="ar"/>
              </w:rPr>
              <w:t>较轻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DD90A">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i w:val="0"/>
                <w:iCs w:val="0"/>
                <w:color w:val="FF0000"/>
                <w:kern w:val="0"/>
                <w:sz w:val="18"/>
                <w:szCs w:val="18"/>
                <w:u w:val="none"/>
                <w:lang w:val="en" w:eastAsia="zh-CN" w:bidi="ar"/>
              </w:rPr>
            </w:pPr>
            <w:r>
              <w:rPr>
                <w:rFonts w:hint="eastAsia" w:asciiTheme="majorEastAsia" w:hAnsiTheme="majorEastAsia" w:eastAsiaTheme="majorEastAsia" w:cstheme="majorEastAsia"/>
                <w:b w:val="0"/>
                <w:bCs w:val="0"/>
                <w:i w:val="0"/>
                <w:iCs w:val="0"/>
                <w:color w:val="FF0000"/>
                <w:kern w:val="0"/>
                <w:sz w:val="18"/>
                <w:szCs w:val="18"/>
                <w:u w:val="none"/>
                <w:lang w:val="en" w:eastAsia="zh-CN" w:bidi="ar"/>
              </w:rPr>
              <w:t>具有下列情形之一的：</w:t>
            </w:r>
          </w:p>
          <w:p w14:paraId="54A48546">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i w:val="0"/>
                <w:iCs w:val="0"/>
                <w:color w:val="FF0000"/>
                <w:kern w:val="0"/>
                <w:sz w:val="18"/>
                <w:szCs w:val="18"/>
                <w:u w:val="none"/>
                <w:lang w:val="en" w:eastAsia="zh-CN" w:bidi="ar"/>
              </w:rPr>
            </w:pPr>
            <w:r>
              <w:rPr>
                <w:rFonts w:hint="eastAsia" w:asciiTheme="majorEastAsia" w:hAnsiTheme="majorEastAsia" w:eastAsiaTheme="majorEastAsia" w:cstheme="majorEastAsia"/>
                <w:b w:val="0"/>
                <w:bCs w:val="0"/>
                <w:i w:val="0"/>
                <w:iCs w:val="0"/>
                <w:color w:val="FF0000"/>
                <w:kern w:val="0"/>
                <w:sz w:val="18"/>
                <w:szCs w:val="18"/>
                <w:u w:val="none"/>
                <w:lang w:val="en" w:eastAsia="zh-CN" w:bidi="ar"/>
              </w:rPr>
              <w:t>1.运输少量运输危险货物（限农机用柴油），且积极改正违法行为，未产生危害后果的；</w:t>
            </w:r>
          </w:p>
          <w:p w14:paraId="353B30FE">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i w:val="0"/>
                <w:iCs w:val="0"/>
                <w:color w:val="FF0000"/>
                <w:kern w:val="0"/>
                <w:sz w:val="18"/>
                <w:szCs w:val="18"/>
                <w:u w:val="none"/>
                <w:lang w:val="en" w:eastAsia="zh-CN" w:bidi="ar"/>
              </w:rPr>
            </w:pPr>
            <w:r>
              <w:rPr>
                <w:rFonts w:hint="eastAsia" w:asciiTheme="majorEastAsia" w:hAnsiTheme="majorEastAsia" w:eastAsiaTheme="majorEastAsia" w:cstheme="majorEastAsia"/>
                <w:b w:val="0"/>
                <w:bCs w:val="0"/>
                <w:i w:val="0"/>
                <w:iCs w:val="0"/>
                <w:color w:val="FF0000"/>
                <w:kern w:val="0"/>
                <w:sz w:val="18"/>
                <w:szCs w:val="18"/>
                <w:u w:val="none"/>
                <w:lang w:val="en" w:eastAsia="zh-CN" w:bidi="ar"/>
              </w:rPr>
              <w:t>2.配合行政机关查处违法行为有立功表现的；</w:t>
            </w:r>
          </w:p>
          <w:p w14:paraId="3AE8B8F1">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i w:val="0"/>
                <w:iCs w:val="0"/>
                <w:color w:val="FF0000"/>
                <w:kern w:val="0"/>
                <w:sz w:val="18"/>
                <w:szCs w:val="18"/>
                <w:u w:val="none"/>
                <w:lang w:val="en" w:eastAsia="zh-CN" w:bidi="ar"/>
              </w:rPr>
            </w:pPr>
            <w:r>
              <w:rPr>
                <w:rFonts w:hint="eastAsia" w:asciiTheme="majorEastAsia" w:hAnsiTheme="majorEastAsia" w:eastAsiaTheme="majorEastAsia" w:cstheme="majorEastAsia"/>
                <w:b w:val="0"/>
                <w:bCs w:val="0"/>
                <w:i w:val="0"/>
                <w:iCs w:val="0"/>
                <w:color w:val="FF0000"/>
                <w:kern w:val="0"/>
                <w:sz w:val="18"/>
                <w:szCs w:val="18"/>
                <w:u w:val="none"/>
                <w:lang w:val="en" w:eastAsia="zh-CN" w:bidi="ar"/>
              </w:rPr>
              <w:t>3.其他可以给予减轻的情形。</w:t>
            </w:r>
          </w:p>
          <w:p w14:paraId="639D725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val="en" w:eastAsia="zh-CN" w:bidi="ar"/>
              </w:rPr>
            </w:pPr>
            <w:r>
              <w:rPr>
                <w:rFonts w:hint="eastAsia" w:asciiTheme="majorEastAsia" w:hAnsiTheme="majorEastAsia" w:eastAsiaTheme="majorEastAsia" w:cstheme="majorEastAsia"/>
                <w:b w:val="0"/>
                <w:bCs w:val="0"/>
                <w:i w:val="0"/>
                <w:iCs w:val="0"/>
                <w:color w:val="FF0000"/>
                <w:kern w:val="0"/>
                <w:sz w:val="18"/>
                <w:szCs w:val="18"/>
                <w:u w:val="none"/>
                <w:lang w:val="en" w:eastAsia="zh-CN" w:bidi="ar"/>
              </w:rPr>
              <w:t>（适用减轻处罚需经集体讨论）</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0EA4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FF0000"/>
                <w:kern w:val="0"/>
                <w:sz w:val="18"/>
                <w:szCs w:val="18"/>
                <w:lang w:val="en" w:eastAsia="zh-CN" w:bidi="ar"/>
              </w:rPr>
            </w:pPr>
            <w:r>
              <w:rPr>
                <w:rFonts w:hint="eastAsia" w:asciiTheme="majorEastAsia" w:hAnsiTheme="majorEastAsia" w:eastAsiaTheme="majorEastAsia" w:cstheme="majorEastAsia"/>
                <w:b w:val="0"/>
                <w:bCs w:val="0"/>
                <w:color w:val="FF0000"/>
                <w:kern w:val="0"/>
                <w:sz w:val="18"/>
                <w:szCs w:val="18"/>
                <w:lang w:bidi="ar"/>
              </w:rPr>
              <w:t>处</w:t>
            </w:r>
            <w:r>
              <w:rPr>
                <w:rFonts w:hint="eastAsia" w:asciiTheme="majorEastAsia" w:hAnsiTheme="majorEastAsia" w:eastAsiaTheme="majorEastAsia" w:cstheme="majorEastAsia"/>
                <w:b w:val="0"/>
                <w:bCs w:val="0"/>
                <w:color w:val="FF0000"/>
                <w:kern w:val="0"/>
                <w:sz w:val="18"/>
                <w:szCs w:val="18"/>
                <w:lang w:eastAsia="zh-CN" w:bidi="ar"/>
              </w:rPr>
              <w:t>三</w:t>
            </w:r>
            <w:r>
              <w:rPr>
                <w:rFonts w:hint="eastAsia" w:asciiTheme="majorEastAsia" w:hAnsiTheme="majorEastAsia" w:eastAsiaTheme="majorEastAsia" w:cstheme="majorEastAsia"/>
                <w:b w:val="0"/>
                <w:bCs w:val="0"/>
                <w:color w:val="FF0000"/>
                <w:kern w:val="0"/>
                <w:sz w:val="18"/>
                <w:szCs w:val="18"/>
                <w:lang w:bidi="ar"/>
              </w:rPr>
              <w:t>万元以上少于</w:t>
            </w:r>
            <w:r>
              <w:rPr>
                <w:rFonts w:hint="eastAsia" w:asciiTheme="majorEastAsia" w:hAnsiTheme="majorEastAsia" w:eastAsiaTheme="majorEastAsia" w:cstheme="majorEastAsia"/>
                <w:b w:val="0"/>
                <w:bCs w:val="0"/>
                <w:color w:val="FF0000"/>
                <w:kern w:val="0"/>
                <w:sz w:val="18"/>
                <w:szCs w:val="18"/>
                <w:lang w:eastAsia="zh-CN" w:bidi="ar"/>
              </w:rPr>
              <w:t>五</w:t>
            </w:r>
            <w:r>
              <w:rPr>
                <w:rFonts w:hint="eastAsia" w:asciiTheme="majorEastAsia" w:hAnsiTheme="majorEastAsia" w:eastAsiaTheme="majorEastAsia" w:cstheme="majorEastAsia"/>
                <w:b w:val="0"/>
                <w:bCs w:val="0"/>
                <w:color w:val="FF0000"/>
                <w:kern w:val="0"/>
                <w:sz w:val="18"/>
                <w:szCs w:val="18"/>
                <w:lang w:bidi="ar"/>
              </w:rPr>
              <w:t>万元的罚款</w:t>
            </w:r>
          </w:p>
        </w:tc>
      </w:tr>
      <w:tr w14:paraId="0C48FBA0">
        <w:tblPrEx>
          <w:tblCellMar>
            <w:top w:w="0" w:type="dxa"/>
            <w:left w:w="108" w:type="dxa"/>
            <w:bottom w:w="0" w:type="dxa"/>
            <w:right w:w="108" w:type="dxa"/>
          </w:tblCellMar>
        </w:tblPrEx>
        <w:trPr>
          <w:trHeight w:val="345" w:hRule="atLeast"/>
          <w:jc w:val="center"/>
        </w:trPr>
        <w:tc>
          <w:tcPr>
            <w:tcW w:w="667" w:type="dxa"/>
            <w:vMerge w:val="continue"/>
            <w:tcBorders>
              <w:left w:val="single" w:color="000000" w:sz="4" w:space="0"/>
              <w:right w:val="single" w:color="000000" w:sz="4" w:space="0"/>
            </w:tcBorders>
            <w:shd w:val="clear" w:color="auto" w:fill="auto"/>
            <w:vAlign w:val="center"/>
          </w:tcPr>
          <w:p w14:paraId="1EA7E50E">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right w:val="single" w:color="000000" w:sz="4" w:space="0"/>
            </w:tcBorders>
            <w:shd w:val="clear" w:color="auto" w:fill="auto"/>
            <w:vAlign w:val="center"/>
          </w:tcPr>
          <w:p w14:paraId="5D1C055C">
            <w:pPr>
              <w:keepNext w:val="0"/>
              <w:keepLines w:val="0"/>
              <w:pageBreakBefore w:val="0"/>
              <w:widowControl/>
              <w:kinsoku/>
              <w:wordWrap/>
              <w:overflowPunct/>
              <w:topLinePunct w:val="0"/>
              <w:autoSpaceDE/>
              <w:autoSpaceDN/>
              <w:bidi w:val="0"/>
              <w:adjustRightInd/>
              <w:snapToGrid/>
              <w:spacing w:line="260" w:lineRule="exact"/>
              <w:jc w:val="both"/>
              <w:textAlignment w:val="center"/>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right w:val="single" w:color="000000" w:sz="4" w:space="0"/>
            </w:tcBorders>
            <w:shd w:val="clear" w:color="auto" w:fill="auto"/>
            <w:vAlign w:val="center"/>
          </w:tcPr>
          <w:p w14:paraId="40F6ECEF">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right w:val="nil"/>
            </w:tcBorders>
            <w:shd w:val="clear" w:color="auto" w:fill="auto"/>
            <w:vAlign w:val="center"/>
          </w:tcPr>
          <w:p w14:paraId="2E595E5A">
            <w:pPr>
              <w:keepNext w:val="0"/>
              <w:keepLines w:val="0"/>
              <w:pageBreakBefore w:val="0"/>
              <w:widowControl/>
              <w:kinsoku/>
              <w:wordWrap/>
              <w:overflowPunct/>
              <w:topLinePunct w:val="0"/>
              <w:autoSpaceDE/>
              <w:autoSpaceDN/>
              <w:bidi w:val="0"/>
              <w:adjustRightInd/>
              <w:snapToGrid/>
              <w:spacing w:line="240" w:lineRule="exact"/>
              <w:ind w:firstLine="360"/>
              <w:textAlignment w:val="center"/>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BE4EA">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A684A">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未取得相应从业资格证件，从事道路危险货物运输活动的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F3A05">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处五万元以上少于七万元的罚款</w:t>
            </w:r>
          </w:p>
        </w:tc>
      </w:tr>
      <w:tr w14:paraId="47228DDE">
        <w:tblPrEx>
          <w:tblCellMar>
            <w:top w:w="0" w:type="dxa"/>
            <w:left w:w="108" w:type="dxa"/>
            <w:bottom w:w="0" w:type="dxa"/>
            <w:right w:w="108" w:type="dxa"/>
          </w:tblCellMar>
        </w:tblPrEx>
        <w:trPr>
          <w:trHeight w:val="1017" w:hRule="atLeast"/>
          <w:jc w:val="center"/>
        </w:trPr>
        <w:tc>
          <w:tcPr>
            <w:tcW w:w="667" w:type="dxa"/>
            <w:vMerge w:val="continue"/>
            <w:tcBorders>
              <w:left w:val="single" w:color="000000" w:sz="4" w:space="0"/>
              <w:right w:val="single" w:color="000000" w:sz="4" w:space="0"/>
            </w:tcBorders>
            <w:shd w:val="clear" w:color="auto" w:fill="auto"/>
            <w:vAlign w:val="center"/>
          </w:tcPr>
          <w:p w14:paraId="1E3BFF5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right w:val="single" w:color="000000" w:sz="4" w:space="0"/>
            </w:tcBorders>
            <w:shd w:val="clear" w:color="auto" w:fill="auto"/>
            <w:vAlign w:val="center"/>
          </w:tcPr>
          <w:p w14:paraId="4204021D">
            <w:pPr>
              <w:keepNext w:val="0"/>
              <w:keepLines w:val="0"/>
              <w:pageBreakBefore w:val="0"/>
              <w:widowControl/>
              <w:kinsoku/>
              <w:wordWrap/>
              <w:overflowPunct/>
              <w:topLinePunct w:val="0"/>
              <w:autoSpaceDE/>
              <w:autoSpaceDN/>
              <w:bidi w:val="0"/>
              <w:adjustRightInd/>
              <w:snapToGrid/>
              <w:spacing w:line="260" w:lineRule="exact"/>
              <w:jc w:val="both"/>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right w:val="single" w:color="000000" w:sz="4" w:space="0"/>
            </w:tcBorders>
            <w:shd w:val="clear" w:color="auto" w:fill="auto"/>
            <w:vAlign w:val="center"/>
          </w:tcPr>
          <w:p w14:paraId="1CB68E6C">
            <w:pPr>
              <w:keepNext w:val="0"/>
              <w:keepLines w:val="0"/>
              <w:pageBreakBefore w:val="0"/>
              <w:widowControl/>
              <w:kinsoku/>
              <w:wordWrap/>
              <w:overflowPunct/>
              <w:topLinePunct w:val="0"/>
              <w:autoSpaceDE/>
              <w:autoSpaceDN/>
              <w:bidi w:val="0"/>
              <w:adjustRightInd/>
              <w:snapToGrid/>
              <w:spacing w:line="260" w:lineRule="exact"/>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right w:val="nil"/>
            </w:tcBorders>
            <w:shd w:val="clear" w:color="auto" w:fill="auto"/>
            <w:vAlign w:val="center"/>
          </w:tcPr>
          <w:p w14:paraId="5DB4DDF3">
            <w:pPr>
              <w:keepNext w:val="0"/>
              <w:keepLines w:val="0"/>
              <w:pageBreakBefore w:val="0"/>
              <w:widowControl/>
              <w:kinsoku/>
              <w:wordWrap/>
              <w:overflowPunct/>
              <w:topLinePunct w:val="0"/>
              <w:autoSpaceDE/>
              <w:autoSpaceDN/>
              <w:bidi w:val="0"/>
              <w:adjustRightInd/>
              <w:snapToGrid/>
              <w:spacing w:line="26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809C1">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4BFC9">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未取得相应从业资格证件，从事道路危险货物运输活动的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A6783">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处七万元以上少于九万元的罚款</w:t>
            </w:r>
          </w:p>
        </w:tc>
      </w:tr>
      <w:tr w14:paraId="0EB3146B">
        <w:tblPrEx>
          <w:tblCellMar>
            <w:top w:w="0" w:type="dxa"/>
            <w:left w:w="108" w:type="dxa"/>
            <w:bottom w:w="0" w:type="dxa"/>
            <w:right w:w="108" w:type="dxa"/>
          </w:tblCellMar>
        </w:tblPrEx>
        <w:trPr>
          <w:trHeight w:val="1347"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547A5DF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14:paraId="291BAB93">
            <w:pPr>
              <w:keepNext w:val="0"/>
              <w:keepLines w:val="0"/>
              <w:pageBreakBefore w:val="0"/>
              <w:widowControl/>
              <w:kinsoku/>
              <w:wordWrap/>
              <w:overflowPunct/>
              <w:topLinePunct w:val="0"/>
              <w:autoSpaceDE/>
              <w:autoSpaceDN/>
              <w:bidi w:val="0"/>
              <w:adjustRightInd/>
              <w:snapToGrid/>
              <w:spacing w:line="260" w:lineRule="exact"/>
              <w:jc w:val="both"/>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439D8198">
            <w:pPr>
              <w:keepNext w:val="0"/>
              <w:keepLines w:val="0"/>
              <w:pageBreakBefore w:val="0"/>
              <w:widowControl/>
              <w:kinsoku/>
              <w:wordWrap/>
              <w:overflowPunct/>
              <w:topLinePunct w:val="0"/>
              <w:autoSpaceDE/>
              <w:autoSpaceDN/>
              <w:bidi w:val="0"/>
              <w:adjustRightInd/>
              <w:snapToGrid/>
              <w:spacing w:line="260" w:lineRule="exact"/>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bottom w:val="single" w:color="000000" w:sz="4" w:space="0"/>
              <w:right w:val="nil"/>
            </w:tcBorders>
            <w:shd w:val="clear" w:color="auto" w:fill="auto"/>
            <w:vAlign w:val="center"/>
          </w:tcPr>
          <w:p w14:paraId="1770032A">
            <w:pPr>
              <w:keepNext w:val="0"/>
              <w:keepLines w:val="0"/>
              <w:pageBreakBefore w:val="0"/>
              <w:widowControl/>
              <w:kinsoku/>
              <w:wordWrap/>
              <w:overflowPunct/>
              <w:topLinePunct w:val="0"/>
              <w:autoSpaceDE/>
              <w:autoSpaceDN/>
              <w:bidi w:val="0"/>
              <w:adjustRightInd/>
              <w:snapToGrid/>
              <w:spacing w:line="26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8A677">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1CA7B">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未取得相应从业资格证件，从事道路危险货物运输活动的</w:t>
            </w:r>
            <w:r>
              <w:rPr>
                <w:rFonts w:hint="eastAsia" w:asciiTheme="majorEastAsia" w:hAnsiTheme="majorEastAsia" w:eastAsiaTheme="majorEastAsia" w:cstheme="majorEastAsia"/>
                <w:b w:val="0"/>
                <w:bCs w:val="0"/>
                <w:color w:val="auto"/>
                <w:kern w:val="0"/>
                <w:sz w:val="18"/>
                <w:szCs w:val="18"/>
                <w:lang w:eastAsia="zh-CN" w:bidi="ar"/>
              </w:rPr>
              <w:t>；因违法行为造成较大及以上生产安全事故或者严重社会影响的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9FD94">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处九万元以上十万元以下的罚款</w:t>
            </w:r>
          </w:p>
        </w:tc>
      </w:tr>
      <w:tr w14:paraId="45F045F2">
        <w:tblPrEx>
          <w:tblCellMar>
            <w:top w:w="0" w:type="dxa"/>
            <w:left w:w="108" w:type="dxa"/>
            <w:bottom w:w="0" w:type="dxa"/>
            <w:right w:w="108" w:type="dxa"/>
          </w:tblCellMar>
        </w:tblPrEx>
        <w:trPr>
          <w:trHeight w:val="1004" w:hRule="atLeast"/>
          <w:jc w:val="center"/>
        </w:trPr>
        <w:tc>
          <w:tcPr>
            <w:tcW w:w="667" w:type="dxa"/>
            <w:vMerge w:val="restart"/>
            <w:tcBorders>
              <w:top w:val="single" w:color="000000" w:sz="4" w:space="0"/>
              <w:left w:val="single" w:color="000000" w:sz="4" w:space="0"/>
              <w:right w:val="single" w:color="000000" w:sz="4" w:space="0"/>
            </w:tcBorders>
            <w:shd w:val="clear" w:color="auto" w:fill="auto"/>
            <w:vAlign w:val="center"/>
          </w:tcPr>
          <w:p w14:paraId="4B3FD844">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141</w:t>
            </w:r>
          </w:p>
        </w:tc>
        <w:tc>
          <w:tcPr>
            <w:tcW w:w="1050" w:type="dxa"/>
            <w:vMerge w:val="restart"/>
            <w:tcBorders>
              <w:top w:val="single" w:color="000000" w:sz="4" w:space="0"/>
              <w:left w:val="single" w:color="000000" w:sz="4" w:space="0"/>
              <w:right w:val="single" w:color="000000" w:sz="4" w:space="0"/>
            </w:tcBorders>
            <w:shd w:val="clear" w:color="auto" w:fill="auto"/>
            <w:vAlign w:val="center"/>
          </w:tcPr>
          <w:p w14:paraId="5A017F73">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使用失效、伪造、变造的从业资格证件，从事道路危险货物运输活动</w:t>
            </w:r>
          </w:p>
        </w:tc>
        <w:tc>
          <w:tcPr>
            <w:tcW w:w="3379" w:type="dxa"/>
            <w:vMerge w:val="restart"/>
            <w:tcBorders>
              <w:top w:val="single" w:color="000000" w:sz="4" w:space="0"/>
              <w:left w:val="single" w:color="000000" w:sz="4" w:space="0"/>
              <w:right w:val="single" w:color="000000" w:sz="4" w:space="0"/>
            </w:tcBorders>
            <w:shd w:val="clear" w:color="auto" w:fill="auto"/>
            <w:vAlign w:val="center"/>
          </w:tcPr>
          <w:p w14:paraId="3AABEC11">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《道路运输从业人员管理规定》(交通运输部令2022年第38号)</w:t>
            </w:r>
          </w:p>
          <w:p w14:paraId="70AAF0F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第六条第三款  经营性道路客货运输驾驶员和道路危险货物运输从业人员必须取得相应从业资格，方可从事相应的道路运输活动。</w:t>
            </w:r>
          </w:p>
        </w:tc>
        <w:tc>
          <w:tcPr>
            <w:tcW w:w="3825" w:type="dxa"/>
            <w:vMerge w:val="restart"/>
            <w:tcBorders>
              <w:top w:val="single" w:color="000000" w:sz="4" w:space="0"/>
              <w:left w:val="single" w:color="000000" w:sz="4" w:space="0"/>
              <w:right w:val="nil"/>
            </w:tcBorders>
            <w:shd w:val="clear" w:color="auto" w:fill="auto"/>
            <w:vAlign w:val="center"/>
          </w:tcPr>
          <w:p w14:paraId="15BDF1CD">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val="en-US" w:eastAsia="zh-CN" w:bidi="ar"/>
              </w:rPr>
              <w:t xml:space="preserve"> </w:t>
            </w:r>
            <w:r>
              <w:rPr>
                <w:rFonts w:hint="default" w:asciiTheme="majorEastAsia" w:hAnsiTheme="majorEastAsia" w:eastAsiaTheme="majorEastAsia" w:cstheme="majorEastAsia"/>
                <w:b/>
                <w:bCs/>
                <w:color w:val="auto"/>
                <w:kern w:val="0"/>
                <w:sz w:val="18"/>
                <w:szCs w:val="18"/>
                <w:lang w:val="en" w:bidi="ar"/>
              </w:rPr>
              <w:t>《道路运输从业人员管理规定》(交通运输部令2022年第38号)</w:t>
            </w:r>
          </w:p>
          <w:p w14:paraId="3E720D39">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第四十七条第（二）项  违反本规定，有下列行为之一的人员，由设区的市级交通运输主管部门处5万元以上10万元以下的罚款：</w:t>
            </w:r>
          </w:p>
          <w:p w14:paraId="722BEAD5">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（二）使用失效、伪造、变造的从业资格证件，从事道路危险货物运输活动的。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CE4F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FF0000"/>
                <w:kern w:val="0"/>
                <w:sz w:val="18"/>
                <w:szCs w:val="18"/>
                <w:lang w:val="en-US" w:eastAsia="zh-CN" w:bidi="ar"/>
              </w:rPr>
            </w:pPr>
            <w:r>
              <w:rPr>
                <w:rFonts w:hint="eastAsia" w:asciiTheme="majorEastAsia" w:hAnsiTheme="majorEastAsia" w:eastAsiaTheme="majorEastAsia" w:cstheme="majorEastAsia"/>
                <w:b w:val="0"/>
                <w:bCs w:val="0"/>
                <w:color w:val="FF0000"/>
                <w:kern w:val="0"/>
                <w:sz w:val="18"/>
                <w:szCs w:val="18"/>
                <w:lang w:eastAsia="zh-CN" w:bidi="ar"/>
              </w:rPr>
              <w:t>较轻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DE58B">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i w:val="0"/>
                <w:iCs w:val="0"/>
                <w:color w:val="FF0000"/>
                <w:kern w:val="0"/>
                <w:sz w:val="18"/>
                <w:szCs w:val="18"/>
                <w:u w:val="none"/>
                <w:lang w:val="en" w:eastAsia="zh-CN" w:bidi="ar"/>
              </w:rPr>
            </w:pPr>
            <w:r>
              <w:rPr>
                <w:rFonts w:hint="eastAsia" w:asciiTheme="majorEastAsia" w:hAnsiTheme="majorEastAsia" w:eastAsiaTheme="majorEastAsia" w:cstheme="majorEastAsia"/>
                <w:b w:val="0"/>
                <w:bCs w:val="0"/>
                <w:i w:val="0"/>
                <w:iCs w:val="0"/>
                <w:color w:val="FF0000"/>
                <w:kern w:val="0"/>
                <w:sz w:val="18"/>
                <w:szCs w:val="18"/>
                <w:u w:val="none"/>
                <w:lang w:val="en" w:eastAsia="zh-CN" w:bidi="ar"/>
              </w:rPr>
              <w:t>具有下列情形之一的：</w:t>
            </w:r>
          </w:p>
          <w:p w14:paraId="54E20C0D">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i w:val="0"/>
                <w:iCs w:val="0"/>
                <w:color w:val="FF0000"/>
                <w:kern w:val="0"/>
                <w:sz w:val="18"/>
                <w:szCs w:val="18"/>
                <w:u w:val="none"/>
                <w:lang w:val="en" w:eastAsia="zh-CN" w:bidi="ar"/>
              </w:rPr>
            </w:pPr>
            <w:r>
              <w:rPr>
                <w:rFonts w:hint="eastAsia" w:asciiTheme="majorEastAsia" w:hAnsiTheme="majorEastAsia" w:eastAsiaTheme="majorEastAsia" w:cstheme="majorEastAsia"/>
                <w:b w:val="0"/>
                <w:bCs w:val="0"/>
                <w:i w:val="0"/>
                <w:iCs w:val="0"/>
                <w:color w:val="FF0000"/>
                <w:kern w:val="0"/>
                <w:sz w:val="18"/>
                <w:szCs w:val="18"/>
                <w:u w:val="none"/>
                <w:lang w:val="en" w:eastAsia="zh-CN" w:bidi="ar"/>
              </w:rPr>
              <w:t>1.运输少量运输危险货物（限农机用柴油），且积极改正违法行为，未产生危害后果的；</w:t>
            </w:r>
          </w:p>
          <w:p w14:paraId="3F51ACD9">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i w:val="0"/>
                <w:iCs w:val="0"/>
                <w:color w:val="FF0000"/>
                <w:kern w:val="0"/>
                <w:sz w:val="18"/>
                <w:szCs w:val="18"/>
                <w:u w:val="none"/>
                <w:lang w:val="en" w:eastAsia="zh-CN" w:bidi="ar"/>
              </w:rPr>
            </w:pPr>
            <w:r>
              <w:rPr>
                <w:rFonts w:hint="eastAsia" w:asciiTheme="majorEastAsia" w:hAnsiTheme="majorEastAsia" w:eastAsiaTheme="majorEastAsia" w:cstheme="majorEastAsia"/>
                <w:b w:val="0"/>
                <w:bCs w:val="0"/>
                <w:i w:val="0"/>
                <w:iCs w:val="0"/>
                <w:color w:val="FF0000"/>
                <w:kern w:val="0"/>
                <w:sz w:val="18"/>
                <w:szCs w:val="18"/>
                <w:u w:val="none"/>
                <w:lang w:val="en" w:eastAsia="zh-CN" w:bidi="ar"/>
              </w:rPr>
              <w:t>2.配合行政机关查处违法行为有立功表现的；</w:t>
            </w:r>
          </w:p>
          <w:p w14:paraId="3C900828">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i w:val="0"/>
                <w:iCs w:val="0"/>
                <w:color w:val="FF0000"/>
                <w:kern w:val="0"/>
                <w:sz w:val="18"/>
                <w:szCs w:val="18"/>
                <w:u w:val="none"/>
                <w:lang w:val="en" w:eastAsia="zh-CN" w:bidi="ar"/>
              </w:rPr>
            </w:pPr>
            <w:r>
              <w:rPr>
                <w:rFonts w:hint="eastAsia" w:asciiTheme="majorEastAsia" w:hAnsiTheme="majorEastAsia" w:eastAsiaTheme="majorEastAsia" w:cstheme="majorEastAsia"/>
                <w:b w:val="0"/>
                <w:bCs w:val="0"/>
                <w:i w:val="0"/>
                <w:iCs w:val="0"/>
                <w:color w:val="FF0000"/>
                <w:kern w:val="0"/>
                <w:sz w:val="18"/>
                <w:szCs w:val="18"/>
                <w:u w:val="none"/>
                <w:lang w:val="en" w:eastAsia="zh-CN" w:bidi="ar"/>
              </w:rPr>
              <w:t>3.其他可以给予减轻的情形。</w:t>
            </w:r>
          </w:p>
          <w:p w14:paraId="186F260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FF0000"/>
                <w:kern w:val="0"/>
                <w:sz w:val="18"/>
                <w:szCs w:val="18"/>
                <w:lang w:val="en" w:eastAsia="zh-CN" w:bidi="ar"/>
              </w:rPr>
            </w:pPr>
            <w:r>
              <w:rPr>
                <w:rFonts w:hint="eastAsia" w:asciiTheme="majorEastAsia" w:hAnsiTheme="majorEastAsia" w:eastAsiaTheme="majorEastAsia" w:cstheme="majorEastAsia"/>
                <w:b w:val="0"/>
                <w:bCs w:val="0"/>
                <w:i w:val="0"/>
                <w:iCs w:val="0"/>
                <w:color w:val="FF0000"/>
                <w:kern w:val="0"/>
                <w:sz w:val="18"/>
                <w:szCs w:val="18"/>
                <w:u w:val="none"/>
                <w:lang w:val="en" w:eastAsia="zh-CN" w:bidi="ar"/>
              </w:rPr>
              <w:t>（适用减轻处罚需经集体讨论）</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99AC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FF0000"/>
                <w:kern w:val="0"/>
                <w:sz w:val="18"/>
                <w:szCs w:val="18"/>
                <w:lang w:val="en-US" w:eastAsia="zh-CN" w:bidi="ar"/>
              </w:rPr>
            </w:pPr>
            <w:r>
              <w:rPr>
                <w:rFonts w:hint="eastAsia" w:asciiTheme="majorEastAsia" w:hAnsiTheme="majorEastAsia" w:eastAsiaTheme="majorEastAsia" w:cstheme="majorEastAsia"/>
                <w:b w:val="0"/>
                <w:bCs w:val="0"/>
                <w:color w:val="FF0000"/>
                <w:kern w:val="0"/>
                <w:sz w:val="18"/>
                <w:szCs w:val="18"/>
                <w:lang w:bidi="ar"/>
              </w:rPr>
              <w:t>处</w:t>
            </w:r>
            <w:r>
              <w:rPr>
                <w:rFonts w:hint="eastAsia" w:asciiTheme="majorEastAsia" w:hAnsiTheme="majorEastAsia" w:eastAsiaTheme="majorEastAsia" w:cstheme="majorEastAsia"/>
                <w:b w:val="0"/>
                <w:bCs w:val="0"/>
                <w:color w:val="FF0000"/>
                <w:kern w:val="0"/>
                <w:sz w:val="18"/>
                <w:szCs w:val="18"/>
                <w:lang w:eastAsia="zh-CN" w:bidi="ar"/>
              </w:rPr>
              <w:t>三</w:t>
            </w:r>
            <w:r>
              <w:rPr>
                <w:rFonts w:hint="eastAsia" w:asciiTheme="majorEastAsia" w:hAnsiTheme="majorEastAsia" w:eastAsiaTheme="majorEastAsia" w:cstheme="majorEastAsia"/>
                <w:b w:val="0"/>
                <w:bCs w:val="0"/>
                <w:color w:val="FF0000"/>
                <w:kern w:val="0"/>
                <w:sz w:val="18"/>
                <w:szCs w:val="18"/>
                <w:lang w:bidi="ar"/>
              </w:rPr>
              <w:t>万元以上少于</w:t>
            </w:r>
            <w:r>
              <w:rPr>
                <w:rFonts w:hint="eastAsia" w:asciiTheme="majorEastAsia" w:hAnsiTheme="majorEastAsia" w:eastAsiaTheme="majorEastAsia" w:cstheme="majorEastAsia"/>
                <w:b w:val="0"/>
                <w:bCs w:val="0"/>
                <w:color w:val="FF0000"/>
                <w:kern w:val="0"/>
                <w:sz w:val="18"/>
                <w:szCs w:val="18"/>
                <w:lang w:eastAsia="zh-CN" w:bidi="ar"/>
              </w:rPr>
              <w:t>五</w:t>
            </w:r>
            <w:r>
              <w:rPr>
                <w:rFonts w:hint="eastAsia" w:asciiTheme="majorEastAsia" w:hAnsiTheme="majorEastAsia" w:eastAsiaTheme="majorEastAsia" w:cstheme="majorEastAsia"/>
                <w:b w:val="0"/>
                <w:bCs w:val="0"/>
                <w:color w:val="FF0000"/>
                <w:kern w:val="0"/>
                <w:sz w:val="18"/>
                <w:szCs w:val="18"/>
                <w:lang w:bidi="ar"/>
              </w:rPr>
              <w:t>万元的罚款</w:t>
            </w:r>
          </w:p>
        </w:tc>
      </w:tr>
      <w:tr w14:paraId="1D3272D0">
        <w:tblPrEx>
          <w:tblCellMar>
            <w:top w:w="0" w:type="dxa"/>
            <w:left w:w="108" w:type="dxa"/>
            <w:bottom w:w="0" w:type="dxa"/>
            <w:right w:w="108" w:type="dxa"/>
          </w:tblCellMar>
        </w:tblPrEx>
        <w:trPr>
          <w:trHeight w:val="1004" w:hRule="atLeast"/>
          <w:jc w:val="center"/>
        </w:trPr>
        <w:tc>
          <w:tcPr>
            <w:tcW w:w="667" w:type="dxa"/>
            <w:vMerge w:val="continue"/>
            <w:tcBorders>
              <w:left w:val="single" w:color="000000" w:sz="4" w:space="0"/>
              <w:right w:val="single" w:color="000000" w:sz="4" w:space="0"/>
            </w:tcBorders>
            <w:shd w:val="clear" w:color="auto" w:fill="auto"/>
            <w:vAlign w:val="center"/>
          </w:tcPr>
          <w:p w14:paraId="0D4F5F54">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right w:val="single" w:color="000000" w:sz="4" w:space="0"/>
            </w:tcBorders>
            <w:shd w:val="clear" w:color="auto" w:fill="auto"/>
            <w:vAlign w:val="center"/>
          </w:tcPr>
          <w:p w14:paraId="0928DBBF">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right w:val="single" w:color="000000" w:sz="4" w:space="0"/>
            </w:tcBorders>
            <w:shd w:val="clear" w:color="auto" w:fill="auto"/>
            <w:vAlign w:val="center"/>
          </w:tcPr>
          <w:p w14:paraId="27258BA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right w:val="nil"/>
            </w:tcBorders>
            <w:shd w:val="clear" w:color="auto" w:fill="auto"/>
            <w:vAlign w:val="center"/>
          </w:tcPr>
          <w:p w14:paraId="22E47E36">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9BDD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04F3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使用失效的从业资格证件，从事道路危险货物运输活动的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B9D4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处五万元以上少于七万元的罚款</w:t>
            </w:r>
          </w:p>
        </w:tc>
      </w:tr>
      <w:tr w14:paraId="564FBB5C">
        <w:tblPrEx>
          <w:tblCellMar>
            <w:top w:w="0" w:type="dxa"/>
            <w:left w:w="108" w:type="dxa"/>
            <w:bottom w:w="0" w:type="dxa"/>
            <w:right w:w="108" w:type="dxa"/>
          </w:tblCellMar>
        </w:tblPrEx>
        <w:trPr>
          <w:trHeight w:val="1011" w:hRule="atLeast"/>
          <w:jc w:val="center"/>
        </w:trPr>
        <w:tc>
          <w:tcPr>
            <w:tcW w:w="667" w:type="dxa"/>
            <w:vMerge w:val="continue"/>
            <w:tcBorders>
              <w:left w:val="single" w:color="000000" w:sz="4" w:space="0"/>
              <w:right w:val="single" w:color="000000" w:sz="4" w:space="0"/>
            </w:tcBorders>
            <w:shd w:val="clear" w:color="auto" w:fill="auto"/>
            <w:vAlign w:val="center"/>
          </w:tcPr>
          <w:p w14:paraId="339BCEF9">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right w:val="single" w:color="000000" w:sz="4" w:space="0"/>
            </w:tcBorders>
            <w:shd w:val="clear" w:color="auto" w:fill="auto"/>
            <w:vAlign w:val="center"/>
          </w:tcPr>
          <w:p w14:paraId="7DA0DE2D">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right w:val="single" w:color="000000" w:sz="4" w:space="0"/>
            </w:tcBorders>
            <w:shd w:val="clear" w:color="auto" w:fill="auto"/>
            <w:vAlign w:val="center"/>
          </w:tcPr>
          <w:p w14:paraId="4331B2D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right w:val="nil"/>
            </w:tcBorders>
            <w:shd w:val="clear" w:color="auto" w:fill="auto"/>
            <w:vAlign w:val="center"/>
          </w:tcPr>
          <w:p w14:paraId="377FCD9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3859A">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1AF3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使用失效的从业资格证件，从事道路危险货物运输活动的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ED87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处七万元以上少于九万元的罚款</w:t>
            </w:r>
          </w:p>
        </w:tc>
      </w:tr>
      <w:tr w14:paraId="2F2ACFDE">
        <w:tblPrEx>
          <w:tblCellMar>
            <w:top w:w="0" w:type="dxa"/>
            <w:left w:w="108" w:type="dxa"/>
            <w:bottom w:w="0" w:type="dxa"/>
            <w:right w:w="108" w:type="dxa"/>
          </w:tblCellMar>
        </w:tblPrEx>
        <w:trPr>
          <w:trHeight w:val="2133"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66F0877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14:paraId="4ED0D96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6E96CDF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bottom w:val="single" w:color="000000" w:sz="4" w:space="0"/>
              <w:right w:val="nil"/>
            </w:tcBorders>
            <w:shd w:val="clear" w:color="auto" w:fill="auto"/>
            <w:vAlign w:val="center"/>
          </w:tcPr>
          <w:p w14:paraId="188B01A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3630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96F60">
            <w:pPr>
              <w:keepNext w:val="0"/>
              <w:keepLines w:val="0"/>
              <w:pageBreakBefore w:val="0"/>
              <w:widowControl/>
              <w:kinsoku/>
              <w:wordWrap/>
              <w:overflowPunct/>
              <w:topLinePunct w:val="0"/>
              <w:bidi w:val="0"/>
              <w:spacing w:line="26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bidi="ar"/>
              </w:rPr>
              <w:t>使用伪造、变造的从业资格证件，从事道路危险货物运输活动</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使用失效的从业资格证件，从事道路危险货物运输活动的</w:t>
            </w:r>
            <w:r>
              <w:rPr>
                <w:rFonts w:hint="eastAsia" w:asciiTheme="majorEastAsia" w:hAnsiTheme="majorEastAsia" w:eastAsiaTheme="majorEastAsia" w:cstheme="majorEastAsia"/>
                <w:b w:val="0"/>
                <w:bCs w:val="0"/>
                <w:color w:val="auto"/>
                <w:kern w:val="0"/>
                <w:sz w:val="18"/>
                <w:szCs w:val="18"/>
                <w:lang w:eastAsia="zh-CN" w:bidi="ar"/>
              </w:rPr>
              <w:t>；因违法行为造成较大及以上生产安全事故或者严重社会影响的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37AF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处九万元以上十万元以下的罚款</w:t>
            </w:r>
          </w:p>
        </w:tc>
      </w:tr>
      <w:tr w14:paraId="3E7E1B86">
        <w:tblPrEx>
          <w:tblCellMar>
            <w:top w:w="0" w:type="dxa"/>
            <w:left w:w="108" w:type="dxa"/>
            <w:bottom w:w="0" w:type="dxa"/>
            <w:right w:w="108" w:type="dxa"/>
          </w:tblCellMar>
        </w:tblPrEx>
        <w:trPr>
          <w:trHeight w:val="887" w:hRule="atLeast"/>
          <w:jc w:val="center"/>
        </w:trPr>
        <w:tc>
          <w:tcPr>
            <w:tcW w:w="667" w:type="dxa"/>
            <w:vMerge w:val="restart"/>
            <w:tcBorders>
              <w:top w:val="single" w:color="000000" w:sz="4" w:space="0"/>
              <w:left w:val="single" w:color="000000" w:sz="4" w:space="0"/>
              <w:right w:val="single" w:color="000000" w:sz="4" w:space="0"/>
            </w:tcBorders>
            <w:shd w:val="clear" w:color="auto" w:fill="auto"/>
            <w:vAlign w:val="center"/>
          </w:tcPr>
          <w:p w14:paraId="7C367AD8">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142</w:t>
            </w:r>
          </w:p>
        </w:tc>
        <w:tc>
          <w:tcPr>
            <w:tcW w:w="1050" w:type="dxa"/>
            <w:vMerge w:val="restart"/>
            <w:tcBorders>
              <w:top w:val="single" w:color="000000" w:sz="4" w:space="0"/>
              <w:left w:val="single" w:color="000000" w:sz="4" w:space="0"/>
              <w:right w:val="single" w:color="000000" w:sz="4" w:space="0"/>
            </w:tcBorders>
            <w:shd w:val="clear" w:color="auto" w:fill="auto"/>
            <w:vAlign w:val="center"/>
          </w:tcPr>
          <w:p w14:paraId="0B5A189A">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超越从业资格证件核定范围，从事道路危险货物运输活动</w:t>
            </w:r>
          </w:p>
        </w:tc>
        <w:tc>
          <w:tcPr>
            <w:tcW w:w="3379" w:type="dxa"/>
            <w:vMerge w:val="restart"/>
            <w:tcBorders>
              <w:top w:val="single" w:color="000000" w:sz="4" w:space="0"/>
              <w:left w:val="single" w:color="000000" w:sz="4" w:space="0"/>
              <w:right w:val="single" w:color="000000" w:sz="4" w:space="0"/>
            </w:tcBorders>
            <w:shd w:val="clear" w:color="auto" w:fill="auto"/>
            <w:vAlign w:val="center"/>
          </w:tcPr>
          <w:p w14:paraId="51419DEE">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《道路运输从业人员管理规定》(交通运输部令2022年第38号)</w:t>
            </w:r>
          </w:p>
          <w:p w14:paraId="20C072B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第三十五条  经营性道路客货运输驾驶员以及道路危险货物运输从业人员应当在从业资格证件许可的范围内从事道路运输活动。道路危险货物运输驾驶员除可以驾驶道路危险货物运输车辆外，还可以驾驶原从业资格证件许可的道路旅客运输车辆</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道路货物运输车辆。</w:t>
            </w:r>
          </w:p>
        </w:tc>
        <w:tc>
          <w:tcPr>
            <w:tcW w:w="3825" w:type="dxa"/>
            <w:vMerge w:val="restart"/>
            <w:tcBorders>
              <w:top w:val="single" w:color="000000" w:sz="4" w:space="0"/>
              <w:left w:val="single" w:color="000000" w:sz="4" w:space="0"/>
              <w:right w:val="nil"/>
            </w:tcBorders>
            <w:shd w:val="clear" w:color="auto" w:fill="auto"/>
            <w:vAlign w:val="center"/>
          </w:tcPr>
          <w:p w14:paraId="4034037B">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val="en-US" w:eastAsia="zh-CN" w:bidi="ar"/>
              </w:rPr>
              <w:t xml:space="preserve"> </w:t>
            </w:r>
            <w:r>
              <w:rPr>
                <w:rFonts w:hint="default" w:asciiTheme="majorEastAsia" w:hAnsiTheme="majorEastAsia" w:eastAsiaTheme="majorEastAsia" w:cstheme="majorEastAsia"/>
                <w:b/>
                <w:bCs/>
                <w:color w:val="auto"/>
                <w:kern w:val="0"/>
                <w:sz w:val="18"/>
                <w:szCs w:val="18"/>
                <w:lang w:val="en" w:bidi="ar"/>
              </w:rPr>
              <w:t>《道路运输从业人员管理规定》(交通运输部令2022年第38号)</w:t>
            </w:r>
          </w:p>
          <w:p w14:paraId="0FDF2131">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第四十七条第（三）项  违反本规定，有下列行为之一的人员，由设区的市级交通运输主管部门处5万元以上10万元以下的罚款：</w:t>
            </w:r>
          </w:p>
          <w:p w14:paraId="71C2CA0E">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（三）超越从业资格证件核定范围，从事道路危险货物运输活动的。</w:t>
            </w:r>
          </w:p>
          <w:p w14:paraId="38E863A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07CC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FF0000"/>
                <w:kern w:val="0"/>
                <w:sz w:val="18"/>
                <w:szCs w:val="18"/>
                <w:lang w:eastAsia="zh-CN" w:bidi="ar"/>
              </w:rPr>
              <w:t>较轻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1A7CB">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i w:val="0"/>
                <w:iCs w:val="0"/>
                <w:color w:val="FF0000"/>
                <w:kern w:val="0"/>
                <w:sz w:val="18"/>
                <w:szCs w:val="18"/>
                <w:u w:val="none"/>
                <w:lang w:val="en" w:eastAsia="zh-CN" w:bidi="ar"/>
              </w:rPr>
            </w:pPr>
            <w:r>
              <w:rPr>
                <w:rFonts w:hint="eastAsia" w:asciiTheme="majorEastAsia" w:hAnsiTheme="majorEastAsia" w:eastAsiaTheme="majorEastAsia" w:cstheme="majorEastAsia"/>
                <w:b w:val="0"/>
                <w:bCs w:val="0"/>
                <w:i w:val="0"/>
                <w:iCs w:val="0"/>
                <w:color w:val="FF0000"/>
                <w:kern w:val="0"/>
                <w:sz w:val="18"/>
                <w:szCs w:val="18"/>
                <w:u w:val="none"/>
                <w:lang w:val="en" w:eastAsia="zh-CN" w:bidi="ar"/>
              </w:rPr>
              <w:t>具有下列情形之一的：</w:t>
            </w:r>
          </w:p>
          <w:p w14:paraId="0EC99609">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i w:val="0"/>
                <w:iCs w:val="0"/>
                <w:color w:val="FF0000"/>
                <w:kern w:val="0"/>
                <w:sz w:val="18"/>
                <w:szCs w:val="18"/>
                <w:u w:val="none"/>
                <w:lang w:val="en" w:eastAsia="zh-CN" w:bidi="ar"/>
              </w:rPr>
            </w:pPr>
            <w:r>
              <w:rPr>
                <w:rFonts w:hint="eastAsia" w:asciiTheme="majorEastAsia" w:hAnsiTheme="majorEastAsia" w:eastAsiaTheme="majorEastAsia" w:cstheme="majorEastAsia"/>
                <w:b w:val="0"/>
                <w:bCs w:val="0"/>
                <w:i w:val="0"/>
                <w:iCs w:val="0"/>
                <w:color w:val="FF0000"/>
                <w:kern w:val="0"/>
                <w:sz w:val="18"/>
                <w:szCs w:val="18"/>
                <w:u w:val="none"/>
                <w:lang w:val="en" w:eastAsia="zh-CN" w:bidi="ar"/>
              </w:rPr>
              <w:t>1.运输少量运输危险货物（限农机用柴油），且积极改正违法行为，未产生危害后果的；</w:t>
            </w:r>
          </w:p>
          <w:p w14:paraId="4C774BFC">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i w:val="0"/>
                <w:iCs w:val="0"/>
                <w:color w:val="FF0000"/>
                <w:kern w:val="0"/>
                <w:sz w:val="18"/>
                <w:szCs w:val="18"/>
                <w:u w:val="none"/>
                <w:lang w:val="en" w:eastAsia="zh-CN" w:bidi="ar"/>
              </w:rPr>
            </w:pPr>
            <w:r>
              <w:rPr>
                <w:rFonts w:hint="eastAsia" w:asciiTheme="majorEastAsia" w:hAnsiTheme="majorEastAsia" w:eastAsiaTheme="majorEastAsia" w:cstheme="majorEastAsia"/>
                <w:b w:val="0"/>
                <w:bCs w:val="0"/>
                <w:i w:val="0"/>
                <w:iCs w:val="0"/>
                <w:color w:val="FF0000"/>
                <w:kern w:val="0"/>
                <w:sz w:val="18"/>
                <w:szCs w:val="18"/>
                <w:u w:val="none"/>
                <w:lang w:val="en" w:eastAsia="zh-CN" w:bidi="ar"/>
              </w:rPr>
              <w:t>2.配合行政机关查处违法行为有立功表现的；</w:t>
            </w:r>
          </w:p>
          <w:p w14:paraId="7EC35B29">
            <w:pPr>
              <w:keepNext w:val="0"/>
              <w:keepLines w:val="0"/>
              <w:pageBreakBefore w:val="0"/>
              <w:widowControl/>
              <w:suppressLineNumbers w:val="0"/>
              <w:kinsoku/>
              <w:wordWrap/>
              <w:overflowPunct/>
              <w:topLinePunct w:val="0"/>
              <w:bidi w:val="0"/>
              <w:spacing w:line="300" w:lineRule="exact"/>
              <w:jc w:val="left"/>
              <w:textAlignment w:val="center"/>
              <w:rPr>
                <w:rFonts w:hint="eastAsia" w:asciiTheme="majorEastAsia" w:hAnsiTheme="majorEastAsia" w:eastAsiaTheme="majorEastAsia" w:cstheme="majorEastAsia"/>
                <w:b w:val="0"/>
                <w:bCs w:val="0"/>
                <w:i w:val="0"/>
                <w:iCs w:val="0"/>
                <w:color w:val="FF0000"/>
                <w:kern w:val="0"/>
                <w:sz w:val="18"/>
                <w:szCs w:val="18"/>
                <w:u w:val="none"/>
                <w:lang w:val="en" w:eastAsia="zh-CN" w:bidi="ar"/>
              </w:rPr>
            </w:pPr>
            <w:r>
              <w:rPr>
                <w:rFonts w:hint="eastAsia" w:asciiTheme="majorEastAsia" w:hAnsiTheme="majorEastAsia" w:eastAsiaTheme="majorEastAsia" w:cstheme="majorEastAsia"/>
                <w:b w:val="0"/>
                <w:bCs w:val="0"/>
                <w:i w:val="0"/>
                <w:iCs w:val="0"/>
                <w:color w:val="FF0000"/>
                <w:kern w:val="0"/>
                <w:sz w:val="18"/>
                <w:szCs w:val="18"/>
                <w:u w:val="none"/>
                <w:lang w:val="en" w:eastAsia="zh-CN" w:bidi="ar"/>
              </w:rPr>
              <w:t>3.其他可以给予减轻的情形。</w:t>
            </w:r>
          </w:p>
          <w:p w14:paraId="65C7E9F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val="en" w:eastAsia="zh-CN" w:bidi="ar"/>
              </w:rPr>
            </w:pPr>
            <w:r>
              <w:rPr>
                <w:rFonts w:hint="eastAsia" w:asciiTheme="majorEastAsia" w:hAnsiTheme="majorEastAsia" w:eastAsiaTheme="majorEastAsia" w:cstheme="majorEastAsia"/>
                <w:b w:val="0"/>
                <w:bCs w:val="0"/>
                <w:i w:val="0"/>
                <w:iCs w:val="0"/>
                <w:color w:val="FF0000"/>
                <w:kern w:val="0"/>
                <w:sz w:val="18"/>
                <w:szCs w:val="18"/>
                <w:u w:val="none"/>
                <w:lang w:val="en" w:eastAsia="zh-CN" w:bidi="ar"/>
              </w:rPr>
              <w:t>（适用减轻处罚需经集体讨论）</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A9F1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FF0000"/>
                <w:kern w:val="0"/>
                <w:sz w:val="18"/>
                <w:szCs w:val="18"/>
                <w:lang w:val="en-US" w:eastAsia="zh-CN" w:bidi="ar"/>
              </w:rPr>
            </w:pPr>
            <w:r>
              <w:rPr>
                <w:rFonts w:hint="eastAsia" w:asciiTheme="majorEastAsia" w:hAnsiTheme="majorEastAsia" w:eastAsiaTheme="majorEastAsia" w:cstheme="majorEastAsia"/>
                <w:b w:val="0"/>
                <w:bCs w:val="0"/>
                <w:color w:val="FF0000"/>
                <w:kern w:val="0"/>
                <w:sz w:val="18"/>
                <w:szCs w:val="18"/>
                <w:lang w:bidi="ar"/>
              </w:rPr>
              <w:t>处</w:t>
            </w:r>
            <w:r>
              <w:rPr>
                <w:rFonts w:hint="eastAsia" w:asciiTheme="majorEastAsia" w:hAnsiTheme="majorEastAsia" w:eastAsiaTheme="majorEastAsia" w:cstheme="majorEastAsia"/>
                <w:b w:val="0"/>
                <w:bCs w:val="0"/>
                <w:color w:val="FF0000"/>
                <w:kern w:val="0"/>
                <w:sz w:val="18"/>
                <w:szCs w:val="18"/>
                <w:lang w:eastAsia="zh-CN" w:bidi="ar"/>
              </w:rPr>
              <w:t>三</w:t>
            </w:r>
            <w:r>
              <w:rPr>
                <w:rFonts w:hint="eastAsia" w:asciiTheme="majorEastAsia" w:hAnsiTheme="majorEastAsia" w:eastAsiaTheme="majorEastAsia" w:cstheme="majorEastAsia"/>
                <w:b w:val="0"/>
                <w:bCs w:val="0"/>
                <w:color w:val="FF0000"/>
                <w:kern w:val="0"/>
                <w:sz w:val="18"/>
                <w:szCs w:val="18"/>
                <w:lang w:bidi="ar"/>
              </w:rPr>
              <w:t>万元以上少于</w:t>
            </w:r>
            <w:r>
              <w:rPr>
                <w:rFonts w:hint="eastAsia" w:asciiTheme="majorEastAsia" w:hAnsiTheme="majorEastAsia" w:eastAsiaTheme="majorEastAsia" w:cstheme="majorEastAsia"/>
                <w:b w:val="0"/>
                <w:bCs w:val="0"/>
                <w:color w:val="FF0000"/>
                <w:kern w:val="0"/>
                <w:sz w:val="18"/>
                <w:szCs w:val="18"/>
                <w:lang w:eastAsia="zh-CN" w:bidi="ar"/>
              </w:rPr>
              <w:t>五</w:t>
            </w:r>
            <w:r>
              <w:rPr>
                <w:rFonts w:hint="eastAsia" w:asciiTheme="majorEastAsia" w:hAnsiTheme="majorEastAsia" w:eastAsiaTheme="majorEastAsia" w:cstheme="majorEastAsia"/>
                <w:b w:val="0"/>
                <w:bCs w:val="0"/>
                <w:color w:val="FF0000"/>
                <w:kern w:val="0"/>
                <w:sz w:val="18"/>
                <w:szCs w:val="18"/>
                <w:lang w:bidi="ar"/>
              </w:rPr>
              <w:t>万元的罚款</w:t>
            </w:r>
          </w:p>
        </w:tc>
      </w:tr>
      <w:tr w14:paraId="0A0B420A">
        <w:tblPrEx>
          <w:tblCellMar>
            <w:top w:w="0" w:type="dxa"/>
            <w:left w:w="108" w:type="dxa"/>
            <w:bottom w:w="0" w:type="dxa"/>
            <w:right w:w="108" w:type="dxa"/>
          </w:tblCellMar>
        </w:tblPrEx>
        <w:trPr>
          <w:trHeight w:val="887" w:hRule="atLeast"/>
          <w:jc w:val="center"/>
        </w:trPr>
        <w:tc>
          <w:tcPr>
            <w:tcW w:w="667" w:type="dxa"/>
            <w:vMerge w:val="continue"/>
            <w:tcBorders>
              <w:left w:val="single" w:color="000000" w:sz="4" w:space="0"/>
              <w:right w:val="single" w:color="000000" w:sz="4" w:space="0"/>
            </w:tcBorders>
            <w:shd w:val="clear" w:color="auto" w:fill="auto"/>
            <w:vAlign w:val="center"/>
          </w:tcPr>
          <w:p w14:paraId="3CDE9368">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right w:val="single" w:color="000000" w:sz="4" w:space="0"/>
            </w:tcBorders>
            <w:shd w:val="clear" w:color="auto" w:fill="auto"/>
            <w:vAlign w:val="center"/>
          </w:tcPr>
          <w:p w14:paraId="74ABA907">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right w:val="single" w:color="000000" w:sz="4" w:space="0"/>
            </w:tcBorders>
            <w:shd w:val="clear" w:color="auto" w:fill="auto"/>
            <w:vAlign w:val="center"/>
          </w:tcPr>
          <w:p w14:paraId="77C5C44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right w:val="nil"/>
            </w:tcBorders>
            <w:shd w:val="clear" w:color="auto" w:fill="auto"/>
            <w:vAlign w:val="center"/>
          </w:tcPr>
          <w:p w14:paraId="022FC86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09A9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C718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超越从业资格证件核定范围，从事道路危险货物运输活动的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ABC0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处五万元以上少于七万元的罚款</w:t>
            </w:r>
          </w:p>
        </w:tc>
      </w:tr>
      <w:tr w14:paraId="6F27CD81">
        <w:tblPrEx>
          <w:tblCellMar>
            <w:top w:w="0" w:type="dxa"/>
            <w:left w:w="108" w:type="dxa"/>
            <w:bottom w:w="0" w:type="dxa"/>
            <w:right w:w="108" w:type="dxa"/>
          </w:tblCellMar>
        </w:tblPrEx>
        <w:trPr>
          <w:trHeight w:val="886" w:hRule="atLeast"/>
          <w:jc w:val="center"/>
        </w:trPr>
        <w:tc>
          <w:tcPr>
            <w:tcW w:w="667" w:type="dxa"/>
            <w:vMerge w:val="continue"/>
            <w:tcBorders>
              <w:left w:val="single" w:color="000000" w:sz="4" w:space="0"/>
              <w:right w:val="single" w:color="000000" w:sz="4" w:space="0"/>
            </w:tcBorders>
            <w:shd w:val="clear" w:color="auto" w:fill="auto"/>
            <w:vAlign w:val="center"/>
          </w:tcPr>
          <w:p w14:paraId="61E9497A">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right w:val="single" w:color="000000" w:sz="4" w:space="0"/>
            </w:tcBorders>
            <w:shd w:val="clear" w:color="auto" w:fill="auto"/>
            <w:vAlign w:val="center"/>
          </w:tcPr>
          <w:p w14:paraId="695986FE">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right w:val="single" w:color="000000" w:sz="4" w:space="0"/>
            </w:tcBorders>
            <w:shd w:val="clear" w:color="auto" w:fill="auto"/>
            <w:vAlign w:val="center"/>
          </w:tcPr>
          <w:p w14:paraId="18DF8CC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right w:val="nil"/>
            </w:tcBorders>
            <w:shd w:val="clear" w:color="auto" w:fill="auto"/>
            <w:vAlign w:val="center"/>
          </w:tcPr>
          <w:p w14:paraId="2204D7F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4524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DFB6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超越从业资格证件核定范围，从事道路危险货物运输活动的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CE52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处七万元以上少于九万元的罚款</w:t>
            </w:r>
          </w:p>
        </w:tc>
      </w:tr>
      <w:tr w14:paraId="1B3F6B13">
        <w:tblPrEx>
          <w:tblCellMar>
            <w:top w:w="0" w:type="dxa"/>
            <w:left w:w="108" w:type="dxa"/>
            <w:bottom w:w="0" w:type="dxa"/>
            <w:right w:w="108" w:type="dxa"/>
          </w:tblCellMar>
        </w:tblPrEx>
        <w:trPr>
          <w:trHeight w:val="1327" w:hRule="atLeast"/>
          <w:jc w:val="center"/>
        </w:trPr>
        <w:tc>
          <w:tcPr>
            <w:tcW w:w="667" w:type="dxa"/>
            <w:vMerge w:val="continue"/>
            <w:tcBorders>
              <w:left w:val="single" w:color="000000" w:sz="4" w:space="0"/>
              <w:bottom w:val="single" w:color="auto" w:sz="4" w:space="0"/>
              <w:right w:val="single" w:color="000000" w:sz="4" w:space="0"/>
            </w:tcBorders>
            <w:shd w:val="clear" w:color="auto" w:fill="auto"/>
            <w:vAlign w:val="center"/>
          </w:tcPr>
          <w:p w14:paraId="3DC31F4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bottom w:val="single" w:color="auto" w:sz="4" w:space="0"/>
              <w:right w:val="single" w:color="000000" w:sz="4" w:space="0"/>
            </w:tcBorders>
            <w:shd w:val="clear" w:color="auto" w:fill="auto"/>
            <w:vAlign w:val="center"/>
          </w:tcPr>
          <w:p w14:paraId="76FD76B2">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bottom w:val="single" w:color="auto" w:sz="4" w:space="0"/>
              <w:right w:val="single" w:color="000000" w:sz="4" w:space="0"/>
            </w:tcBorders>
            <w:shd w:val="clear" w:color="auto" w:fill="auto"/>
            <w:vAlign w:val="center"/>
          </w:tcPr>
          <w:p w14:paraId="21E8266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bottom w:val="single" w:color="auto" w:sz="4" w:space="0"/>
              <w:right w:val="nil"/>
            </w:tcBorders>
            <w:shd w:val="clear" w:color="auto" w:fill="auto"/>
            <w:vAlign w:val="center"/>
          </w:tcPr>
          <w:p w14:paraId="2D76AFF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auto" w:sz="4" w:space="0"/>
              <w:right w:val="single" w:color="000000" w:sz="4" w:space="0"/>
            </w:tcBorders>
            <w:shd w:val="clear" w:color="auto" w:fill="auto"/>
            <w:vAlign w:val="center"/>
          </w:tcPr>
          <w:p w14:paraId="3540F51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B2D5D">
            <w:pPr>
              <w:keepNext w:val="0"/>
              <w:keepLines w:val="0"/>
              <w:pageBreakBefore w:val="0"/>
              <w:widowControl/>
              <w:kinsoku/>
              <w:wordWrap/>
              <w:overflowPunct/>
              <w:topLinePunct w:val="0"/>
              <w:bidi w:val="0"/>
              <w:spacing w:line="24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超越从业资格证件核定范围，从事道路危险货物运输活动的</w:t>
            </w:r>
            <w:r>
              <w:rPr>
                <w:rFonts w:hint="eastAsia" w:asciiTheme="majorEastAsia" w:hAnsiTheme="majorEastAsia" w:eastAsiaTheme="majorEastAsia" w:cstheme="majorEastAsia"/>
                <w:b w:val="0"/>
                <w:bCs w:val="0"/>
                <w:color w:val="auto"/>
                <w:kern w:val="0"/>
                <w:sz w:val="18"/>
                <w:szCs w:val="18"/>
                <w:lang w:eastAsia="zh-CN" w:bidi="ar"/>
              </w:rPr>
              <w:t>；因违法行为造成较大及以上生产安全事故或者严重社会影响的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CF21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处九万元以上十万元以下的罚款</w:t>
            </w:r>
          </w:p>
        </w:tc>
      </w:tr>
      <w:tr w14:paraId="0F720170">
        <w:tblPrEx>
          <w:tblCellMar>
            <w:top w:w="0" w:type="dxa"/>
            <w:left w:w="108" w:type="dxa"/>
            <w:bottom w:w="0" w:type="dxa"/>
            <w:right w:w="108" w:type="dxa"/>
          </w:tblCellMar>
        </w:tblPrEx>
        <w:trPr>
          <w:trHeight w:val="2227" w:hRule="atLeast"/>
          <w:jc w:val="center"/>
        </w:trPr>
        <w:tc>
          <w:tcPr>
            <w:tcW w:w="6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2BA280">
            <w:pPr>
              <w:keepNext w:val="0"/>
              <w:keepLines w:val="0"/>
              <w:pageBreakBefore w:val="0"/>
              <w:numPr>
                <w:ilvl w:val="0"/>
                <w:numId w:val="0"/>
              </w:numPr>
              <w:kinsoku/>
              <w:wordWrap/>
              <w:overflowPunct/>
              <w:topLinePunct w:val="0"/>
              <w:bidi w:val="0"/>
              <w:adjustRightInd/>
              <w:snapToGrid/>
              <w:spacing w:line="240" w:lineRule="auto"/>
              <w:ind w:left="0" w:leftChars="0" w:firstLine="0" w:firstLineChars="0"/>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kern w:val="2"/>
                <w:sz w:val="18"/>
                <w:szCs w:val="18"/>
                <w:lang w:val="en-US" w:eastAsia="zh-CN" w:bidi="ar-SA"/>
              </w:rPr>
              <w:t>143</w:t>
            </w:r>
          </w:p>
        </w:tc>
        <w:tc>
          <w:tcPr>
            <w:tcW w:w="10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B24768">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非法转让、出租国际道路运输经营许可证件</w:t>
            </w:r>
          </w:p>
          <w:p w14:paraId="38C89C2F">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val="en-US" w:eastAsia="zh-CN" w:bidi="ar"/>
              </w:rPr>
            </w:pPr>
          </w:p>
        </w:tc>
        <w:tc>
          <w:tcPr>
            <w:tcW w:w="337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030DB0">
            <w:pPr>
              <w:keepNext w:val="0"/>
              <w:keepLines w:val="0"/>
              <w:pageBreakBefore w:val="0"/>
              <w:widowControl/>
              <w:kinsoku/>
              <w:wordWrap/>
              <w:overflowPunct/>
              <w:topLinePunct w:val="0"/>
              <w:autoSpaceDE/>
              <w:autoSpaceDN/>
              <w:bidi w:val="0"/>
              <w:adjustRightInd/>
              <w:snapToGrid/>
              <w:spacing w:line="280" w:lineRule="exact"/>
              <w:ind w:firstLine="361" w:firstLineChars="200"/>
              <w:textAlignment w:val="center"/>
              <w:rPr>
                <w:rFonts w:hint="default" w:asciiTheme="majorEastAsia" w:hAnsiTheme="majorEastAsia" w:eastAsiaTheme="majorEastAsia" w:cstheme="majorEastAsia"/>
                <w:b/>
                <w:bCs/>
                <w:color w:val="auto"/>
                <w:kern w:val="0"/>
                <w:sz w:val="18"/>
                <w:szCs w:val="18"/>
                <w:lang w:val="en" w:bidi="ar"/>
              </w:rPr>
            </w:pPr>
            <w:r>
              <w:rPr>
                <w:rFonts w:hint="default" w:asciiTheme="majorEastAsia" w:hAnsiTheme="majorEastAsia" w:eastAsiaTheme="majorEastAsia" w:cstheme="majorEastAsia"/>
                <w:b/>
                <w:bCs/>
                <w:color w:val="auto"/>
                <w:kern w:val="0"/>
                <w:sz w:val="18"/>
                <w:szCs w:val="18"/>
                <w:lang w:val="en" w:bidi="ar"/>
              </w:rPr>
              <w:t>《国际道路运输管理规定》(交通运输部令2022年第31号)</w:t>
            </w:r>
          </w:p>
          <w:p w14:paraId="4E2ED96A">
            <w:pPr>
              <w:keepNext w:val="0"/>
              <w:keepLines w:val="0"/>
              <w:pageBreakBefore w:val="0"/>
              <w:widowControl/>
              <w:kinsoku/>
              <w:wordWrap/>
              <w:overflowPunct/>
              <w:topLinePunct w:val="0"/>
              <w:autoSpaceDE/>
              <w:autoSpaceDN/>
              <w:bidi w:val="0"/>
              <w:adjustRightInd/>
              <w:snapToGrid/>
              <w:spacing w:line="28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第八条 省级人民政府交通运输主管部门收到申请后，应当按照《交通行政许可实施程序规定》要求的程序、期限，对申请材料进行审查，并通过部门间信息共享、内部核查等方式获取申请人营业执照、已取得的道路客运经营许可、现有车辆等信息，作出许可</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不予许可的决定。省级人民政府交通运输主管部门对符合法定条件的国际道路旅客运输经营申请作出准予行政许可决定的，应当出具《国际道路旅客运输经营行政许可决定书》（式样见附件2），明确经营主体、经营范围、车辆数量及要求等许可事项，在作出准予行政许可决定之日起10日内向被许可人发放《道路运输经营许可证》。对符合法定条件的国际道路旅客运输班线经营申请作出准予行政许可决定的，还应当出具《国际道路旅客运输班线经营行政许可决定书》（式样见附件3）。</w:t>
            </w:r>
          </w:p>
          <w:p w14:paraId="4D9A2145">
            <w:pPr>
              <w:keepNext w:val="0"/>
              <w:keepLines w:val="0"/>
              <w:pageBreakBefore w:val="0"/>
              <w:widowControl/>
              <w:kinsoku/>
              <w:wordWrap/>
              <w:overflowPunct/>
              <w:topLinePunct w:val="0"/>
              <w:autoSpaceDE/>
              <w:autoSpaceDN/>
              <w:bidi w:val="0"/>
              <w:adjustRightInd/>
              <w:snapToGrid/>
              <w:spacing w:line="28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《道路运输经营许可证》应当注明经营范围；《国际道路旅客运输班线经营行政许可决定书》应当注明班线起讫地、线路、停靠站点、经营期限以及班次。</w:t>
            </w:r>
          </w:p>
          <w:p w14:paraId="05DF58C2">
            <w:pPr>
              <w:keepNext w:val="0"/>
              <w:keepLines w:val="0"/>
              <w:pageBreakBefore w:val="0"/>
              <w:widowControl/>
              <w:kinsoku/>
              <w:wordWrap/>
              <w:overflowPunct/>
              <w:topLinePunct w:val="0"/>
              <w:autoSpaceDE/>
              <w:autoSpaceDN/>
              <w:bidi w:val="0"/>
              <w:adjustRightInd/>
              <w:snapToGrid/>
              <w:spacing w:line="28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省级人民政府交通运输主管部门予以许可的，应当向交通运输部备案。</w:t>
            </w:r>
          </w:p>
          <w:p w14:paraId="4677AAED">
            <w:pPr>
              <w:keepNext w:val="0"/>
              <w:keepLines w:val="0"/>
              <w:pageBreakBefore w:val="0"/>
              <w:widowControl/>
              <w:kinsoku/>
              <w:wordWrap/>
              <w:overflowPunct/>
              <w:topLinePunct w:val="0"/>
              <w:autoSpaceDE/>
              <w:autoSpaceDN/>
              <w:bidi w:val="0"/>
              <w:adjustRightInd/>
              <w:snapToGrid/>
              <w:spacing w:line="280" w:lineRule="exact"/>
              <w:ind w:firstLine="360" w:firstLineChars="200"/>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bidi="ar"/>
              </w:rPr>
              <w:t>对国际道路旅客运输经营申请决定不予许可的，应当在受理之日起20日内向申请人送达《不予交通行政许可决定书》，并说明理由，告知申请人享有依法申请行政复议</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提起行政诉讼的权利。                                                                                  </w:t>
            </w:r>
          </w:p>
        </w:tc>
        <w:tc>
          <w:tcPr>
            <w:tcW w:w="382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EDAD8D">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《国际道路运输管理规定》(交通运输部令2022年第31号)</w:t>
            </w:r>
          </w:p>
          <w:p w14:paraId="640A8C0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bidi="ar"/>
              </w:rPr>
              <w:t xml:space="preserve">    第三十九条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违反本规定，非法转让、出租国际道路运输经营许可证件的，由县级以上地方人民政府交通运输主管部门</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口岸国际道路运输管理机构责令停止违法行为，收缴有关证件，处2000元以上1万元以下的罚款；有违法所得的，没收违法所得。  </w:t>
            </w:r>
          </w:p>
        </w:tc>
        <w:tc>
          <w:tcPr>
            <w:tcW w:w="795" w:type="dxa"/>
            <w:tcBorders>
              <w:top w:val="single" w:color="auto" w:sz="4" w:space="0"/>
              <w:left w:val="single" w:color="auto" w:sz="4" w:space="0"/>
              <w:bottom w:val="single" w:color="auto" w:sz="4" w:space="0"/>
              <w:right w:val="single" w:color="auto" w:sz="4" w:space="0"/>
            </w:tcBorders>
            <w:shd w:val="clear" w:color="auto" w:fill="auto"/>
            <w:vAlign w:val="center"/>
          </w:tcPr>
          <w:p w14:paraId="2E52F91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auto" w:sz="4" w:space="0"/>
              <w:bottom w:val="single" w:color="000000" w:sz="4" w:space="0"/>
              <w:right w:val="single" w:color="000000" w:sz="4" w:space="0"/>
            </w:tcBorders>
            <w:shd w:val="clear" w:color="auto" w:fill="auto"/>
            <w:vAlign w:val="center"/>
          </w:tcPr>
          <w:p w14:paraId="1AA80C7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非法转让、出租相关证件的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D65D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收缴有关证件，处二千元以上少于四千元的罚款</w:t>
            </w:r>
          </w:p>
        </w:tc>
      </w:tr>
      <w:tr w14:paraId="4350F55E">
        <w:tblPrEx>
          <w:tblCellMar>
            <w:top w:w="0" w:type="dxa"/>
            <w:left w:w="108" w:type="dxa"/>
            <w:bottom w:w="0" w:type="dxa"/>
            <w:right w:w="108" w:type="dxa"/>
          </w:tblCellMar>
        </w:tblPrEx>
        <w:trPr>
          <w:trHeight w:val="3076" w:hRule="atLeast"/>
          <w:jc w:val="center"/>
        </w:trPr>
        <w:tc>
          <w:tcPr>
            <w:tcW w:w="66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3DB27D2">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5F294C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4D3E64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794E7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auto" w:sz="4" w:space="0"/>
              <w:left w:val="single" w:color="auto" w:sz="4" w:space="0"/>
              <w:bottom w:val="single" w:color="auto" w:sz="4" w:space="0"/>
              <w:right w:val="single" w:color="auto" w:sz="4" w:space="0"/>
            </w:tcBorders>
            <w:shd w:val="clear" w:color="auto" w:fill="auto"/>
            <w:vAlign w:val="center"/>
          </w:tcPr>
          <w:p w14:paraId="6013D4D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较重</w:t>
            </w:r>
          </w:p>
          <w:p w14:paraId="527C1E0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val="en-US" w:eastAsia="zh-CN" w:bidi="ar"/>
              </w:rPr>
            </w:pPr>
          </w:p>
        </w:tc>
        <w:tc>
          <w:tcPr>
            <w:tcW w:w="2655" w:type="dxa"/>
            <w:tcBorders>
              <w:top w:val="single" w:color="000000" w:sz="4" w:space="0"/>
              <w:left w:val="single" w:color="auto" w:sz="4" w:space="0"/>
              <w:bottom w:val="single" w:color="000000" w:sz="4" w:space="0"/>
              <w:right w:val="single" w:color="000000" w:sz="4" w:space="0"/>
            </w:tcBorders>
            <w:shd w:val="clear" w:color="auto" w:fill="auto"/>
            <w:vAlign w:val="center"/>
          </w:tcPr>
          <w:p w14:paraId="0F32975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再次</w:t>
            </w:r>
            <w:r>
              <w:rPr>
                <w:rFonts w:hint="eastAsia" w:asciiTheme="majorEastAsia" w:hAnsiTheme="majorEastAsia" w:eastAsiaTheme="majorEastAsia" w:cstheme="majorEastAsia"/>
                <w:b w:val="0"/>
                <w:bCs w:val="0"/>
                <w:color w:val="auto"/>
                <w:kern w:val="0"/>
                <w:sz w:val="18"/>
                <w:szCs w:val="18"/>
                <w:lang w:bidi="ar"/>
              </w:rPr>
              <w:t>非法转让、出租相关证件的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2701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收缴有关证件，处四千元以上少于八千元的罚款</w:t>
            </w:r>
          </w:p>
        </w:tc>
      </w:tr>
      <w:tr w14:paraId="60E9550F">
        <w:tblPrEx>
          <w:tblCellMar>
            <w:top w:w="0" w:type="dxa"/>
            <w:left w:w="108" w:type="dxa"/>
            <w:bottom w:w="0" w:type="dxa"/>
            <w:right w:w="108" w:type="dxa"/>
          </w:tblCellMar>
        </w:tblPrEx>
        <w:trPr>
          <w:trHeight w:val="1766" w:hRule="atLeast"/>
          <w:jc w:val="center"/>
        </w:trPr>
        <w:tc>
          <w:tcPr>
            <w:tcW w:w="667"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14:paraId="5EDB48E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67BE196F">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383F481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000000" w:sz="4" w:space="0"/>
              <w:right w:val="nil"/>
            </w:tcBorders>
            <w:shd w:val="clear" w:color="auto" w:fill="auto"/>
            <w:vAlign w:val="center"/>
          </w:tcPr>
          <w:p w14:paraId="15F026D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auto" w:sz="4" w:space="0"/>
              <w:left w:val="single" w:color="000000" w:sz="4" w:space="0"/>
              <w:bottom w:val="single" w:color="000000" w:sz="4" w:space="0"/>
              <w:right w:val="single" w:color="000000" w:sz="4" w:space="0"/>
            </w:tcBorders>
            <w:shd w:val="clear" w:color="auto" w:fill="auto"/>
            <w:vAlign w:val="center"/>
          </w:tcPr>
          <w:p w14:paraId="00B0DC2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524D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非法转让、出租相关证件的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2921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收缴有关证件，处八千元以上一万元以下的罚款</w:t>
            </w:r>
          </w:p>
        </w:tc>
      </w:tr>
      <w:tr w14:paraId="432C9A57">
        <w:tblPrEx>
          <w:tblCellMar>
            <w:top w:w="0" w:type="dxa"/>
            <w:left w:w="108" w:type="dxa"/>
            <w:bottom w:w="0" w:type="dxa"/>
            <w:right w:w="108" w:type="dxa"/>
          </w:tblCellMar>
        </w:tblPrEx>
        <w:trPr>
          <w:trHeight w:val="1288" w:hRule="atLeast"/>
          <w:jc w:val="center"/>
        </w:trPr>
        <w:tc>
          <w:tcPr>
            <w:tcW w:w="667" w:type="dxa"/>
            <w:vMerge w:val="restart"/>
            <w:tcBorders>
              <w:top w:val="single" w:color="000000" w:sz="4" w:space="0"/>
              <w:left w:val="single" w:color="000000" w:sz="4" w:space="0"/>
              <w:right w:val="single" w:color="000000" w:sz="4" w:space="0"/>
            </w:tcBorders>
            <w:shd w:val="clear" w:color="auto" w:fill="auto"/>
            <w:vAlign w:val="center"/>
          </w:tcPr>
          <w:p w14:paraId="1149A768">
            <w:pPr>
              <w:keepNext w:val="0"/>
              <w:keepLines w:val="0"/>
              <w:pageBreakBefore w:val="0"/>
              <w:numPr>
                <w:ilvl w:val="0"/>
                <w:numId w:val="0"/>
              </w:numPr>
              <w:kinsoku/>
              <w:wordWrap/>
              <w:overflowPunct/>
              <w:topLinePunct w:val="0"/>
              <w:bidi w:val="0"/>
              <w:adjustRightInd/>
              <w:snapToGrid/>
              <w:spacing w:line="240" w:lineRule="auto"/>
              <w:ind w:left="0" w:leftChars="0" w:firstLine="0" w:firstLineChars="0"/>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kern w:val="2"/>
                <w:sz w:val="18"/>
                <w:szCs w:val="18"/>
                <w:lang w:val="en-US" w:eastAsia="zh-CN" w:bidi="ar-SA"/>
              </w:rPr>
              <w:t>144</w:t>
            </w:r>
          </w:p>
        </w:tc>
        <w:tc>
          <w:tcPr>
            <w:tcW w:w="1050" w:type="dxa"/>
            <w:vMerge w:val="restart"/>
            <w:tcBorders>
              <w:top w:val="single" w:color="000000" w:sz="4" w:space="0"/>
              <w:left w:val="single" w:color="000000" w:sz="4" w:space="0"/>
              <w:right w:val="single" w:color="000000" w:sz="4" w:space="0"/>
            </w:tcBorders>
            <w:shd w:val="clear" w:color="auto" w:fill="auto"/>
            <w:vAlign w:val="center"/>
          </w:tcPr>
          <w:p w14:paraId="5566CB8D">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bidi="ar"/>
              </w:rPr>
              <w:t>非法转让、出租、伪造《国际汽车运输行车许可证》《国际汽车运输特别行车许可证》《国际道路运输国籍识别标志》</w:t>
            </w:r>
          </w:p>
        </w:tc>
        <w:tc>
          <w:tcPr>
            <w:tcW w:w="3379" w:type="dxa"/>
            <w:vMerge w:val="restart"/>
            <w:tcBorders>
              <w:top w:val="single" w:color="000000" w:sz="4" w:space="0"/>
              <w:left w:val="single" w:color="000000" w:sz="4" w:space="0"/>
              <w:right w:val="single" w:color="000000" w:sz="4" w:space="0"/>
            </w:tcBorders>
            <w:shd w:val="clear" w:color="auto" w:fill="auto"/>
            <w:vAlign w:val="center"/>
          </w:tcPr>
          <w:p w14:paraId="442C545A">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《国际道路运输管理规定》(交通运输部令2022年第31号)</w:t>
            </w:r>
          </w:p>
          <w:p w14:paraId="7BCF841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bidi="ar"/>
              </w:rPr>
              <w:t xml:space="preserve">    第三十三条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 xml:space="preserve">禁止伪造、变造、倒卖、转让、出租《国际汽车运输行车许可证》《国际汽车运输特别行车许可证》。                                                                                                                                                            </w:t>
            </w:r>
          </w:p>
        </w:tc>
        <w:tc>
          <w:tcPr>
            <w:tcW w:w="3825" w:type="dxa"/>
            <w:vMerge w:val="restart"/>
            <w:tcBorders>
              <w:top w:val="single" w:color="000000" w:sz="4" w:space="0"/>
              <w:left w:val="single" w:color="000000" w:sz="4" w:space="0"/>
              <w:right w:val="nil"/>
            </w:tcBorders>
            <w:shd w:val="clear" w:color="auto" w:fill="auto"/>
            <w:vAlign w:val="center"/>
          </w:tcPr>
          <w:p w14:paraId="756163F3">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《国际道路运输管理规定》(交通运输部令2022年第31号)</w:t>
            </w:r>
          </w:p>
          <w:p w14:paraId="0E092C5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bidi="ar"/>
              </w:rPr>
              <w:t xml:space="preserve">    第四十条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违反本规定，非法转让、出租、伪造《国际汽车运输行车许可证》《国际汽车运输特别行车许可证》《国际道路运输国籍识别标志》的，由县级以上地方人民政府交通运输主管部门</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口岸国际道路运输管理机构责令停止违法行为，收缴有关证件，处500元以上1000元以下的罚款；有违法所得的，没收违法所得。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8CC7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00C8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非法转让、出租相关证件的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5960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收缴有关证件，处</w:t>
            </w:r>
            <w:r>
              <w:rPr>
                <w:rFonts w:hint="eastAsia" w:asciiTheme="majorEastAsia" w:hAnsiTheme="majorEastAsia" w:eastAsiaTheme="majorEastAsia" w:cstheme="majorEastAsia"/>
                <w:b w:val="0"/>
                <w:bCs w:val="0"/>
                <w:color w:val="auto"/>
                <w:kern w:val="0"/>
                <w:sz w:val="18"/>
                <w:szCs w:val="18"/>
                <w:lang w:val="en-US" w:eastAsia="zh-CN" w:bidi="ar"/>
              </w:rPr>
              <w:t>500元以上少于800元</w:t>
            </w:r>
            <w:r>
              <w:rPr>
                <w:rFonts w:hint="eastAsia" w:asciiTheme="majorEastAsia" w:hAnsiTheme="majorEastAsia" w:eastAsiaTheme="majorEastAsia" w:cstheme="majorEastAsia"/>
                <w:b w:val="0"/>
                <w:bCs w:val="0"/>
                <w:color w:val="auto"/>
                <w:kern w:val="0"/>
                <w:sz w:val="18"/>
                <w:szCs w:val="18"/>
                <w:lang w:bidi="ar"/>
              </w:rPr>
              <w:t>的罚款；有违法所得的，没收违法所得</w:t>
            </w:r>
          </w:p>
        </w:tc>
      </w:tr>
      <w:tr w14:paraId="6D64859C">
        <w:tblPrEx>
          <w:tblCellMar>
            <w:top w:w="0" w:type="dxa"/>
            <w:left w:w="108" w:type="dxa"/>
            <w:bottom w:w="0" w:type="dxa"/>
            <w:right w:w="108" w:type="dxa"/>
          </w:tblCellMar>
        </w:tblPrEx>
        <w:trPr>
          <w:trHeight w:val="1021" w:hRule="atLeast"/>
          <w:jc w:val="center"/>
        </w:trPr>
        <w:tc>
          <w:tcPr>
            <w:tcW w:w="667" w:type="dxa"/>
            <w:vMerge w:val="continue"/>
            <w:tcBorders>
              <w:left w:val="single" w:color="000000" w:sz="4" w:space="0"/>
              <w:right w:val="single" w:color="000000" w:sz="4" w:space="0"/>
            </w:tcBorders>
            <w:shd w:val="clear" w:color="auto" w:fill="auto"/>
            <w:vAlign w:val="center"/>
          </w:tcPr>
          <w:p w14:paraId="75516A1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right w:val="single" w:color="000000" w:sz="4" w:space="0"/>
            </w:tcBorders>
            <w:shd w:val="clear" w:color="auto" w:fill="auto"/>
            <w:vAlign w:val="center"/>
          </w:tcPr>
          <w:p w14:paraId="765DA47A">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right w:val="single" w:color="000000" w:sz="4" w:space="0"/>
            </w:tcBorders>
            <w:shd w:val="clear" w:color="auto" w:fill="auto"/>
            <w:vAlign w:val="center"/>
          </w:tcPr>
          <w:p w14:paraId="3E4BF4B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right w:val="nil"/>
            </w:tcBorders>
            <w:shd w:val="clear" w:color="auto" w:fill="auto"/>
            <w:vAlign w:val="center"/>
          </w:tcPr>
          <w:p w14:paraId="685ABF1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59E5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E7DD7">
            <w:pPr>
              <w:keepNext w:val="0"/>
              <w:keepLines w:val="0"/>
              <w:pageBreakBefore w:val="0"/>
              <w:kinsoku/>
              <w:wordWrap/>
              <w:overflowPunct/>
              <w:topLinePunct w:val="0"/>
              <w:bidi w:val="0"/>
              <w:spacing w:line="300" w:lineRule="exact"/>
              <w:jc w:val="left"/>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非法伪造相关证件的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DCC1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收缴有关证件，处</w:t>
            </w:r>
            <w:r>
              <w:rPr>
                <w:rFonts w:hint="eastAsia" w:asciiTheme="majorEastAsia" w:hAnsiTheme="majorEastAsia" w:eastAsiaTheme="majorEastAsia" w:cstheme="majorEastAsia"/>
                <w:b w:val="0"/>
                <w:bCs w:val="0"/>
                <w:color w:val="auto"/>
                <w:kern w:val="0"/>
                <w:sz w:val="18"/>
                <w:szCs w:val="18"/>
                <w:lang w:val="en-US" w:eastAsia="zh-CN" w:bidi="ar"/>
              </w:rPr>
              <w:t>800元以上少于1000元</w:t>
            </w:r>
            <w:r>
              <w:rPr>
                <w:rFonts w:hint="eastAsia" w:asciiTheme="majorEastAsia" w:hAnsiTheme="majorEastAsia" w:eastAsiaTheme="majorEastAsia" w:cstheme="majorEastAsia"/>
                <w:b w:val="0"/>
                <w:bCs w:val="0"/>
                <w:color w:val="auto"/>
                <w:kern w:val="0"/>
                <w:sz w:val="18"/>
                <w:szCs w:val="18"/>
                <w:lang w:bidi="ar"/>
              </w:rPr>
              <w:t>的罚款；有违法所得的，没收违法所得</w:t>
            </w:r>
          </w:p>
        </w:tc>
      </w:tr>
      <w:tr w14:paraId="07792D0D">
        <w:tblPrEx>
          <w:tblCellMar>
            <w:top w:w="0" w:type="dxa"/>
            <w:left w:w="108" w:type="dxa"/>
            <w:bottom w:w="0" w:type="dxa"/>
            <w:right w:w="108" w:type="dxa"/>
          </w:tblCellMar>
        </w:tblPrEx>
        <w:trPr>
          <w:trHeight w:val="1370"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642FD39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14:paraId="2F2CB22D">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6C9532D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left w:val="single" w:color="000000" w:sz="4" w:space="0"/>
              <w:bottom w:val="single" w:color="000000" w:sz="4" w:space="0"/>
              <w:right w:val="nil"/>
            </w:tcBorders>
            <w:shd w:val="clear" w:color="auto" w:fill="auto"/>
            <w:vAlign w:val="center"/>
          </w:tcPr>
          <w:p w14:paraId="54F8BE8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5BDC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D52F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val="en" w:bidi="ar"/>
              </w:rPr>
              <w:t>一个自然年度内在本省2</w:t>
            </w:r>
            <w:r>
              <w:rPr>
                <w:rFonts w:hint="eastAsia" w:asciiTheme="majorEastAsia" w:hAnsiTheme="majorEastAsia" w:eastAsiaTheme="majorEastAsia" w:cstheme="majorEastAsia"/>
                <w:b w:val="0"/>
                <w:bCs w:val="0"/>
                <w:color w:val="auto"/>
                <w:kern w:val="0"/>
                <w:sz w:val="18"/>
                <w:szCs w:val="18"/>
                <w:lang w:val="en" w:eastAsia="zh-CN" w:bidi="ar"/>
              </w:rPr>
              <w:t>次以上</w:t>
            </w:r>
            <w:r>
              <w:rPr>
                <w:rFonts w:hint="eastAsia" w:asciiTheme="majorEastAsia" w:hAnsiTheme="majorEastAsia" w:eastAsiaTheme="majorEastAsia" w:cstheme="majorEastAsia"/>
                <w:b w:val="0"/>
                <w:bCs w:val="0"/>
                <w:color w:val="auto"/>
                <w:kern w:val="0"/>
                <w:sz w:val="18"/>
                <w:szCs w:val="18"/>
                <w:lang w:bidi="ar"/>
              </w:rPr>
              <w:t>非法转让、出租</w:t>
            </w:r>
            <w:r>
              <w:rPr>
                <w:rFonts w:hint="eastAsia" w:asciiTheme="majorEastAsia" w:hAnsiTheme="majorEastAsia" w:eastAsiaTheme="majorEastAsia" w:cstheme="majorEastAsia"/>
                <w:b w:val="0"/>
                <w:bCs w:val="0"/>
                <w:color w:val="auto"/>
                <w:kern w:val="0"/>
                <w:sz w:val="18"/>
                <w:szCs w:val="18"/>
                <w:lang w:eastAsia="zh-CN" w:bidi="ar"/>
              </w:rPr>
              <w:t>、</w:t>
            </w:r>
            <w:r>
              <w:rPr>
                <w:rFonts w:hint="eastAsia" w:asciiTheme="majorEastAsia" w:hAnsiTheme="majorEastAsia" w:eastAsiaTheme="majorEastAsia" w:cstheme="majorEastAsia"/>
                <w:b w:val="0"/>
                <w:bCs w:val="0"/>
                <w:color w:val="auto"/>
                <w:kern w:val="0"/>
                <w:sz w:val="18"/>
                <w:szCs w:val="18"/>
                <w:lang w:val="en-US" w:eastAsia="zh-CN" w:bidi="ar"/>
              </w:rPr>
              <w:t>伪造</w:t>
            </w:r>
            <w:r>
              <w:rPr>
                <w:rFonts w:hint="eastAsia" w:asciiTheme="majorEastAsia" w:hAnsiTheme="majorEastAsia" w:eastAsiaTheme="majorEastAsia" w:cstheme="majorEastAsia"/>
                <w:b w:val="0"/>
                <w:bCs w:val="0"/>
                <w:color w:val="auto"/>
                <w:kern w:val="0"/>
                <w:sz w:val="18"/>
                <w:szCs w:val="18"/>
                <w:lang w:bidi="ar"/>
              </w:rPr>
              <w:t>相关证件的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AC7C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收缴有关证件，处</w:t>
            </w:r>
            <w:r>
              <w:rPr>
                <w:rFonts w:hint="eastAsia" w:asciiTheme="majorEastAsia" w:hAnsiTheme="majorEastAsia" w:eastAsiaTheme="majorEastAsia" w:cstheme="majorEastAsia"/>
                <w:b w:val="0"/>
                <w:bCs w:val="0"/>
                <w:color w:val="auto"/>
                <w:kern w:val="0"/>
                <w:sz w:val="18"/>
                <w:szCs w:val="18"/>
                <w:lang w:val="en-US" w:eastAsia="zh-CN" w:bidi="ar"/>
              </w:rPr>
              <w:t>1000元</w:t>
            </w:r>
            <w:r>
              <w:rPr>
                <w:rFonts w:hint="eastAsia" w:asciiTheme="majorEastAsia" w:hAnsiTheme="majorEastAsia" w:eastAsiaTheme="majorEastAsia" w:cstheme="majorEastAsia"/>
                <w:b w:val="0"/>
                <w:bCs w:val="0"/>
                <w:color w:val="auto"/>
                <w:kern w:val="0"/>
                <w:sz w:val="18"/>
                <w:szCs w:val="18"/>
                <w:lang w:bidi="ar"/>
              </w:rPr>
              <w:t>的罚款；有违法所得的，没收违法所得</w:t>
            </w:r>
          </w:p>
        </w:tc>
      </w:tr>
      <w:tr w14:paraId="484134CC">
        <w:tblPrEx>
          <w:tblCellMar>
            <w:top w:w="0" w:type="dxa"/>
            <w:left w:w="108" w:type="dxa"/>
            <w:bottom w:w="0" w:type="dxa"/>
            <w:right w:w="108" w:type="dxa"/>
          </w:tblCellMar>
        </w:tblPrEx>
        <w:trPr>
          <w:trHeight w:val="1054"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934F4E">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145</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30B96E">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国际道路运输经营者不按批准的国际道路运输线路、站点、班次运输</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1B5C16">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《国际道路运输管理规定》(交通运输部令2022年第31号)</w:t>
            </w:r>
          </w:p>
          <w:p w14:paraId="3D4A37A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第十七条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从事国际道路运输的车辆应当按照规定的口岸通过，进入对方国家境内后，应当按照规定的线路运行。</w:t>
            </w:r>
          </w:p>
          <w:p w14:paraId="3087AFF8">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从事定期国际道路旅客运输的车辆，应当按照规定的行车路线、班次及停靠站点运行。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4533AC64">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《国际道路运输管理规定》(交通运输部令2022年第31号)</w:t>
            </w:r>
          </w:p>
          <w:p w14:paraId="6AAFFB39">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第四十一条第（一）项</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违反本规定，国际道路旅客运输经营者有下列情形之一的，由县级以上地方人民政府交通运输主管部门</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口岸国际道路运输管理机构责令改正，处1000元以上3000元以下的罚款；情节严重的，由原许可机关吊销道路运输经营许可证：</w:t>
            </w:r>
          </w:p>
          <w:p w14:paraId="69402446">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（一）不按批准的国际道路运输线路、站点、班次运输的。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AE23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3A6A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不按批准的国际道路运输线路、站点、班次运输的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86F3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处一千元以上少于二千元的罚款</w:t>
            </w:r>
          </w:p>
        </w:tc>
      </w:tr>
      <w:tr w14:paraId="71132290">
        <w:tblPrEx>
          <w:tblCellMar>
            <w:top w:w="0" w:type="dxa"/>
            <w:left w:w="108" w:type="dxa"/>
            <w:bottom w:w="0" w:type="dxa"/>
            <w:right w:w="108" w:type="dxa"/>
          </w:tblCellMar>
        </w:tblPrEx>
        <w:trPr>
          <w:trHeight w:val="112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01D17F">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9CDB29">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43890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F9DB45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A64AF">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1912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一个自然年度内在本省再次</w:t>
            </w:r>
            <w:r>
              <w:rPr>
                <w:rFonts w:hint="eastAsia" w:asciiTheme="majorEastAsia" w:hAnsiTheme="majorEastAsia" w:eastAsiaTheme="majorEastAsia" w:cstheme="majorEastAsia"/>
                <w:b w:val="0"/>
                <w:bCs w:val="0"/>
                <w:color w:val="auto"/>
                <w:kern w:val="0"/>
                <w:sz w:val="18"/>
                <w:szCs w:val="18"/>
                <w:lang w:bidi="ar"/>
              </w:rPr>
              <w:t>不按批准的国际道路运输线路、站点、班次运输的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98BD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处二千元以上少于三千元的罚款</w:t>
            </w:r>
          </w:p>
        </w:tc>
      </w:tr>
      <w:tr w14:paraId="7154DE6A">
        <w:tblPrEx>
          <w:tblCellMar>
            <w:top w:w="0" w:type="dxa"/>
            <w:left w:w="108" w:type="dxa"/>
            <w:bottom w:w="0" w:type="dxa"/>
            <w:right w:w="108" w:type="dxa"/>
          </w:tblCellMar>
        </w:tblPrEx>
        <w:trPr>
          <w:trHeight w:val="115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344F64">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ACC5F9">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09DBD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DD2A92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CE8CA">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DF4F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w:t>
            </w:r>
            <w:r>
              <w:rPr>
                <w:rFonts w:hint="eastAsia" w:asciiTheme="majorEastAsia" w:hAnsiTheme="majorEastAsia" w:eastAsiaTheme="majorEastAsia" w:cstheme="majorEastAsia"/>
                <w:b w:val="0"/>
                <w:bCs w:val="0"/>
                <w:color w:val="auto"/>
                <w:kern w:val="0"/>
                <w:sz w:val="18"/>
                <w:szCs w:val="18"/>
                <w:lang w:bidi="ar"/>
              </w:rPr>
              <w:t>不按批准的国际道路运输线路、站点、班次运输的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301D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处三千元的罚款</w:t>
            </w:r>
          </w:p>
        </w:tc>
      </w:tr>
      <w:tr w14:paraId="6408E637">
        <w:tblPrEx>
          <w:tblCellMar>
            <w:top w:w="0" w:type="dxa"/>
            <w:left w:w="108" w:type="dxa"/>
            <w:bottom w:w="0" w:type="dxa"/>
            <w:right w:w="108" w:type="dxa"/>
          </w:tblCellMar>
        </w:tblPrEx>
        <w:trPr>
          <w:trHeight w:val="146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BEF372">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ADA7FA">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D4B61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5E5C72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365BF">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6D40901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4584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一个自然年度内在本省4次以上</w:t>
            </w:r>
            <w:r>
              <w:rPr>
                <w:rFonts w:hint="eastAsia" w:asciiTheme="majorEastAsia" w:hAnsiTheme="majorEastAsia" w:eastAsiaTheme="majorEastAsia" w:cstheme="majorEastAsia"/>
                <w:b w:val="0"/>
                <w:bCs w:val="0"/>
                <w:color w:val="auto"/>
                <w:kern w:val="0"/>
                <w:sz w:val="18"/>
                <w:szCs w:val="18"/>
                <w:lang w:bidi="ar"/>
              </w:rPr>
              <w:t>不按批准的国际道路运输线路、站点、班次运输的；发生</w:t>
            </w:r>
            <w:r>
              <w:rPr>
                <w:rFonts w:hint="eastAsia" w:asciiTheme="majorEastAsia" w:hAnsiTheme="majorEastAsia" w:eastAsiaTheme="majorEastAsia" w:cstheme="majorEastAsia"/>
                <w:b w:val="0"/>
                <w:bCs w:val="0"/>
                <w:color w:val="auto"/>
                <w:kern w:val="0"/>
                <w:sz w:val="18"/>
                <w:szCs w:val="18"/>
                <w:lang w:val="en-US" w:eastAsia="zh-CN" w:bidi="ar"/>
              </w:rPr>
              <w:t>较大及以上生产安全事故</w:t>
            </w:r>
            <w:r>
              <w:rPr>
                <w:rFonts w:hint="eastAsia" w:asciiTheme="majorEastAsia" w:hAnsiTheme="majorEastAsia" w:eastAsiaTheme="majorEastAsia" w:cstheme="majorEastAsia"/>
                <w:b w:val="0"/>
                <w:bCs w:val="0"/>
                <w:color w:val="auto"/>
                <w:kern w:val="0"/>
                <w:sz w:val="18"/>
                <w:szCs w:val="18"/>
                <w:lang w:bidi="ar"/>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FA73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由原许可机关吊销道路运输经营许可证</w:t>
            </w:r>
          </w:p>
        </w:tc>
      </w:tr>
      <w:tr w14:paraId="22B77F27">
        <w:tblPrEx>
          <w:tblCellMar>
            <w:top w:w="0" w:type="dxa"/>
            <w:left w:w="108" w:type="dxa"/>
            <w:bottom w:w="0" w:type="dxa"/>
            <w:right w:w="108" w:type="dxa"/>
          </w:tblCellMar>
        </w:tblPrEx>
        <w:trPr>
          <w:trHeight w:val="729"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960DDC">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146</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398DD1">
            <w:pPr>
              <w:keepNext w:val="0"/>
              <w:keepLines w:val="0"/>
              <w:pageBreakBefore w:val="0"/>
              <w:widowControl/>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国际道路运输经营者在运输途中擅自变更运输车辆</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将旅客移交他人运输</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225864">
            <w:pPr>
              <w:keepNext w:val="0"/>
              <w:keepLines w:val="0"/>
              <w:pageBreakBefore w:val="0"/>
              <w:widowControl/>
              <w:kinsoku/>
              <w:wordWrap/>
              <w:overflowPunct/>
              <w:topLinePunct w:val="0"/>
              <w:autoSpaceDE/>
              <w:autoSpaceDN/>
              <w:bidi w:val="0"/>
              <w:adjustRightInd/>
              <w:snapToGrid/>
              <w:spacing w:line="300" w:lineRule="exact"/>
              <w:ind w:firstLine="361" w:firstLineChars="200"/>
              <w:jc w:val="left"/>
              <w:textAlignment w:val="center"/>
              <w:rPr>
                <w:rFonts w:hint="default" w:asciiTheme="majorEastAsia" w:hAnsiTheme="majorEastAsia" w:eastAsiaTheme="majorEastAsia" w:cstheme="majorEastAsia"/>
                <w:color w:val="auto"/>
                <w:kern w:val="0"/>
                <w:sz w:val="18"/>
                <w:szCs w:val="18"/>
                <w:lang w:val="en" w:bidi="ar"/>
              </w:rPr>
            </w:pPr>
            <w:r>
              <w:rPr>
                <w:rFonts w:hint="default" w:asciiTheme="majorEastAsia" w:hAnsiTheme="majorEastAsia" w:eastAsiaTheme="majorEastAsia" w:cstheme="majorEastAsia"/>
                <w:b/>
                <w:bCs/>
                <w:color w:val="auto"/>
                <w:kern w:val="0"/>
                <w:sz w:val="18"/>
                <w:szCs w:val="18"/>
                <w:lang w:val="en" w:bidi="ar"/>
              </w:rPr>
              <w:t>《道路旅客运输及客运站管理规定》(交通运输部令2023年第18号)</w:t>
            </w:r>
          </w:p>
          <w:p w14:paraId="775A4A29">
            <w:pPr>
              <w:keepNext w:val="0"/>
              <w:keepLines w:val="0"/>
              <w:pageBreakBefore w:val="0"/>
              <w:widowControl/>
              <w:kinsoku/>
              <w:wordWrap/>
              <w:overflowPunct/>
              <w:topLinePunct w:val="0"/>
              <w:autoSpaceDE/>
              <w:autoSpaceDN/>
              <w:bidi w:val="0"/>
              <w:adjustRightInd/>
              <w:snapToGrid/>
              <w:spacing w:line="300" w:lineRule="exact"/>
              <w:ind w:firstLine="420"/>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第三十九条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客运经营者不得强迫旅客乘车，不得将旅客交给他人运输，不得甩客，不得敲诈旅客，不得使用低于规定的类型等级营运客车承运，不得阻碍其他经营者的正常经营活动。</w:t>
            </w:r>
          </w:p>
          <w:p w14:paraId="6A83E1F2">
            <w:pPr>
              <w:keepNext w:val="0"/>
              <w:keepLines w:val="0"/>
              <w:pageBreakBefore w:val="0"/>
              <w:widowControl/>
              <w:kinsoku/>
              <w:wordWrap/>
              <w:overflowPunct/>
              <w:topLinePunct w:val="0"/>
              <w:autoSpaceDE/>
              <w:autoSpaceDN/>
              <w:bidi w:val="0"/>
              <w:adjustRightInd/>
              <w:snapToGrid/>
              <w:spacing w:line="300" w:lineRule="exact"/>
              <w:ind w:firstLine="420" w:firstLineChars="0"/>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第一百零六条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客运经营者从事国际道路旅客运输经营活动，除遵守本规定外，有关从业条件等特殊要求还应当适用交通运输部制定的</w:t>
            </w:r>
            <w:r>
              <w:rPr>
                <w:rFonts w:hint="default" w:asciiTheme="majorEastAsia" w:hAnsiTheme="majorEastAsia" w:eastAsiaTheme="majorEastAsia" w:cstheme="majorEastAsia"/>
                <w:color w:val="auto"/>
                <w:kern w:val="0"/>
                <w:sz w:val="18"/>
                <w:szCs w:val="18"/>
                <w:lang w:val="en" w:bidi="ar"/>
              </w:rPr>
              <w:t>《国际道路运输管理规定》(交通运输部令2022年第31号)</w:t>
            </w:r>
            <w:r>
              <w:rPr>
                <w:rFonts w:hint="eastAsia" w:asciiTheme="majorEastAsia" w:hAnsiTheme="majorEastAsia" w:eastAsiaTheme="majorEastAsia" w:cstheme="majorEastAsia"/>
                <w:color w:val="auto"/>
                <w:kern w:val="0"/>
                <w:sz w:val="18"/>
                <w:szCs w:val="18"/>
                <w:lang w:bidi="ar"/>
              </w:rPr>
              <w:t>。</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2751DBEF">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《国际道路运输管理规定》(交通运输部令2022年第31号)</w:t>
            </w:r>
          </w:p>
          <w:p w14:paraId="287DD813">
            <w:pPr>
              <w:keepNext w:val="0"/>
              <w:keepLines w:val="0"/>
              <w:pageBreakBefore w:val="0"/>
              <w:widowControl/>
              <w:kinsoku/>
              <w:wordWrap/>
              <w:overflowPunct/>
              <w:topLinePunct w:val="0"/>
              <w:autoSpaceDE/>
              <w:autoSpaceDN/>
              <w:bidi w:val="0"/>
              <w:adjustRightInd/>
              <w:snapToGrid/>
              <w:spacing w:line="300" w:lineRule="exact"/>
              <w:ind w:firstLine="360"/>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第四十一条第（二）项</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违反本规定，国际道路旅客运输经营者有下列情形之一的，由县级以上地方人民政府交通运输主管部门</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口岸国际道路运输管理机构责令改正，处1000元以上3000元以下的罚款；情节严重的，由原许可机关吊销道路运输经营许可证：</w:t>
            </w:r>
          </w:p>
          <w:p w14:paraId="734AD1F6">
            <w:pPr>
              <w:keepNext w:val="0"/>
              <w:keepLines w:val="0"/>
              <w:pageBreakBefore w:val="0"/>
              <w:widowControl/>
              <w:kinsoku/>
              <w:wordWrap/>
              <w:overflowPunct/>
              <w:topLinePunct w:val="0"/>
              <w:autoSpaceDE/>
              <w:autoSpaceDN/>
              <w:bidi w:val="0"/>
              <w:adjustRightInd/>
              <w:snapToGrid/>
              <w:spacing w:line="300" w:lineRule="exact"/>
              <w:ind w:firstLine="360"/>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（二）在旅客运输途中擅自变更运输车辆</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将旅客移交他人运输的。 </w:t>
            </w:r>
          </w:p>
          <w:p w14:paraId="7E529FFC">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FE5EC">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BB0EC">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在运输途中擅自变更运输车辆</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将旅客移交他人运输的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CB87B">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处一千元以上少于二千元的罚款</w:t>
            </w:r>
          </w:p>
        </w:tc>
      </w:tr>
      <w:tr w14:paraId="4CCD6A94">
        <w:tblPrEx>
          <w:tblCellMar>
            <w:top w:w="0" w:type="dxa"/>
            <w:left w:w="108" w:type="dxa"/>
            <w:bottom w:w="0" w:type="dxa"/>
            <w:right w:w="108" w:type="dxa"/>
          </w:tblCellMar>
        </w:tblPrEx>
        <w:trPr>
          <w:trHeight w:val="100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0DAF9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3F7EE3">
            <w:pPr>
              <w:keepNext w:val="0"/>
              <w:keepLines w:val="0"/>
              <w:pageBreakBefore w:val="0"/>
              <w:widowControl/>
              <w:kinsoku/>
              <w:wordWrap/>
              <w:overflowPunct/>
              <w:topLinePunct w:val="0"/>
              <w:autoSpaceDE/>
              <w:autoSpaceDN/>
              <w:bidi w:val="0"/>
              <w:adjustRightInd/>
              <w:snapToGrid/>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8BF8F1">
            <w:pPr>
              <w:keepNext w:val="0"/>
              <w:keepLines w:val="0"/>
              <w:pageBreakBefore w:val="0"/>
              <w:widowControl/>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2E56360">
            <w:pPr>
              <w:keepNext w:val="0"/>
              <w:keepLines w:val="0"/>
              <w:pageBreakBefore w:val="0"/>
              <w:widowControl/>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BF7C2">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EB52A">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一个自然年度内在本省再次</w:t>
            </w:r>
            <w:r>
              <w:rPr>
                <w:rFonts w:hint="eastAsia" w:asciiTheme="majorEastAsia" w:hAnsiTheme="majorEastAsia" w:eastAsiaTheme="majorEastAsia" w:cstheme="majorEastAsia"/>
                <w:b w:val="0"/>
                <w:bCs w:val="0"/>
                <w:color w:val="auto"/>
                <w:kern w:val="0"/>
                <w:sz w:val="18"/>
                <w:szCs w:val="18"/>
                <w:lang w:bidi="ar"/>
              </w:rPr>
              <w:t>在运输途中擅自变更运输车辆</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将旅客移交他人运输的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C044E">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处二千元以上少于三千元的罚款</w:t>
            </w:r>
          </w:p>
        </w:tc>
      </w:tr>
      <w:tr w14:paraId="5A95AA3D">
        <w:tblPrEx>
          <w:tblCellMar>
            <w:top w:w="0" w:type="dxa"/>
            <w:left w:w="108" w:type="dxa"/>
            <w:bottom w:w="0" w:type="dxa"/>
            <w:right w:w="108" w:type="dxa"/>
          </w:tblCellMar>
        </w:tblPrEx>
        <w:trPr>
          <w:trHeight w:val="9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691A2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BE6BFA">
            <w:pPr>
              <w:keepNext w:val="0"/>
              <w:keepLines w:val="0"/>
              <w:pageBreakBefore w:val="0"/>
              <w:widowControl/>
              <w:kinsoku/>
              <w:wordWrap/>
              <w:overflowPunct/>
              <w:topLinePunct w:val="0"/>
              <w:autoSpaceDE/>
              <w:autoSpaceDN/>
              <w:bidi w:val="0"/>
              <w:adjustRightInd/>
              <w:snapToGrid/>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96DEA4">
            <w:pPr>
              <w:keepNext w:val="0"/>
              <w:keepLines w:val="0"/>
              <w:pageBreakBefore w:val="0"/>
              <w:widowControl/>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0C16A6C">
            <w:pPr>
              <w:keepNext w:val="0"/>
              <w:keepLines w:val="0"/>
              <w:pageBreakBefore w:val="0"/>
              <w:widowControl/>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C2450">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941EB">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w:t>
            </w:r>
            <w:r>
              <w:rPr>
                <w:rFonts w:hint="eastAsia" w:asciiTheme="majorEastAsia" w:hAnsiTheme="majorEastAsia" w:eastAsiaTheme="majorEastAsia" w:cstheme="majorEastAsia"/>
                <w:b w:val="0"/>
                <w:bCs w:val="0"/>
                <w:color w:val="auto"/>
                <w:kern w:val="0"/>
                <w:sz w:val="18"/>
                <w:szCs w:val="18"/>
                <w:lang w:bidi="ar"/>
              </w:rPr>
              <w:t>在运输途中擅自变更运输车辆</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将旅客移交他人运输的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6ED7C">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处三千元的罚款</w:t>
            </w:r>
          </w:p>
        </w:tc>
      </w:tr>
      <w:tr w14:paraId="223CFB07">
        <w:tblPrEx>
          <w:tblCellMar>
            <w:top w:w="0" w:type="dxa"/>
            <w:left w:w="108" w:type="dxa"/>
            <w:bottom w:w="0" w:type="dxa"/>
            <w:right w:w="108" w:type="dxa"/>
          </w:tblCellMar>
        </w:tblPrEx>
        <w:trPr>
          <w:trHeight w:val="159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2C4C0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76AF3B">
            <w:pPr>
              <w:keepNext w:val="0"/>
              <w:keepLines w:val="0"/>
              <w:pageBreakBefore w:val="0"/>
              <w:widowControl/>
              <w:kinsoku/>
              <w:wordWrap/>
              <w:overflowPunct/>
              <w:topLinePunct w:val="0"/>
              <w:autoSpaceDE/>
              <w:autoSpaceDN/>
              <w:bidi w:val="0"/>
              <w:adjustRightInd/>
              <w:snapToGrid/>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9C9994">
            <w:pPr>
              <w:keepNext w:val="0"/>
              <w:keepLines w:val="0"/>
              <w:pageBreakBefore w:val="0"/>
              <w:widowControl/>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BC6E3CD">
            <w:pPr>
              <w:keepNext w:val="0"/>
              <w:keepLines w:val="0"/>
              <w:pageBreakBefore w:val="0"/>
              <w:widowControl/>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C5AAD">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4B638503">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98B5B">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一个自然年度内在本省4次以上</w:t>
            </w:r>
            <w:r>
              <w:rPr>
                <w:rFonts w:hint="eastAsia" w:asciiTheme="majorEastAsia" w:hAnsiTheme="majorEastAsia" w:eastAsiaTheme="majorEastAsia" w:cstheme="majorEastAsia"/>
                <w:b w:val="0"/>
                <w:bCs w:val="0"/>
                <w:color w:val="auto"/>
                <w:kern w:val="0"/>
                <w:sz w:val="18"/>
                <w:szCs w:val="18"/>
                <w:lang w:bidi="ar"/>
              </w:rPr>
              <w:t>在运输途中擅自变更运输车辆</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将旅客移交他人运输的；发生</w:t>
            </w:r>
            <w:r>
              <w:rPr>
                <w:rFonts w:hint="eastAsia" w:asciiTheme="majorEastAsia" w:hAnsiTheme="majorEastAsia" w:eastAsiaTheme="majorEastAsia" w:cstheme="majorEastAsia"/>
                <w:b w:val="0"/>
                <w:bCs w:val="0"/>
                <w:color w:val="auto"/>
                <w:kern w:val="0"/>
                <w:sz w:val="18"/>
                <w:szCs w:val="18"/>
                <w:lang w:val="en-US" w:eastAsia="zh-CN" w:bidi="ar"/>
              </w:rPr>
              <w:t>较大及以上生产安全事故</w:t>
            </w:r>
            <w:r>
              <w:rPr>
                <w:rFonts w:hint="eastAsia" w:asciiTheme="majorEastAsia" w:hAnsiTheme="majorEastAsia" w:eastAsiaTheme="majorEastAsia" w:cstheme="majorEastAsia"/>
                <w:b w:val="0"/>
                <w:bCs w:val="0"/>
                <w:color w:val="auto"/>
                <w:kern w:val="0"/>
                <w:sz w:val="18"/>
                <w:szCs w:val="18"/>
                <w:lang w:bidi="ar"/>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7F4D6">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由原许可机关吊销道路运输经营许可证</w:t>
            </w:r>
          </w:p>
        </w:tc>
      </w:tr>
      <w:tr w14:paraId="06E987D0">
        <w:tblPrEx>
          <w:tblCellMar>
            <w:top w:w="0" w:type="dxa"/>
            <w:left w:w="108" w:type="dxa"/>
            <w:bottom w:w="0" w:type="dxa"/>
            <w:right w:w="108" w:type="dxa"/>
          </w:tblCellMar>
        </w:tblPrEx>
        <w:trPr>
          <w:trHeight w:val="848"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D34DC1">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147</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ED6EEE">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国际道路运输经营者未报告原许可机关，擅自终止国际道路旅客运输经营</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46446D">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《国际道路运输管理规定》(交通运输部令2022年第31号)</w:t>
            </w:r>
          </w:p>
          <w:p w14:paraId="0EB425E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第十五条第二款  国际道路运输经营者需要终止经营的，应当在终止经营之日30日前告知省级人民政府交通运输主管部门，并按照规定办理有关注销手续。</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385EC79C">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《国际道路运输管理规定》(交通运输部令2022年第31号)</w:t>
            </w:r>
          </w:p>
          <w:p w14:paraId="5FCF6BED">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第四十一条第（三）项</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违反本规定，国际道路旅客运输经营者有下列情形之一的，由县级以上地方人民政府交通运输主管部门</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口岸国际道路运输管理机构责令改正，处1000元以上3000元以下的罚款；情节严重的，由原许可机关吊销道路运输经营许可证：</w:t>
            </w:r>
          </w:p>
          <w:p w14:paraId="690F024B">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（三）未报告原许可机关，擅自终止国际道路旅客运输经营的。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9D79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6962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w:t>
            </w:r>
            <w:r>
              <w:rPr>
                <w:rFonts w:hint="eastAsia" w:asciiTheme="majorEastAsia" w:hAnsiTheme="majorEastAsia" w:eastAsiaTheme="majorEastAsia" w:cstheme="majorEastAsia"/>
                <w:b w:val="0"/>
                <w:bCs w:val="0"/>
                <w:color w:val="auto"/>
                <w:kern w:val="0"/>
                <w:sz w:val="18"/>
                <w:szCs w:val="18"/>
                <w:lang w:bidi="ar"/>
              </w:rPr>
              <w:t>未报告原许可机关，</w:t>
            </w:r>
            <w:r>
              <w:rPr>
                <w:rFonts w:hint="eastAsia" w:asciiTheme="majorEastAsia" w:hAnsiTheme="majorEastAsia" w:eastAsiaTheme="majorEastAsia" w:cstheme="majorEastAsia"/>
                <w:b w:val="0"/>
                <w:bCs w:val="0"/>
                <w:color w:val="auto"/>
                <w:kern w:val="0"/>
                <w:sz w:val="18"/>
                <w:szCs w:val="18"/>
                <w:lang w:val="en" w:bidi="ar"/>
              </w:rPr>
              <w:t>在本省首次</w:t>
            </w:r>
            <w:r>
              <w:rPr>
                <w:rFonts w:hint="eastAsia" w:asciiTheme="majorEastAsia" w:hAnsiTheme="majorEastAsia" w:eastAsiaTheme="majorEastAsia" w:cstheme="majorEastAsia"/>
                <w:b w:val="0"/>
                <w:bCs w:val="0"/>
                <w:color w:val="auto"/>
                <w:kern w:val="0"/>
                <w:sz w:val="18"/>
                <w:szCs w:val="18"/>
                <w:lang w:bidi="ar"/>
              </w:rPr>
              <w:t>擅自终止国际道路旅客运输经营的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1B86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处一千元以上少于二千元的罚款</w:t>
            </w:r>
          </w:p>
        </w:tc>
      </w:tr>
      <w:tr w14:paraId="5FDE979B">
        <w:tblPrEx>
          <w:tblCellMar>
            <w:top w:w="0" w:type="dxa"/>
            <w:left w:w="108" w:type="dxa"/>
            <w:bottom w:w="0" w:type="dxa"/>
            <w:right w:w="108" w:type="dxa"/>
          </w:tblCellMar>
        </w:tblPrEx>
        <w:trPr>
          <w:trHeight w:val="84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55A27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30091E">
            <w:pPr>
              <w:keepNext w:val="0"/>
              <w:keepLines w:val="0"/>
              <w:pageBreakBefore w:val="0"/>
              <w:widowControl/>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2DDDA8">
            <w:pPr>
              <w:keepNext w:val="0"/>
              <w:keepLines w:val="0"/>
              <w:pageBreakBefore w:val="0"/>
              <w:widowControl/>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EA9C23C">
            <w:pPr>
              <w:keepNext w:val="0"/>
              <w:keepLines w:val="0"/>
              <w:pageBreakBefore w:val="0"/>
              <w:widowControl/>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BBF57">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9DBA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w:t>
            </w:r>
            <w:r>
              <w:rPr>
                <w:rFonts w:hint="eastAsia" w:asciiTheme="majorEastAsia" w:hAnsiTheme="majorEastAsia" w:eastAsiaTheme="majorEastAsia" w:cstheme="majorEastAsia"/>
                <w:b w:val="0"/>
                <w:bCs w:val="0"/>
                <w:color w:val="auto"/>
                <w:kern w:val="0"/>
                <w:sz w:val="18"/>
                <w:szCs w:val="18"/>
                <w:lang w:bidi="ar"/>
              </w:rPr>
              <w:t>未报告原许可机关，</w:t>
            </w:r>
            <w:r>
              <w:rPr>
                <w:rFonts w:hint="eastAsia" w:asciiTheme="majorEastAsia" w:hAnsiTheme="majorEastAsia" w:eastAsiaTheme="majorEastAsia" w:cstheme="majorEastAsia"/>
                <w:b w:val="0"/>
                <w:bCs w:val="0"/>
                <w:color w:val="auto"/>
                <w:kern w:val="0"/>
                <w:sz w:val="18"/>
                <w:szCs w:val="18"/>
                <w:lang w:val="en" w:bidi="ar"/>
              </w:rPr>
              <w:t>在本省再次</w:t>
            </w:r>
            <w:r>
              <w:rPr>
                <w:rFonts w:hint="eastAsia" w:asciiTheme="majorEastAsia" w:hAnsiTheme="majorEastAsia" w:eastAsiaTheme="majorEastAsia" w:cstheme="majorEastAsia"/>
                <w:b w:val="0"/>
                <w:bCs w:val="0"/>
                <w:color w:val="auto"/>
                <w:kern w:val="0"/>
                <w:sz w:val="18"/>
                <w:szCs w:val="18"/>
                <w:lang w:bidi="ar"/>
              </w:rPr>
              <w:t>擅自终止国际道路旅客运输经营的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FE9E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处二千元以上少于三千元的罚款</w:t>
            </w:r>
          </w:p>
        </w:tc>
      </w:tr>
      <w:tr w14:paraId="544A803B">
        <w:tblPrEx>
          <w:tblCellMar>
            <w:top w:w="0" w:type="dxa"/>
            <w:left w:w="108" w:type="dxa"/>
            <w:bottom w:w="0" w:type="dxa"/>
            <w:right w:w="108" w:type="dxa"/>
          </w:tblCellMar>
        </w:tblPrEx>
        <w:trPr>
          <w:trHeight w:val="84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EE67B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8D848F">
            <w:pPr>
              <w:keepNext w:val="0"/>
              <w:keepLines w:val="0"/>
              <w:pageBreakBefore w:val="0"/>
              <w:widowControl/>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45BB58">
            <w:pPr>
              <w:keepNext w:val="0"/>
              <w:keepLines w:val="0"/>
              <w:pageBreakBefore w:val="0"/>
              <w:widowControl/>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C16CB2B">
            <w:pPr>
              <w:keepNext w:val="0"/>
              <w:keepLines w:val="0"/>
              <w:pageBreakBefore w:val="0"/>
              <w:widowControl/>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474E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62DF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w:t>
            </w:r>
            <w:r>
              <w:rPr>
                <w:rFonts w:hint="eastAsia" w:asciiTheme="majorEastAsia" w:hAnsiTheme="majorEastAsia" w:eastAsiaTheme="majorEastAsia" w:cstheme="majorEastAsia"/>
                <w:b w:val="0"/>
                <w:bCs w:val="0"/>
                <w:color w:val="auto"/>
                <w:kern w:val="0"/>
                <w:sz w:val="18"/>
                <w:szCs w:val="18"/>
                <w:lang w:bidi="ar"/>
              </w:rPr>
              <w:t>未报告原许可机关，</w:t>
            </w:r>
            <w:r>
              <w:rPr>
                <w:rFonts w:hint="eastAsia" w:asciiTheme="majorEastAsia" w:hAnsiTheme="majorEastAsia" w:eastAsiaTheme="majorEastAsia" w:cstheme="majorEastAsia"/>
                <w:b w:val="0"/>
                <w:bCs w:val="0"/>
                <w:color w:val="auto"/>
                <w:kern w:val="0"/>
                <w:sz w:val="18"/>
                <w:szCs w:val="18"/>
                <w:lang w:val="en" w:bidi="ar"/>
              </w:rPr>
              <w:t>在本省3次</w:t>
            </w:r>
            <w:r>
              <w:rPr>
                <w:rFonts w:hint="eastAsia" w:asciiTheme="majorEastAsia" w:hAnsiTheme="majorEastAsia" w:eastAsiaTheme="majorEastAsia" w:cstheme="majorEastAsia"/>
                <w:b w:val="0"/>
                <w:bCs w:val="0"/>
                <w:color w:val="auto"/>
                <w:kern w:val="0"/>
                <w:sz w:val="18"/>
                <w:szCs w:val="18"/>
                <w:lang w:bidi="ar"/>
              </w:rPr>
              <w:t>擅自终止国际道路旅客运输经营的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31DD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处三千元的罚款</w:t>
            </w:r>
          </w:p>
        </w:tc>
      </w:tr>
      <w:tr w14:paraId="591BBE18">
        <w:tblPrEx>
          <w:tblCellMar>
            <w:top w:w="0" w:type="dxa"/>
            <w:left w:w="108" w:type="dxa"/>
            <w:bottom w:w="0" w:type="dxa"/>
            <w:right w:w="108" w:type="dxa"/>
          </w:tblCellMar>
        </w:tblPrEx>
        <w:trPr>
          <w:trHeight w:val="124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33C13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8ED6E4">
            <w:pPr>
              <w:keepNext w:val="0"/>
              <w:keepLines w:val="0"/>
              <w:pageBreakBefore w:val="0"/>
              <w:widowControl/>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0960F1">
            <w:pPr>
              <w:keepNext w:val="0"/>
              <w:keepLines w:val="0"/>
              <w:pageBreakBefore w:val="0"/>
              <w:widowControl/>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B0CC71E">
            <w:pPr>
              <w:keepNext w:val="0"/>
              <w:keepLines w:val="0"/>
              <w:pageBreakBefore w:val="0"/>
              <w:widowControl/>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CEED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2BBBB5C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CFB7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w:t>
            </w:r>
            <w:r>
              <w:rPr>
                <w:rFonts w:hint="eastAsia" w:asciiTheme="majorEastAsia" w:hAnsiTheme="majorEastAsia" w:eastAsiaTheme="majorEastAsia" w:cstheme="majorEastAsia"/>
                <w:b w:val="0"/>
                <w:bCs w:val="0"/>
                <w:color w:val="auto"/>
                <w:kern w:val="0"/>
                <w:sz w:val="18"/>
                <w:szCs w:val="18"/>
                <w:lang w:bidi="ar"/>
              </w:rPr>
              <w:t>未报告原许可机关，</w:t>
            </w:r>
            <w:r>
              <w:rPr>
                <w:rFonts w:hint="eastAsia" w:asciiTheme="majorEastAsia" w:hAnsiTheme="majorEastAsia" w:eastAsiaTheme="majorEastAsia" w:cstheme="majorEastAsia"/>
                <w:b w:val="0"/>
                <w:bCs w:val="0"/>
                <w:color w:val="auto"/>
                <w:kern w:val="0"/>
                <w:sz w:val="18"/>
                <w:szCs w:val="18"/>
                <w:lang w:val="en" w:bidi="ar"/>
              </w:rPr>
              <w:t>在本省4次以上</w:t>
            </w:r>
            <w:r>
              <w:rPr>
                <w:rFonts w:hint="eastAsia" w:asciiTheme="majorEastAsia" w:hAnsiTheme="majorEastAsia" w:eastAsiaTheme="majorEastAsia" w:cstheme="majorEastAsia"/>
                <w:b w:val="0"/>
                <w:bCs w:val="0"/>
                <w:color w:val="auto"/>
                <w:kern w:val="0"/>
                <w:sz w:val="18"/>
                <w:szCs w:val="18"/>
                <w:lang w:bidi="ar"/>
              </w:rPr>
              <w:t>擅自终止国际道路旅客运输经营的；发生</w:t>
            </w:r>
            <w:r>
              <w:rPr>
                <w:rFonts w:hint="eastAsia" w:asciiTheme="majorEastAsia" w:hAnsiTheme="majorEastAsia" w:eastAsiaTheme="majorEastAsia" w:cstheme="majorEastAsia"/>
                <w:b w:val="0"/>
                <w:bCs w:val="0"/>
                <w:color w:val="auto"/>
                <w:kern w:val="0"/>
                <w:sz w:val="18"/>
                <w:szCs w:val="18"/>
                <w:lang w:val="en-US" w:eastAsia="zh-CN" w:bidi="ar"/>
              </w:rPr>
              <w:t>较大及以上生产安全事故</w:t>
            </w:r>
            <w:r>
              <w:rPr>
                <w:rFonts w:hint="eastAsia" w:asciiTheme="majorEastAsia" w:hAnsiTheme="majorEastAsia" w:eastAsiaTheme="majorEastAsia" w:cstheme="majorEastAsia"/>
                <w:b w:val="0"/>
                <w:bCs w:val="0"/>
                <w:color w:val="auto"/>
                <w:kern w:val="0"/>
                <w:sz w:val="18"/>
                <w:szCs w:val="18"/>
                <w:lang w:bidi="ar"/>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6BBA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由原许可机关吊销道路运输经营许可证</w:t>
            </w:r>
          </w:p>
        </w:tc>
      </w:tr>
      <w:tr w14:paraId="18849EAA">
        <w:tblPrEx>
          <w:tblCellMar>
            <w:top w:w="0" w:type="dxa"/>
            <w:left w:w="108" w:type="dxa"/>
            <w:bottom w:w="0" w:type="dxa"/>
            <w:right w:w="108" w:type="dxa"/>
          </w:tblCellMar>
        </w:tblPrEx>
        <w:trPr>
          <w:trHeight w:val="1086"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9170EE">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148</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1F8A9F">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未取得巡游出租汽车经营许可，擅自从事巡游出租汽车经营活动</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679144">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p>
          <w:p w14:paraId="2CF7264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第八条  申请巡游出租汽车经营的，应当根据经营区域向相应的县级以上地方人民政府出租汽车行政主管部门提出申请，并符合下列条件：（一）有符合机动车管理要求并满足以下条件的车辆</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提供保证满足以下条件的车辆承诺书：1.符合国家、地方规定的巡游出租汽车技术条件；2.有按照第十三条规定取得的巡游出租汽车车辆经营权。（二）有取得符合要求的从业资格证件的驾驶人员；（三）有健全的经营管理制度、安全生产管理制度和服务质量保障制度；（四）有固定的经营场所和停车场地。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7F950B22">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US" w:eastAsia="zh-CN" w:bidi="ar"/>
              </w:rPr>
              <w:t xml:space="preserve"> </w:t>
            </w:r>
            <w:r>
              <w:rPr>
                <w:rFonts w:hint="default" w:asciiTheme="majorEastAsia" w:hAnsiTheme="majorEastAsia" w:eastAsiaTheme="majorEastAsia" w:cstheme="majorEastAsia"/>
                <w:b/>
                <w:bCs/>
                <w:color w:val="auto"/>
                <w:kern w:val="0"/>
                <w:sz w:val="18"/>
                <w:szCs w:val="18"/>
                <w:lang w:val="en" w:eastAsia="zh-CN" w:bidi="ar"/>
              </w:rPr>
              <w:t>《巡游出租汽车经营服务管理规定》(交通运输部令2021年第16号)</w:t>
            </w:r>
          </w:p>
          <w:p w14:paraId="09BAB7E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第四十五条  违反本规定，未取得巡游出租汽车经营许可，擅自从事巡游出租汽车经营活动的，由县级以上地方人民政府出租汽车行政主管部门责令改正，并</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5000元以上2万元以下罚款。构成犯罪的，依法追究刑事责任。</w:t>
            </w:r>
          </w:p>
          <w:p w14:paraId="4294B3F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A858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9FE8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未取得许可擅自从事经营活动的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E146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五千元以上少于一万元的罚款</w:t>
            </w:r>
          </w:p>
        </w:tc>
      </w:tr>
      <w:tr w14:paraId="47BDA3B2">
        <w:tblPrEx>
          <w:tblCellMar>
            <w:top w:w="0" w:type="dxa"/>
            <w:left w:w="108" w:type="dxa"/>
            <w:bottom w:w="0" w:type="dxa"/>
            <w:right w:w="108" w:type="dxa"/>
          </w:tblCellMar>
        </w:tblPrEx>
        <w:trPr>
          <w:trHeight w:val="91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7D14F9">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271FBD">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C3E9C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C1B1B3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CEB6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0E44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一个自然年度内在本省再次</w:t>
            </w:r>
            <w:r>
              <w:rPr>
                <w:rFonts w:hint="eastAsia" w:asciiTheme="majorEastAsia" w:hAnsiTheme="majorEastAsia" w:eastAsiaTheme="majorEastAsia" w:cstheme="majorEastAsia"/>
                <w:b w:val="0"/>
                <w:bCs w:val="0"/>
                <w:color w:val="auto"/>
                <w:kern w:val="0"/>
                <w:sz w:val="18"/>
                <w:szCs w:val="18"/>
                <w:lang w:bidi="ar"/>
              </w:rPr>
              <w:t>未取得许可擅自从事经营活动的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A0C1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一万元以上少于一万五千元的罚款</w:t>
            </w:r>
          </w:p>
        </w:tc>
      </w:tr>
      <w:tr w14:paraId="08CCD0CB">
        <w:tblPrEx>
          <w:tblCellMar>
            <w:top w:w="0" w:type="dxa"/>
            <w:left w:w="108" w:type="dxa"/>
            <w:bottom w:w="0" w:type="dxa"/>
            <w:right w:w="108" w:type="dxa"/>
          </w:tblCellMar>
        </w:tblPrEx>
        <w:trPr>
          <w:trHeight w:val="83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8B1A0B">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331CD9">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F5CE7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648E7D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0BF9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1A0A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w:t>
            </w:r>
            <w:r>
              <w:rPr>
                <w:rFonts w:hint="eastAsia" w:asciiTheme="majorEastAsia" w:hAnsiTheme="majorEastAsia" w:eastAsiaTheme="majorEastAsia" w:cstheme="majorEastAsia"/>
                <w:b w:val="0"/>
                <w:bCs w:val="0"/>
                <w:color w:val="auto"/>
                <w:kern w:val="0"/>
                <w:sz w:val="18"/>
                <w:szCs w:val="18"/>
                <w:lang w:bidi="ar"/>
              </w:rPr>
              <w:t>未取得许可擅自从事经营活动的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8261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一万五千元以上少于二万元的罚款</w:t>
            </w:r>
          </w:p>
        </w:tc>
      </w:tr>
      <w:tr w14:paraId="35611831">
        <w:tblPrEx>
          <w:tblCellMar>
            <w:top w:w="0" w:type="dxa"/>
            <w:left w:w="108" w:type="dxa"/>
            <w:bottom w:w="0" w:type="dxa"/>
            <w:right w:w="108" w:type="dxa"/>
          </w:tblCellMar>
        </w:tblPrEx>
        <w:trPr>
          <w:trHeight w:val="1389"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ACF92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B224AD">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C1DA3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4E5E61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C7F5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6EBE9E2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EE0B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一个自然年度内在本省4次以上</w:t>
            </w:r>
            <w:r>
              <w:rPr>
                <w:rFonts w:hint="eastAsia" w:asciiTheme="majorEastAsia" w:hAnsiTheme="majorEastAsia" w:eastAsiaTheme="majorEastAsia" w:cstheme="majorEastAsia"/>
                <w:b w:val="0"/>
                <w:bCs w:val="0"/>
                <w:color w:val="auto"/>
                <w:kern w:val="0"/>
                <w:sz w:val="18"/>
                <w:szCs w:val="18"/>
                <w:lang w:bidi="ar"/>
              </w:rPr>
              <w:t>未取得许可擅自从事经营活动的；发生</w:t>
            </w:r>
            <w:r>
              <w:rPr>
                <w:rFonts w:hint="eastAsia" w:asciiTheme="majorEastAsia" w:hAnsiTheme="majorEastAsia" w:eastAsiaTheme="majorEastAsia" w:cstheme="majorEastAsia"/>
                <w:b w:val="0"/>
                <w:bCs w:val="0"/>
                <w:color w:val="auto"/>
                <w:kern w:val="0"/>
                <w:sz w:val="18"/>
                <w:szCs w:val="18"/>
                <w:lang w:val="en-US" w:eastAsia="zh-CN" w:bidi="ar"/>
              </w:rPr>
              <w:t>较大及以上生产安全事故</w:t>
            </w:r>
            <w:r>
              <w:rPr>
                <w:rFonts w:hint="eastAsia" w:asciiTheme="majorEastAsia" w:hAnsiTheme="majorEastAsia" w:eastAsiaTheme="majorEastAsia" w:cstheme="majorEastAsia"/>
                <w:b w:val="0"/>
                <w:bCs w:val="0"/>
                <w:color w:val="auto"/>
                <w:kern w:val="0"/>
                <w:sz w:val="18"/>
                <w:szCs w:val="18"/>
                <w:lang w:bidi="ar"/>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E558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二万元的罚款</w:t>
            </w:r>
          </w:p>
        </w:tc>
      </w:tr>
      <w:tr w14:paraId="57A1E920">
        <w:tblPrEx>
          <w:tblCellMar>
            <w:top w:w="0" w:type="dxa"/>
            <w:left w:w="108" w:type="dxa"/>
            <w:bottom w:w="0" w:type="dxa"/>
            <w:right w:w="108" w:type="dxa"/>
          </w:tblCellMar>
        </w:tblPrEx>
        <w:trPr>
          <w:trHeight w:val="1099"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9372FD">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149</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ADE206">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起讫点均不在许可的经营区域从事巡游出租汽车经营活动</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E4F4E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r>
              <w:rPr>
                <w:rFonts w:hint="eastAsia" w:asciiTheme="majorEastAsia" w:hAnsiTheme="majorEastAsia" w:eastAsiaTheme="majorEastAsia" w:cstheme="majorEastAsia"/>
                <w:color w:val="auto"/>
                <w:kern w:val="0"/>
                <w:sz w:val="18"/>
                <w:szCs w:val="18"/>
                <w:lang w:bidi="ar"/>
              </w:rPr>
              <w:t xml:space="preserve">             </w:t>
            </w:r>
          </w:p>
          <w:p w14:paraId="1E4BA4E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第二十一条第一项　巡游出租汽车经营者应当遵守下列规定：（一）在许可的经营区域内从事经营活动，超出许可的经营区域的，起讫点一端应当在许可的经营区域内。</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77FAF419">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p>
          <w:p w14:paraId="13CEBCFC">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第四十六条第（一）项  违反本规定，有下列行为之一的，由县级以上地方人民政府出租汽车行政主管部门责令改正，并</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3000元以上1万元以下罚款。构成犯罪的，依法追究刑事责任：</w:t>
            </w:r>
          </w:p>
          <w:p w14:paraId="3E44327B">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（一）起讫点均不在许可的经营区域从事巡游出租汽车经营活动的。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54AB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89BF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起讫点均不在许可的经营区域从事巡游出租汽车经营活动的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47F0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三千元以上少于五千元的罚款</w:t>
            </w:r>
          </w:p>
        </w:tc>
      </w:tr>
      <w:tr w14:paraId="0A5BCA74">
        <w:tblPrEx>
          <w:tblCellMar>
            <w:top w:w="0" w:type="dxa"/>
            <w:left w:w="108" w:type="dxa"/>
            <w:bottom w:w="0" w:type="dxa"/>
            <w:right w:w="108" w:type="dxa"/>
          </w:tblCellMar>
        </w:tblPrEx>
        <w:trPr>
          <w:trHeight w:val="100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1CD79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40863C">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D9B18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1F800A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2CBB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4350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一个自然年度内在本省再次</w:t>
            </w:r>
            <w:r>
              <w:rPr>
                <w:rFonts w:hint="eastAsia" w:asciiTheme="majorEastAsia" w:hAnsiTheme="majorEastAsia" w:eastAsiaTheme="majorEastAsia" w:cstheme="majorEastAsia"/>
                <w:b w:val="0"/>
                <w:bCs w:val="0"/>
                <w:color w:val="auto"/>
                <w:kern w:val="0"/>
                <w:sz w:val="18"/>
                <w:szCs w:val="18"/>
                <w:lang w:bidi="ar"/>
              </w:rPr>
              <w:t>起讫点均不在许可的经营区域从事巡游出租汽车经营活动的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491F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五千元以上少于八千元的罚款</w:t>
            </w:r>
          </w:p>
        </w:tc>
      </w:tr>
      <w:tr w14:paraId="5E3DAEE5">
        <w:tblPrEx>
          <w:tblCellMar>
            <w:top w:w="0" w:type="dxa"/>
            <w:left w:w="108" w:type="dxa"/>
            <w:bottom w:w="0" w:type="dxa"/>
            <w:right w:w="108" w:type="dxa"/>
          </w:tblCellMar>
        </w:tblPrEx>
        <w:trPr>
          <w:trHeight w:val="97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54C81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F563A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854F6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CFBBFB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E163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9DC6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w:t>
            </w:r>
            <w:r>
              <w:rPr>
                <w:rFonts w:hint="eastAsia" w:asciiTheme="majorEastAsia" w:hAnsiTheme="majorEastAsia" w:eastAsiaTheme="majorEastAsia" w:cstheme="majorEastAsia"/>
                <w:b w:val="0"/>
                <w:bCs w:val="0"/>
                <w:color w:val="auto"/>
                <w:kern w:val="0"/>
                <w:sz w:val="18"/>
                <w:szCs w:val="18"/>
                <w:lang w:bidi="ar"/>
              </w:rPr>
              <w:t>起讫点均不在许可的经营区域从事巡游出租汽车经营活动的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36B4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八千元以上少于一万元的罚款</w:t>
            </w:r>
          </w:p>
        </w:tc>
      </w:tr>
      <w:tr w14:paraId="6CEE866E">
        <w:tblPrEx>
          <w:tblCellMar>
            <w:top w:w="0" w:type="dxa"/>
            <w:left w:w="108" w:type="dxa"/>
            <w:bottom w:w="0" w:type="dxa"/>
            <w:right w:w="108" w:type="dxa"/>
          </w:tblCellMar>
        </w:tblPrEx>
        <w:trPr>
          <w:trHeight w:val="1313"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8912F2">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951DC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24D51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684281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2446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583B2CF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ECBB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一个自然年度内在本省4次以上</w:t>
            </w:r>
            <w:r>
              <w:rPr>
                <w:rFonts w:hint="eastAsia" w:asciiTheme="majorEastAsia" w:hAnsiTheme="majorEastAsia" w:eastAsiaTheme="majorEastAsia" w:cstheme="majorEastAsia"/>
                <w:b w:val="0"/>
                <w:bCs w:val="0"/>
                <w:color w:val="auto"/>
                <w:kern w:val="0"/>
                <w:sz w:val="18"/>
                <w:szCs w:val="18"/>
                <w:lang w:bidi="ar"/>
              </w:rPr>
              <w:t>起讫点均不在许可的经营区域从事巡游出租汽车经营活动的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938E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一万元的罚款</w:t>
            </w:r>
          </w:p>
        </w:tc>
      </w:tr>
      <w:tr w14:paraId="4250209F">
        <w:tblPrEx>
          <w:tblCellMar>
            <w:top w:w="0" w:type="dxa"/>
            <w:left w:w="108" w:type="dxa"/>
            <w:bottom w:w="0" w:type="dxa"/>
            <w:right w:w="108" w:type="dxa"/>
          </w:tblCellMar>
        </w:tblPrEx>
        <w:trPr>
          <w:trHeight w:val="666"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E94035">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150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4F306D">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使用未取得道路运输证的车辆，擅自从事巡游出租汽车经营活动（包括小微型客车租赁经营者未取得巡游出租汽车经营许可）</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FB6BD1">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p>
          <w:p w14:paraId="7E2047D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第十五条第一款　被许可人应当按照《巡游出租汽车经营行政许可决定书》和经营协议，投入符合规定数量、座位数、类型及等级、技术等级等要求的车辆。原许可机关核实符合要求后，为车辆核发《道路运输证》。</w:t>
            </w:r>
          </w:p>
          <w:p w14:paraId="18B371F1">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《小微型客车租赁经营服务管理办法》(交通运输部令2020年第22号)</w:t>
            </w:r>
          </w:p>
          <w:p w14:paraId="330BDFF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第十一条第二款  小微型客车租赁经营者不得随车提供驾驶劳务。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250CABDE">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p>
          <w:p w14:paraId="1FE70283">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第四十六条第（二）项  违反本规定，有下列行为之一的，由县级以上地方人民政府出租汽车行政主管部门责令改正，并</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3000元以上1万元以下罚款。构成犯罪的，依法追究刑事责任：</w:t>
            </w:r>
          </w:p>
          <w:p w14:paraId="591DC82E">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（二）使用未取得道路运输证的车辆，擅自从事巡游出租汽车经营活动的。</w:t>
            </w:r>
          </w:p>
          <w:p w14:paraId="3FE0B02E">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2.</w:t>
            </w:r>
            <w:r>
              <w:rPr>
                <w:rFonts w:hint="default" w:asciiTheme="majorEastAsia" w:hAnsiTheme="majorEastAsia" w:eastAsiaTheme="majorEastAsia" w:cstheme="majorEastAsia"/>
                <w:b/>
                <w:bCs/>
                <w:color w:val="auto"/>
                <w:kern w:val="0"/>
                <w:sz w:val="18"/>
                <w:szCs w:val="18"/>
                <w:lang w:val="en" w:bidi="ar"/>
              </w:rPr>
              <w:t>《小微型客车租赁经营服务管理办法》(交通运输部令2020年第22号)</w:t>
            </w:r>
          </w:p>
          <w:p w14:paraId="7E2D18D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第二十五条第二款  小微型客车租赁经营者未取得道路运输经营许可</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出租汽车经营许可，随车提供驾驶劳务的，按照《中华人民共和国道路运输条例》</w:t>
            </w:r>
            <w:r>
              <w:rPr>
                <w:rFonts w:hint="default" w:asciiTheme="majorEastAsia" w:hAnsiTheme="majorEastAsia" w:eastAsiaTheme="majorEastAsia" w:cstheme="majorEastAsia"/>
                <w:color w:val="auto"/>
                <w:kern w:val="0"/>
                <w:sz w:val="18"/>
                <w:szCs w:val="18"/>
                <w:lang w:val="en-US" w:bidi="ar"/>
              </w:rPr>
              <w:t xml:space="preserve"> </w:t>
            </w:r>
            <w:r>
              <w:rPr>
                <w:rFonts w:hint="default" w:asciiTheme="majorEastAsia" w:hAnsiTheme="majorEastAsia" w:eastAsiaTheme="majorEastAsia" w:cstheme="majorEastAsia"/>
                <w:color w:val="auto"/>
                <w:kern w:val="0"/>
                <w:sz w:val="18"/>
                <w:szCs w:val="18"/>
                <w:lang w:val="en" w:bidi="ar"/>
              </w:rPr>
              <w:t>《巡游出租汽车经营服务管理规定》</w:t>
            </w:r>
            <w:r>
              <w:rPr>
                <w:rFonts w:hint="eastAsia" w:asciiTheme="majorEastAsia" w:hAnsiTheme="majorEastAsia" w:eastAsiaTheme="majorEastAsia" w:cstheme="majorEastAsia"/>
                <w:color w:val="auto"/>
                <w:kern w:val="0"/>
                <w:sz w:val="18"/>
                <w:szCs w:val="18"/>
                <w:lang w:bidi="ar"/>
              </w:rPr>
              <w:t>《网络预约出租汽车经营服务管理暂行办法》中关于从事非法营运的规定进行处罚。</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1B40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51B4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w:t>
            </w:r>
            <w:r>
              <w:rPr>
                <w:rFonts w:hint="eastAsia" w:asciiTheme="majorEastAsia" w:hAnsiTheme="majorEastAsia" w:eastAsiaTheme="majorEastAsia" w:cstheme="majorEastAsia"/>
                <w:b w:val="0"/>
                <w:bCs w:val="0"/>
                <w:color w:val="auto"/>
                <w:kern w:val="0"/>
                <w:sz w:val="18"/>
                <w:szCs w:val="18"/>
                <w:lang w:bidi="ar"/>
              </w:rPr>
              <w:t>使用未取得道路运输证的车辆，</w:t>
            </w:r>
            <w:r>
              <w:rPr>
                <w:rFonts w:hint="eastAsia" w:asciiTheme="majorEastAsia" w:hAnsiTheme="majorEastAsia" w:eastAsiaTheme="majorEastAsia" w:cstheme="majorEastAsia"/>
                <w:b w:val="0"/>
                <w:bCs w:val="0"/>
                <w:color w:val="auto"/>
                <w:kern w:val="0"/>
                <w:sz w:val="18"/>
                <w:szCs w:val="18"/>
                <w:lang w:val="en" w:bidi="ar"/>
              </w:rPr>
              <w:t>在本省首次</w:t>
            </w:r>
            <w:r>
              <w:rPr>
                <w:rFonts w:hint="eastAsia" w:asciiTheme="majorEastAsia" w:hAnsiTheme="majorEastAsia" w:eastAsiaTheme="majorEastAsia" w:cstheme="majorEastAsia"/>
                <w:b w:val="0"/>
                <w:bCs w:val="0"/>
                <w:color w:val="auto"/>
                <w:kern w:val="0"/>
                <w:sz w:val="18"/>
                <w:szCs w:val="18"/>
                <w:lang w:bidi="ar"/>
              </w:rPr>
              <w:t>擅自从事巡游出租汽车经营活动的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E024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三千元以上少于五千元的罚款</w:t>
            </w:r>
          </w:p>
        </w:tc>
      </w:tr>
      <w:tr w14:paraId="1C68F8F2">
        <w:tblPrEx>
          <w:tblCellMar>
            <w:top w:w="0" w:type="dxa"/>
            <w:left w:w="108" w:type="dxa"/>
            <w:bottom w:w="0" w:type="dxa"/>
            <w:right w:w="108" w:type="dxa"/>
          </w:tblCellMar>
        </w:tblPrEx>
        <w:trPr>
          <w:trHeight w:val="51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0B133A">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98D30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DD039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FF9297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A973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3427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w:t>
            </w:r>
            <w:r>
              <w:rPr>
                <w:rFonts w:hint="eastAsia" w:asciiTheme="majorEastAsia" w:hAnsiTheme="majorEastAsia" w:eastAsiaTheme="majorEastAsia" w:cstheme="majorEastAsia"/>
                <w:b w:val="0"/>
                <w:bCs w:val="0"/>
                <w:color w:val="auto"/>
                <w:kern w:val="0"/>
                <w:sz w:val="18"/>
                <w:szCs w:val="18"/>
                <w:lang w:bidi="ar"/>
              </w:rPr>
              <w:t>使用未取得道路运输证的车辆，</w:t>
            </w:r>
            <w:r>
              <w:rPr>
                <w:rFonts w:hint="eastAsia" w:asciiTheme="majorEastAsia" w:hAnsiTheme="majorEastAsia" w:eastAsiaTheme="majorEastAsia" w:cstheme="majorEastAsia"/>
                <w:b w:val="0"/>
                <w:bCs w:val="0"/>
                <w:color w:val="auto"/>
                <w:kern w:val="0"/>
                <w:sz w:val="18"/>
                <w:szCs w:val="18"/>
                <w:lang w:val="en" w:bidi="ar"/>
              </w:rPr>
              <w:t>在本省再次</w:t>
            </w:r>
            <w:r>
              <w:rPr>
                <w:rFonts w:hint="eastAsia" w:asciiTheme="majorEastAsia" w:hAnsiTheme="majorEastAsia" w:eastAsiaTheme="majorEastAsia" w:cstheme="majorEastAsia"/>
                <w:b w:val="0"/>
                <w:bCs w:val="0"/>
                <w:color w:val="auto"/>
                <w:kern w:val="0"/>
                <w:sz w:val="18"/>
                <w:szCs w:val="18"/>
                <w:lang w:bidi="ar"/>
              </w:rPr>
              <w:t>擅自从事巡游出租汽车经营活动的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645E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五千元以上少于八千元的罚款</w:t>
            </w:r>
          </w:p>
        </w:tc>
      </w:tr>
      <w:tr w14:paraId="7F59C9A2">
        <w:tblPrEx>
          <w:tblCellMar>
            <w:top w:w="0" w:type="dxa"/>
            <w:left w:w="108" w:type="dxa"/>
            <w:bottom w:w="0" w:type="dxa"/>
            <w:right w:w="108" w:type="dxa"/>
          </w:tblCellMar>
        </w:tblPrEx>
        <w:trPr>
          <w:trHeight w:val="101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521A5F">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5EB8F8">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1BFAB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503043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8010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CC4A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w:t>
            </w:r>
            <w:r>
              <w:rPr>
                <w:rFonts w:hint="eastAsia" w:asciiTheme="majorEastAsia" w:hAnsiTheme="majorEastAsia" w:eastAsiaTheme="majorEastAsia" w:cstheme="majorEastAsia"/>
                <w:b w:val="0"/>
                <w:bCs w:val="0"/>
                <w:color w:val="auto"/>
                <w:kern w:val="0"/>
                <w:sz w:val="18"/>
                <w:szCs w:val="18"/>
                <w:lang w:bidi="ar"/>
              </w:rPr>
              <w:t>使用未取得道路运输证的车辆，</w:t>
            </w:r>
            <w:r>
              <w:rPr>
                <w:rFonts w:hint="eastAsia" w:asciiTheme="majorEastAsia" w:hAnsiTheme="majorEastAsia" w:eastAsiaTheme="majorEastAsia" w:cstheme="majorEastAsia"/>
                <w:b w:val="0"/>
                <w:bCs w:val="0"/>
                <w:color w:val="auto"/>
                <w:kern w:val="0"/>
                <w:sz w:val="18"/>
                <w:szCs w:val="18"/>
                <w:lang w:val="en" w:bidi="ar"/>
              </w:rPr>
              <w:t>在本省3次</w:t>
            </w:r>
            <w:r>
              <w:rPr>
                <w:rFonts w:hint="eastAsia" w:asciiTheme="majorEastAsia" w:hAnsiTheme="majorEastAsia" w:eastAsiaTheme="majorEastAsia" w:cstheme="majorEastAsia"/>
                <w:b w:val="0"/>
                <w:bCs w:val="0"/>
                <w:color w:val="auto"/>
                <w:kern w:val="0"/>
                <w:sz w:val="18"/>
                <w:szCs w:val="18"/>
                <w:lang w:bidi="ar"/>
              </w:rPr>
              <w:t>擅自从事巡游出租汽车经营活动的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BE74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八千元以上少于一万元的罚款</w:t>
            </w:r>
          </w:p>
        </w:tc>
      </w:tr>
      <w:tr w14:paraId="0D6BBE75">
        <w:tblPrEx>
          <w:tblCellMar>
            <w:top w:w="0" w:type="dxa"/>
            <w:left w:w="108" w:type="dxa"/>
            <w:bottom w:w="0" w:type="dxa"/>
            <w:right w:w="108" w:type="dxa"/>
          </w:tblCellMar>
        </w:tblPrEx>
        <w:trPr>
          <w:trHeight w:val="1893" w:hRule="atLeast"/>
          <w:jc w:val="center"/>
        </w:trPr>
        <w:tc>
          <w:tcPr>
            <w:tcW w:w="667"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702C3F4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00252155">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776FEC0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auto" w:sz="4" w:space="0"/>
              <w:right w:val="nil"/>
            </w:tcBorders>
            <w:shd w:val="clear" w:color="auto" w:fill="auto"/>
            <w:vAlign w:val="center"/>
          </w:tcPr>
          <w:p w14:paraId="3EB3E8C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auto" w:sz="4" w:space="0"/>
              <w:right w:val="single" w:color="000000" w:sz="4" w:space="0"/>
            </w:tcBorders>
            <w:shd w:val="clear" w:color="auto" w:fill="auto"/>
            <w:vAlign w:val="center"/>
          </w:tcPr>
          <w:p w14:paraId="09DB431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1FB770B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auto" w:sz="4" w:space="0"/>
              <w:right w:val="single" w:color="000000" w:sz="4" w:space="0"/>
            </w:tcBorders>
            <w:shd w:val="clear" w:color="auto" w:fill="auto"/>
            <w:vAlign w:val="center"/>
          </w:tcPr>
          <w:p w14:paraId="49A1D0E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w:t>
            </w:r>
            <w:r>
              <w:rPr>
                <w:rFonts w:hint="eastAsia" w:asciiTheme="majorEastAsia" w:hAnsiTheme="majorEastAsia" w:eastAsiaTheme="majorEastAsia" w:cstheme="majorEastAsia"/>
                <w:b w:val="0"/>
                <w:bCs w:val="0"/>
                <w:color w:val="auto"/>
                <w:kern w:val="0"/>
                <w:sz w:val="18"/>
                <w:szCs w:val="18"/>
                <w:lang w:bidi="ar"/>
              </w:rPr>
              <w:t>使用未取得道路运输证的车辆，</w:t>
            </w:r>
            <w:r>
              <w:rPr>
                <w:rFonts w:hint="eastAsia" w:asciiTheme="majorEastAsia" w:hAnsiTheme="majorEastAsia" w:eastAsiaTheme="majorEastAsia" w:cstheme="majorEastAsia"/>
                <w:b w:val="0"/>
                <w:bCs w:val="0"/>
                <w:color w:val="auto"/>
                <w:kern w:val="0"/>
                <w:sz w:val="18"/>
                <w:szCs w:val="18"/>
                <w:lang w:val="en" w:bidi="ar"/>
              </w:rPr>
              <w:t>在本省4次以上</w:t>
            </w:r>
            <w:r>
              <w:rPr>
                <w:rFonts w:hint="eastAsia" w:asciiTheme="majorEastAsia" w:hAnsiTheme="majorEastAsia" w:eastAsiaTheme="majorEastAsia" w:cstheme="majorEastAsia"/>
                <w:b w:val="0"/>
                <w:bCs w:val="0"/>
                <w:color w:val="auto"/>
                <w:kern w:val="0"/>
                <w:sz w:val="18"/>
                <w:szCs w:val="18"/>
                <w:lang w:bidi="ar"/>
              </w:rPr>
              <w:t>擅自从事巡游出租汽车经营活动的；因违法行为造成</w:t>
            </w:r>
            <w:r>
              <w:rPr>
                <w:rFonts w:hint="eastAsia" w:asciiTheme="majorEastAsia" w:hAnsiTheme="majorEastAsia" w:eastAsiaTheme="majorEastAsia" w:cstheme="majorEastAsia"/>
                <w:b w:val="0"/>
                <w:bCs w:val="0"/>
                <w:color w:val="auto"/>
                <w:kern w:val="0"/>
                <w:sz w:val="18"/>
                <w:szCs w:val="18"/>
                <w:lang w:eastAsia="zh-CN" w:bidi="ar"/>
              </w:rPr>
              <w:t>较大及以上生产安全事故或者</w:t>
            </w:r>
            <w:r>
              <w:rPr>
                <w:rFonts w:hint="eastAsia" w:asciiTheme="majorEastAsia" w:hAnsiTheme="majorEastAsia" w:eastAsiaTheme="majorEastAsia" w:cstheme="majorEastAsia"/>
                <w:b w:val="0"/>
                <w:bCs w:val="0"/>
                <w:color w:val="auto"/>
                <w:kern w:val="0"/>
                <w:sz w:val="18"/>
                <w:szCs w:val="18"/>
                <w:lang w:bidi="ar"/>
              </w:rPr>
              <w:t>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9B77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一万元的罚款</w:t>
            </w:r>
          </w:p>
        </w:tc>
      </w:tr>
      <w:tr w14:paraId="2213A41B">
        <w:tblPrEx>
          <w:tblCellMar>
            <w:top w:w="0" w:type="dxa"/>
            <w:left w:w="108" w:type="dxa"/>
            <w:bottom w:w="0" w:type="dxa"/>
            <w:right w:w="108" w:type="dxa"/>
          </w:tblCellMar>
        </w:tblPrEx>
        <w:trPr>
          <w:trHeight w:val="90" w:hRule="atLeast"/>
          <w:jc w:val="center"/>
        </w:trPr>
        <w:tc>
          <w:tcPr>
            <w:tcW w:w="6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B05114">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151</w:t>
            </w:r>
          </w:p>
        </w:tc>
        <w:tc>
          <w:tcPr>
            <w:tcW w:w="10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722B84">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使用失效、伪造、变造、被注销等无效道路运输证的车辆从事巡游出租汽车经营活动</w:t>
            </w:r>
          </w:p>
        </w:tc>
        <w:tc>
          <w:tcPr>
            <w:tcW w:w="337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C08343">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p>
          <w:p w14:paraId="55368112">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第十五条第一款　被许可人应当按照《巡游出租汽车经营行政许可决定书》和经营协议，投入符合规定数量、座位数、类型及等级、技术等级等要求的车辆。原许可机关核实符合要求后，为车辆核发《道路运输证》。     </w:t>
            </w:r>
          </w:p>
        </w:tc>
        <w:tc>
          <w:tcPr>
            <w:tcW w:w="382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020C73">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asciiTheme="majorEastAsia" w:hAnsiTheme="majorEastAsia" w:eastAsiaTheme="majorEastAsia" w:cstheme="majorEastAsia"/>
                <w:b/>
                <w:bCs/>
                <w:color w:val="auto"/>
                <w:kern w:val="0"/>
                <w:sz w:val="18"/>
                <w:szCs w:val="18"/>
                <w:lang w:val="en-US"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p>
          <w:p w14:paraId="00175BA2">
            <w:pPr>
              <w:keepNext w:val="0"/>
              <w:keepLines w:val="0"/>
              <w:pageBreakBefore w:val="0"/>
              <w:widowControl/>
              <w:kinsoku/>
              <w:wordWrap/>
              <w:overflowPunct/>
              <w:topLinePunct w:val="0"/>
              <w:autoSpaceDE/>
              <w:autoSpaceDN/>
              <w:bidi w:val="0"/>
              <w:adjustRightInd/>
              <w:snapToGrid/>
              <w:spacing w:line="24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第四十六条第（三）项</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违反本规定，有下列行为之一的，由县级以上地方人民政府出租汽车行政主管部门责令改正，并</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3000元以上1万元以下罚款。构成犯罪的，依法追究刑事责任：</w:t>
            </w:r>
          </w:p>
          <w:p w14:paraId="47BAD39C">
            <w:pPr>
              <w:keepNext w:val="0"/>
              <w:keepLines w:val="0"/>
              <w:pageBreakBefore w:val="0"/>
              <w:widowControl/>
              <w:kinsoku/>
              <w:wordWrap/>
              <w:overflowPunct/>
              <w:topLinePunct w:val="0"/>
              <w:autoSpaceDE/>
              <w:autoSpaceDN/>
              <w:bidi w:val="0"/>
              <w:adjustRightInd/>
              <w:snapToGrid/>
              <w:spacing w:line="24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（三）使用失效、伪造、变造、被注销等无效道路运输证的车辆从事巡游出租汽车经营活动的。</w:t>
            </w:r>
          </w:p>
        </w:tc>
        <w:tc>
          <w:tcPr>
            <w:tcW w:w="795" w:type="dxa"/>
            <w:tcBorders>
              <w:top w:val="single" w:color="auto" w:sz="4" w:space="0"/>
              <w:left w:val="single" w:color="auto" w:sz="4" w:space="0"/>
              <w:bottom w:val="single" w:color="auto" w:sz="4" w:space="0"/>
              <w:right w:val="single" w:color="auto" w:sz="4" w:space="0"/>
            </w:tcBorders>
            <w:shd w:val="clear" w:color="auto" w:fill="auto"/>
            <w:vAlign w:val="center"/>
          </w:tcPr>
          <w:p w14:paraId="39CEE74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sz w:val="18"/>
                <w:szCs w:val="18"/>
                <w:lang w:eastAsia="zh-CN"/>
              </w:rPr>
              <w:t>轻微</w:t>
            </w:r>
          </w:p>
        </w:tc>
        <w:tc>
          <w:tcPr>
            <w:tcW w:w="2655" w:type="dxa"/>
            <w:tcBorders>
              <w:top w:val="single" w:color="auto" w:sz="4" w:space="0"/>
              <w:left w:val="single" w:color="auto" w:sz="4" w:space="0"/>
              <w:bottom w:val="single" w:color="auto" w:sz="4" w:space="0"/>
              <w:right w:val="single" w:color="auto" w:sz="4" w:space="0"/>
            </w:tcBorders>
            <w:shd w:val="clear" w:color="auto" w:fill="auto"/>
            <w:vAlign w:val="center"/>
          </w:tcPr>
          <w:p w14:paraId="2640DAA4">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sz w:val="18"/>
                <w:szCs w:val="18"/>
                <w:lang w:eastAsia="zh-CN"/>
              </w:rPr>
              <w:t>同时满足：</w:t>
            </w:r>
          </w:p>
          <w:p w14:paraId="0910B0D8">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val="en-US" w:eastAsia="zh-CN" w:bidi="ar"/>
              </w:rPr>
              <w:t>1.证件超过有效期不满30日且尚未被注销；</w:t>
            </w:r>
          </w:p>
          <w:p w14:paraId="76060EC5">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val="en-US" w:eastAsia="zh-CN" w:bidi="ar"/>
              </w:rPr>
              <w:t>2.经营者符合延续条件，且及时改正违法行为，申请换发证件；</w:t>
            </w:r>
          </w:p>
          <w:p w14:paraId="0ED8F594">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val="en-US" w:eastAsia="zh-CN" w:bidi="ar"/>
              </w:rPr>
              <w:t>3.违法行为轻微，没有造成危害后果。</w:t>
            </w:r>
          </w:p>
        </w:tc>
        <w:tc>
          <w:tcPr>
            <w:tcW w:w="3072" w:type="dxa"/>
            <w:tcBorders>
              <w:top w:val="single" w:color="000000" w:sz="4" w:space="0"/>
              <w:left w:val="single" w:color="auto" w:sz="4" w:space="0"/>
              <w:bottom w:val="single" w:color="000000" w:sz="4" w:space="0"/>
              <w:right w:val="single" w:color="000000" w:sz="4" w:space="0"/>
            </w:tcBorders>
            <w:shd w:val="clear" w:color="auto" w:fill="auto"/>
            <w:vAlign w:val="center"/>
          </w:tcPr>
          <w:p w14:paraId="17AB280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sz w:val="18"/>
                <w:szCs w:val="18"/>
                <w:lang w:eastAsia="zh-CN"/>
              </w:rPr>
              <w:t>不予处罚</w:t>
            </w:r>
          </w:p>
          <w:p w14:paraId="0041D05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sz w:val="18"/>
                <w:szCs w:val="18"/>
                <w:lang w:eastAsia="zh-CN"/>
              </w:rPr>
              <w:t>（仅限使用失效的道路运输证的车辆从事巡游出租汽车经营活动）</w:t>
            </w:r>
          </w:p>
        </w:tc>
      </w:tr>
      <w:tr w14:paraId="6A35F2B4">
        <w:tblPrEx>
          <w:tblCellMar>
            <w:top w:w="0" w:type="dxa"/>
            <w:left w:w="108" w:type="dxa"/>
            <w:bottom w:w="0" w:type="dxa"/>
            <w:right w:w="108" w:type="dxa"/>
          </w:tblCellMar>
        </w:tblPrEx>
        <w:trPr>
          <w:trHeight w:val="1409" w:hRule="atLeast"/>
          <w:jc w:val="center"/>
        </w:trPr>
        <w:tc>
          <w:tcPr>
            <w:tcW w:w="66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5B4C596">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bidi="ar"/>
              </w:rPr>
            </w:pPr>
          </w:p>
        </w:tc>
        <w:tc>
          <w:tcPr>
            <w:tcW w:w="1050" w:type="dxa"/>
            <w:vMerge w:val="continue"/>
            <w:tcBorders>
              <w:top w:val="single" w:color="auto" w:sz="4" w:space="0"/>
              <w:left w:val="single" w:color="auto" w:sz="4" w:space="0"/>
              <w:bottom w:val="single" w:color="auto" w:sz="4" w:space="0"/>
              <w:right w:val="single" w:color="auto" w:sz="4" w:space="0"/>
            </w:tcBorders>
            <w:shd w:val="clear" w:color="auto" w:fill="auto"/>
            <w:vAlign w:val="top"/>
          </w:tcPr>
          <w:p w14:paraId="529EC70E">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bidi="ar"/>
              </w:rPr>
            </w:pPr>
          </w:p>
        </w:tc>
        <w:tc>
          <w:tcPr>
            <w:tcW w:w="3379" w:type="dxa"/>
            <w:vMerge w:val="continue"/>
            <w:tcBorders>
              <w:top w:val="single" w:color="auto" w:sz="4" w:space="0"/>
              <w:left w:val="single" w:color="auto" w:sz="4" w:space="0"/>
              <w:bottom w:val="single" w:color="auto" w:sz="4" w:space="0"/>
              <w:right w:val="single" w:color="auto" w:sz="4" w:space="0"/>
            </w:tcBorders>
            <w:shd w:val="clear" w:color="auto" w:fill="auto"/>
            <w:vAlign w:val="top"/>
          </w:tcPr>
          <w:p w14:paraId="42DCBCA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3825" w:type="dxa"/>
            <w:vMerge w:val="continue"/>
            <w:tcBorders>
              <w:top w:val="single" w:color="auto" w:sz="4" w:space="0"/>
              <w:left w:val="single" w:color="auto" w:sz="4" w:space="0"/>
              <w:bottom w:val="single" w:color="auto" w:sz="4" w:space="0"/>
              <w:right w:val="single" w:color="auto" w:sz="4" w:space="0"/>
            </w:tcBorders>
            <w:shd w:val="clear" w:color="auto" w:fill="auto"/>
            <w:vAlign w:val="top"/>
          </w:tcPr>
          <w:p w14:paraId="1BC1525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795" w:type="dxa"/>
            <w:tcBorders>
              <w:top w:val="single" w:color="auto" w:sz="4" w:space="0"/>
              <w:left w:val="single" w:color="auto" w:sz="4" w:space="0"/>
              <w:bottom w:val="single" w:color="auto" w:sz="4" w:space="0"/>
              <w:right w:val="single" w:color="auto" w:sz="4" w:space="0"/>
            </w:tcBorders>
            <w:shd w:val="clear" w:color="auto" w:fill="auto"/>
            <w:vAlign w:val="center"/>
          </w:tcPr>
          <w:p w14:paraId="5D6FADC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auto" w:sz="4" w:space="0"/>
              <w:left w:val="single" w:color="auto" w:sz="4" w:space="0"/>
              <w:bottom w:val="single" w:color="auto" w:sz="4" w:space="0"/>
              <w:right w:val="single" w:color="auto" w:sz="4" w:space="0"/>
            </w:tcBorders>
            <w:shd w:val="clear" w:color="auto" w:fill="auto"/>
            <w:vAlign w:val="center"/>
          </w:tcPr>
          <w:p w14:paraId="72AFF9B4">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i w:val="0"/>
                <w:iCs w:val="0"/>
                <w:color w:val="000000" w:themeColor="text1"/>
                <w:kern w:val="0"/>
                <w:sz w:val="18"/>
                <w:szCs w:val="18"/>
                <w:u w:val="none"/>
                <w:lang w:val="en" w:eastAsia="zh-CN" w:bidi="ar"/>
                <w14:textFill>
                  <w14:solidFill>
                    <w14:schemeClr w14:val="tx1"/>
                  </w14:solidFill>
                </w14:textFill>
              </w:rPr>
              <w:t>一个自然年度内在本省首次</w:t>
            </w:r>
            <w:r>
              <w:rPr>
                <w:rFonts w:hint="eastAsia" w:asciiTheme="majorEastAsia" w:hAnsiTheme="majorEastAsia" w:eastAsiaTheme="majorEastAsia" w:cstheme="majorEastAsia"/>
                <w:b w:val="0"/>
                <w:bCs w:val="0"/>
                <w:color w:val="auto"/>
                <w:kern w:val="0"/>
                <w:sz w:val="18"/>
                <w:szCs w:val="18"/>
                <w:lang w:bidi="ar"/>
              </w:rPr>
              <w:t>使用失效、被注销</w:t>
            </w:r>
            <w:r>
              <w:rPr>
                <w:rFonts w:hint="eastAsia" w:asciiTheme="majorEastAsia" w:hAnsiTheme="majorEastAsia" w:eastAsiaTheme="majorEastAsia" w:cstheme="majorEastAsia"/>
                <w:b w:val="0"/>
                <w:bCs w:val="0"/>
                <w:color w:val="auto"/>
                <w:kern w:val="0"/>
                <w:sz w:val="18"/>
                <w:szCs w:val="18"/>
                <w:lang w:val="en-US" w:eastAsia="zh-CN" w:bidi="ar"/>
              </w:rPr>
              <w:t>等无效道路运输证</w:t>
            </w:r>
            <w:r>
              <w:rPr>
                <w:rFonts w:hint="eastAsia" w:asciiTheme="majorEastAsia" w:hAnsiTheme="majorEastAsia" w:eastAsiaTheme="majorEastAsia" w:cstheme="majorEastAsia"/>
                <w:b w:val="0"/>
                <w:bCs w:val="0"/>
                <w:color w:val="auto"/>
                <w:kern w:val="0"/>
                <w:sz w:val="18"/>
                <w:szCs w:val="18"/>
                <w:lang w:bidi="ar"/>
              </w:rPr>
              <w:t>的车辆从事巡游出租汽车经营活动</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许可证件超过有效期少于1个月从事巡游出租汽车经营活动</w:t>
            </w:r>
            <w:r>
              <w:rPr>
                <w:rFonts w:hint="eastAsia" w:asciiTheme="majorEastAsia" w:hAnsiTheme="majorEastAsia" w:eastAsiaTheme="majorEastAsia" w:cstheme="majorEastAsia"/>
                <w:b w:val="0"/>
                <w:bCs w:val="0"/>
                <w:color w:val="auto"/>
                <w:kern w:val="0"/>
                <w:sz w:val="18"/>
                <w:szCs w:val="18"/>
                <w:lang w:eastAsia="zh-CN" w:bidi="ar"/>
              </w:rPr>
              <w:t>，且</w:t>
            </w:r>
            <w:r>
              <w:rPr>
                <w:rFonts w:hint="eastAsia" w:asciiTheme="majorEastAsia" w:hAnsiTheme="majorEastAsia" w:eastAsiaTheme="majorEastAsia" w:cstheme="majorEastAsia"/>
                <w:b w:val="0"/>
                <w:bCs w:val="0"/>
                <w:color w:val="auto"/>
                <w:kern w:val="0"/>
                <w:sz w:val="18"/>
                <w:szCs w:val="18"/>
                <w:lang w:val="en-US" w:eastAsia="zh-CN" w:bidi="ar"/>
              </w:rPr>
              <w:t>不</w:t>
            </w:r>
            <w:r>
              <w:rPr>
                <w:rFonts w:hint="eastAsia" w:asciiTheme="majorEastAsia" w:hAnsiTheme="majorEastAsia" w:eastAsiaTheme="majorEastAsia" w:cstheme="majorEastAsia"/>
                <w:b w:val="0"/>
                <w:bCs w:val="0"/>
                <w:color w:val="auto"/>
                <w:kern w:val="0"/>
                <w:sz w:val="18"/>
                <w:szCs w:val="18"/>
                <w:lang w:eastAsia="zh-CN" w:bidi="ar"/>
              </w:rPr>
              <w:t>符合不予处罚情形的</w:t>
            </w:r>
          </w:p>
        </w:tc>
        <w:tc>
          <w:tcPr>
            <w:tcW w:w="3072" w:type="dxa"/>
            <w:tcBorders>
              <w:top w:val="single" w:color="000000" w:sz="4" w:space="0"/>
              <w:left w:val="single" w:color="auto" w:sz="4" w:space="0"/>
              <w:bottom w:val="single" w:color="000000" w:sz="4" w:space="0"/>
              <w:right w:val="single" w:color="000000" w:sz="4" w:space="0"/>
            </w:tcBorders>
            <w:shd w:val="clear" w:color="auto" w:fill="auto"/>
            <w:vAlign w:val="center"/>
          </w:tcPr>
          <w:p w14:paraId="6FD25FE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三千元以上少于五千元的罚款</w:t>
            </w:r>
          </w:p>
        </w:tc>
      </w:tr>
      <w:tr w14:paraId="1DDD5F49">
        <w:tblPrEx>
          <w:tblCellMar>
            <w:top w:w="0" w:type="dxa"/>
            <w:left w:w="108" w:type="dxa"/>
            <w:bottom w:w="0" w:type="dxa"/>
            <w:right w:w="108" w:type="dxa"/>
          </w:tblCellMar>
        </w:tblPrEx>
        <w:trPr>
          <w:trHeight w:val="1426" w:hRule="atLeast"/>
          <w:jc w:val="center"/>
        </w:trPr>
        <w:tc>
          <w:tcPr>
            <w:tcW w:w="667"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14:paraId="2947A9BB">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auto" w:sz="4" w:space="0"/>
              <w:left w:val="single" w:color="000000" w:sz="4" w:space="0"/>
              <w:bottom w:val="single" w:color="000000" w:sz="4" w:space="0"/>
              <w:right w:val="single" w:color="000000" w:sz="4" w:space="0"/>
            </w:tcBorders>
            <w:shd w:val="clear" w:color="auto" w:fill="auto"/>
            <w:vAlign w:val="top"/>
          </w:tcPr>
          <w:p w14:paraId="18840F35">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auto" w:sz="4" w:space="0"/>
              <w:left w:val="single" w:color="000000" w:sz="4" w:space="0"/>
              <w:bottom w:val="single" w:color="000000" w:sz="4" w:space="0"/>
              <w:right w:val="single" w:color="000000" w:sz="4" w:space="0"/>
            </w:tcBorders>
            <w:shd w:val="clear" w:color="auto" w:fill="auto"/>
            <w:vAlign w:val="top"/>
          </w:tcPr>
          <w:p w14:paraId="5FC91DE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auto" w:sz="4" w:space="0"/>
              <w:left w:val="single" w:color="000000" w:sz="4" w:space="0"/>
              <w:bottom w:val="single" w:color="000000" w:sz="4" w:space="0"/>
              <w:right w:val="nil"/>
            </w:tcBorders>
            <w:shd w:val="clear" w:color="auto" w:fill="auto"/>
            <w:vAlign w:val="top"/>
          </w:tcPr>
          <w:p w14:paraId="5D0389B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auto" w:sz="4" w:space="0"/>
              <w:left w:val="single" w:color="000000" w:sz="4" w:space="0"/>
              <w:bottom w:val="single" w:color="000000" w:sz="4" w:space="0"/>
              <w:right w:val="single" w:color="000000" w:sz="4" w:space="0"/>
            </w:tcBorders>
            <w:shd w:val="clear" w:color="auto" w:fill="auto"/>
            <w:vAlign w:val="center"/>
          </w:tcPr>
          <w:p w14:paraId="4574949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auto" w:sz="4" w:space="0"/>
              <w:left w:val="single" w:color="000000" w:sz="4" w:space="0"/>
              <w:bottom w:val="single" w:color="000000" w:sz="4" w:space="0"/>
              <w:right w:val="single" w:color="000000" w:sz="4" w:space="0"/>
            </w:tcBorders>
            <w:shd w:val="clear" w:color="auto" w:fill="auto"/>
            <w:vAlign w:val="center"/>
          </w:tcPr>
          <w:p w14:paraId="68A92873">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i w:val="0"/>
                <w:iCs w:val="0"/>
                <w:color w:val="000000" w:themeColor="text1"/>
                <w:kern w:val="0"/>
                <w:sz w:val="18"/>
                <w:szCs w:val="18"/>
                <w:u w:val="none"/>
                <w:lang w:val="en" w:eastAsia="zh-CN" w:bidi="ar"/>
                <w14:textFill>
                  <w14:solidFill>
                    <w14:schemeClr w14:val="tx1"/>
                  </w14:solidFill>
                </w14:textFill>
              </w:rPr>
              <w:t>一个自然年度内在本省首次</w:t>
            </w:r>
            <w:r>
              <w:rPr>
                <w:rFonts w:hint="eastAsia" w:asciiTheme="majorEastAsia" w:hAnsiTheme="majorEastAsia" w:eastAsiaTheme="majorEastAsia" w:cstheme="majorEastAsia"/>
                <w:b w:val="0"/>
                <w:bCs w:val="0"/>
                <w:color w:val="auto"/>
                <w:kern w:val="0"/>
                <w:sz w:val="18"/>
                <w:szCs w:val="18"/>
                <w:lang w:bidi="ar"/>
              </w:rPr>
              <w:t>使用伪造、变造</w:t>
            </w:r>
            <w:r>
              <w:rPr>
                <w:rFonts w:hint="eastAsia" w:asciiTheme="majorEastAsia" w:hAnsiTheme="majorEastAsia" w:eastAsiaTheme="majorEastAsia" w:cstheme="majorEastAsia"/>
                <w:b w:val="0"/>
                <w:bCs w:val="0"/>
                <w:color w:val="auto"/>
                <w:kern w:val="0"/>
                <w:sz w:val="18"/>
                <w:szCs w:val="18"/>
                <w:lang w:val="en-US" w:eastAsia="zh-CN" w:bidi="ar"/>
              </w:rPr>
              <w:t>等无效道路运输证</w:t>
            </w:r>
            <w:r>
              <w:rPr>
                <w:rFonts w:hint="eastAsia" w:asciiTheme="majorEastAsia" w:hAnsiTheme="majorEastAsia" w:eastAsiaTheme="majorEastAsia" w:cstheme="majorEastAsia"/>
                <w:b w:val="0"/>
                <w:bCs w:val="0"/>
                <w:color w:val="auto"/>
                <w:kern w:val="0"/>
                <w:sz w:val="18"/>
                <w:szCs w:val="18"/>
                <w:lang w:bidi="ar"/>
              </w:rPr>
              <w:t>的车辆从事巡游出租汽车经营活动</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许可证件超过有效期1个月以上少于3个月从事巡游出租汽车经营活动的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DC09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五千元以上少于八千元的罚款</w:t>
            </w:r>
          </w:p>
        </w:tc>
      </w:tr>
      <w:tr w14:paraId="140B1685">
        <w:tblPrEx>
          <w:tblCellMar>
            <w:top w:w="0" w:type="dxa"/>
            <w:left w:w="108" w:type="dxa"/>
            <w:bottom w:w="0" w:type="dxa"/>
            <w:right w:w="108" w:type="dxa"/>
          </w:tblCellMar>
        </w:tblPrEx>
        <w:trPr>
          <w:trHeight w:val="1646" w:hRule="atLeast"/>
          <w:jc w:val="center"/>
        </w:trPr>
        <w:tc>
          <w:tcPr>
            <w:tcW w:w="667"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8BDED2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kern w:val="2"/>
                <w:sz w:val="18"/>
                <w:szCs w:val="18"/>
                <w:lang w:val="en-US" w:eastAsia="zh-CN" w:bidi="ar-SA"/>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1F05857D">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kern w:val="2"/>
                <w:sz w:val="18"/>
                <w:szCs w:val="18"/>
                <w:lang w:val="en-US" w:eastAsia="zh-CN" w:bidi="ar-SA"/>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3E72F4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kern w:val="2"/>
                <w:sz w:val="18"/>
                <w:szCs w:val="18"/>
                <w:lang w:val="en-US" w:eastAsia="zh-CN" w:bidi="ar-SA"/>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top"/>
          </w:tcPr>
          <w:p w14:paraId="47D3272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kern w:val="2"/>
                <w:sz w:val="18"/>
                <w:szCs w:val="18"/>
                <w:lang w:val="en-US" w:eastAsia="zh-CN" w:bidi="ar-SA"/>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8A06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62B57">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再次以上</w:t>
            </w:r>
            <w:r>
              <w:rPr>
                <w:rFonts w:hint="eastAsia" w:asciiTheme="majorEastAsia" w:hAnsiTheme="majorEastAsia" w:eastAsiaTheme="majorEastAsia" w:cstheme="majorEastAsia"/>
                <w:b w:val="0"/>
                <w:bCs w:val="0"/>
                <w:color w:val="auto"/>
                <w:kern w:val="0"/>
                <w:sz w:val="18"/>
                <w:szCs w:val="18"/>
                <w:lang w:bidi="ar"/>
              </w:rPr>
              <w:t>使用失效、伪造、变造、被注销等无效道路运输证的车辆从事巡游出租汽车经营活动；许可证件超过有效期3个月以上从事巡游出租汽车经营活动的；因违法行为造成</w:t>
            </w:r>
            <w:r>
              <w:rPr>
                <w:rFonts w:hint="eastAsia" w:asciiTheme="majorEastAsia" w:hAnsiTheme="majorEastAsia" w:eastAsiaTheme="majorEastAsia" w:cstheme="majorEastAsia"/>
                <w:b w:val="0"/>
                <w:bCs w:val="0"/>
                <w:color w:val="auto"/>
                <w:kern w:val="0"/>
                <w:sz w:val="18"/>
                <w:szCs w:val="18"/>
                <w:lang w:eastAsia="zh-CN" w:bidi="ar"/>
              </w:rPr>
              <w:t>较大及以上生产安全事故或者</w:t>
            </w:r>
            <w:r>
              <w:rPr>
                <w:rFonts w:hint="eastAsia" w:asciiTheme="majorEastAsia" w:hAnsiTheme="majorEastAsia" w:eastAsiaTheme="majorEastAsia" w:cstheme="majorEastAsia"/>
                <w:b w:val="0"/>
                <w:bCs w:val="0"/>
                <w:color w:val="auto"/>
                <w:kern w:val="0"/>
                <w:sz w:val="18"/>
                <w:szCs w:val="18"/>
                <w:lang w:bidi="ar"/>
              </w:rPr>
              <w:t>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146B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八千元以上一万元以下的罚款</w:t>
            </w:r>
          </w:p>
        </w:tc>
      </w:tr>
      <w:tr w14:paraId="6F692058">
        <w:tblPrEx>
          <w:tblCellMar>
            <w:top w:w="0" w:type="dxa"/>
            <w:left w:w="108" w:type="dxa"/>
            <w:bottom w:w="0" w:type="dxa"/>
            <w:right w:w="108" w:type="dxa"/>
          </w:tblCellMar>
        </w:tblPrEx>
        <w:trPr>
          <w:trHeight w:val="951"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D86AA5">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152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CFD911">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巡游出租汽车经营者擅自暂停、终止全部</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部分巡游出租汽车经营</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774AD8">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p>
          <w:p w14:paraId="2731A47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第十八条  巡游出租汽车经营者在车辆经营权期限内，不得擅自暂停</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终止经营。需要变更许可事项</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暂停、终止经营的，应当提前30日向原许可机关提出申请，依法办理相关手续。巡游出租汽车经营者终止经营的，应当将相关的《道路运输经营许可证》和《道路运输证》等交回原许可机关。</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61A1D83A">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p>
          <w:p w14:paraId="29056628">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第四十七条第（一）项  巡游出租汽车经营者违反本规定，有下列行为之一的，由县级以上地方人民政府出租汽车行政主管部门责令改正，并</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5000元以上1万元以下罚款。构成犯罪的，依法追究刑事责任：</w:t>
            </w:r>
          </w:p>
          <w:p w14:paraId="6BAFB8A8">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（一）擅自暂停、终止全部</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部分巡游出租汽车经营的。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3F40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DA03C">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违</w:t>
            </w:r>
            <w:r>
              <w:rPr>
                <w:rFonts w:hint="eastAsia" w:asciiTheme="majorEastAsia" w:hAnsiTheme="majorEastAsia" w:eastAsiaTheme="majorEastAsia" w:cstheme="majorEastAsia"/>
                <w:b w:val="0"/>
                <w:bCs w:val="0"/>
                <w:color w:val="auto"/>
                <w:kern w:val="0"/>
                <w:sz w:val="18"/>
                <w:szCs w:val="18"/>
                <w:lang w:val="en-US" w:eastAsia="zh-CN" w:bidi="ar"/>
              </w:rPr>
              <w:t>法</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擅自暂停、终止车辆数量低于公司总车辆数50%的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CBFB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五千元以上少于八千元的罚款</w:t>
            </w:r>
          </w:p>
        </w:tc>
      </w:tr>
      <w:tr w14:paraId="18BCB71D">
        <w:tblPrEx>
          <w:tblCellMar>
            <w:top w:w="0" w:type="dxa"/>
            <w:left w:w="108" w:type="dxa"/>
            <w:bottom w:w="0" w:type="dxa"/>
            <w:right w:w="108" w:type="dxa"/>
          </w:tblCellMar>
        </w:tblPrEx>
        <w:trPr>
          <w:trHeight w:val="79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B2C52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6C6D5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63E5B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436B83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8008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E24AE">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val="en-US" w:eastAsia="zh-CN" w:bidi="ar"/>
              </w:rPr>
              <w:t>违法</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擅自暂停、终止车辆数量高于公司总车辆数50%的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BC3A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八千元以上少于一万元的罚款</w:t>
            </w:r>
          </w:p>
        </w:tc>
      </w:tr>
      <w:tr w14:paraId="49628E24">
        <w:tblPrEx>
          <w:tblCellMar>
            <w:top w:w="0" w:type="dxa"/>
            <w:left w:w="108" w:type="dxa"/>
            <w:bottom w:w="0" w:type="dxa"/>
            <w:right w:w="108" w:type="dxa"/>
          </w:tblCellMar>
        </w:tblPrEx>
        <w:trPr>
          <w:trHeight w:val="953"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4E652A">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ACFCFC">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7659B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E7D6EA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FFB5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A2431">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val="en-US" w:eastAsia="zh-CN" w:bidi="ar"/>
              </w:rPr>
              <w:t>违法</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擅自暂停、终止全部车辆</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造成群体性事件、舆情的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66D8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一万元的罚款</w:t>
            </w:r>
          </w:p>
        </w:tc>
      </w:tr>
      <w:tr w14:paraId="41199BC2">
        <w:tblPrEx>
          <w:tblCellMar>
            <w:top w:w="0" w:type="dxa"/>
            <w:left w:w="108" w:type="dxa"/>
            <w:bottom w:w="0" w:type="dxa"/>
            <w:right w:w="108" w:type="dxa"/>
          </w:tblCellMar>
        </w:tblPrEx>
        <w:trPr>
          <w:trHeight w:val="348"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326367">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153</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876C26">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巡游出租汽车经营者出租</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擅自转让巡游出租汽车车辆经营权</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FAF65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《中华人民共和国行政许可法》</w:t>
            </w:r>
          </w:p>
          <w:p w14:paraId="2F32C0F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第九条  依法取得的行政许可，除法律、法规规定依照法定条件和程序可以转让的外，不得转让。</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782C72AE">
            <w:pPr>
              <w:keepNext w:val="0"/>
              <w:keepLines w:val="0"/>
              <w:pageBreakBefore w:val="0"/>
              <w:widowControl/>
              <w:kinsoku/>
              <w:wordWrap/>
              <w:overflowPunct/>
              <w:topLinePunct w:val="0"/>
              <w:bidi w:val="0"/>
              <w:spacing w:line="28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p>
          <w:p w14:paraId="082E981C">
            <w:pPr>
              <w:keepNext w:val="0"/>
              <w:keepLines w:val="0"/>
              <w:pageBreakBefore w:val="0"/>
              <w:widowControl/>
              <w:kinsoku/>
              <w:wordWrap/>
              <w:overflowPunct/>
              <w:topLinePunct w:val="0"/>
              <w:bidi w:val="0"/>
              <w:spacing w:line="28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第四十七条第（二）项  巡游出租汽车经营者违反本规定，有下列行为之一的，由县级以上地方人民政府出租汽车行政主管部门责令改正，并</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5000元以上1万元以下罚款。构成犯罪的，依法追究刑事责任：</w:t>
            </w:r>
          </w:p>
          <w:p w14:paraId="0E5620D4">
            <w:pPr>
              <w:keepNext w:val="0"/>
              <w:keepLines w:val="0"/>
              <w:pageBreakBefore w:val="0"/>
              <w:widowControl/>
              <w:kinsoku/>
              <w:wordWrap/>
              <w:overflowPunct/>
              <w:topLinePunct w:val="0"/>
              <w:bidi w:val="0"/>
              <w:spacing w:line="28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（二）出租</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擅自转让巡游出租汽车车辆经营权的。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807B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2C92A">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出租</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擅自转让巡游出租汽车车辆经营权的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20C2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五千元以上少于八千元的罚款</w:t>
            </w:r>
          </w:p>
        </w:tc>
      </w:tr>
      <w:tr w14:paraId="165A26CB">
        <w:tblPrEx>
          <w:tblCellMar>
            <w:top w:w="0" w:type="dxa"/>
            <w:left w:w="108" w:type="dxa"/>
            <w:bottom w:w="0" w:type="dxa"/>
            <w:right w:w="108" w:type="dxa"/>
          </w:tblCellMar>
        </w:tblPrEx>
        <w:trPr>
          <w:trHeight w:val="91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A9377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B9B98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42A8A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CB21AC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9082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81E99">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一个自然年度内在本省再次</w:t>
            </w:r>
            <w:r>
              <w:rPr>
                <w:rFonts w:hint="eastAsia" w:asciiTheme="majorEastAsia" w:hAnsiTheme="majorEastAsia" w:eastAsiaTheme="majorEastAsia" w:cstheme="majorEastAsia"/>
                <w:b w:val="0"/>
                <w:bCs w:val="0"/>
                <w:color w:val="auto"/>
                <w:kern w:val="0"/>
                <w:sz w:val="18"/>
                <w:szCs w:val="18"/>
                <w:lang w:bidi="ar"/>
              </w:rPr>
              <w:t>出租</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擅自转让巡游出租汽车车辆经营权的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6622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八千元以上少于一万元的罚款</w:t>
            </w:r>
          </w:p>
        </w:tc>
      </w:tr>
      <w:tr w14:paraId="7AA006B7">
        <w:tblPrEx>
          <w:tblCellMar>
            <w:top w:w="0" w:type="dxa"/>
            <w:left w:w="108" w:type="dxa"/>
            <w:bottom w:w="0" w:type="dxa"/>
            <w:right w:w="108" w:type="dxa"/>
          </w:tblCellMar>
        </w:tblPrEx>
        <w:trPr>
          <w:trHeight w:val="85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ACF72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F8DFEA">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E1BD2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495975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C5D47">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B9261">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出租</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擅自转让巡游出租汽车车辆经营权的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D944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一万元的罚款</w:t>
            </w:r>
          </w:p>
        </w:tc>
      </w:tr>
      <w:tr w14:paraId="5D152CF7">
        <w:tblPrEx>
          <w:tblCellMar>
            <w:top w:w="0" w:type="dxa"/>
            <w:left w:w="108" w:type="dxa"/>
            <w:bottom w:w="0" w:type="dxa"/>
            <w:right w:w="108" w:type="dxa"/>
          </w:tblCellMar>
        </w:tblPrEx>
        <w:trPr>
          <w:trHeight w:val="626"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67C081">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154</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A8C4D2">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巡游出租汽车经营者未及时纠正驾驶员私自转包经营行为</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791F94">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p>
          <w:p w14:paraId="12CF59E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第三十六条  巡游出租汽车经营者应当按照《出租汽车驾驶员从业资格管理规定》，对驾驶员等从业人员进行培训教育和监督管理，按照规范提供服务。驾驶员有私自转包经营等违法行为的，应当予以纠正；情节严重的，可按照约定解除合同。</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2B57F9F5">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p>
          <w:p w14:paraId="35460B07">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第四十七条第（三）项  巡游出租汽车经营者违反本规定，有下列行为之一的，由县级以上地方人民政府出租汽车行政主管部门责令改正，并</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5000元以上1万元以下罚款。构成犯罪的，依法追究刑事责任：</w:t>
            </w:r>
          </w:p>
          <w:p w14:paraId="083D5C21">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（三）巡游出租汽车驾驶员转包经营未及时纠正的。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C7E7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07DC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巡游出租汽车驾驶员转包经营10日内未</w:t>
            </w:r>
            <w:r>
              <w:rPr>
                <w:rFonts w:hint="eastAsia" w:asciiTheme="majorEastAsia" w:hAnsiTheme="majorEastAsia" w:eastAsiaTheme="majorEastAsia" w:cstheme="majorEastAsia"/>
                <w:b w:val="0"/>
                <w:bCs w:val="0"/>
                <w:color w:val="auto"/>
                <w:kern w:val="0"/>
                <w:sz w:val="18"/>
                <w:szCs w:val="18"/>
                <w:lang w:val="en-US" w:eastAsia="zh-CN" w:bidi="ar"/>
              </w:rPr>
              <w:t>及时</w:t>
            </w:r>
            <w:r>
              <w:rPr>
                <w:rFonts w:hint="eastAsia" w:asciiTheme="majorEastAsia" w:hAnsiTheme="majorEastAsia" w:eastAsiaTheme="majorEastAsia" w:cstheme="majorEastAsia"/>
                <w:b w:val="0"/>
                <w:bCs w:val="0"/>
                <w:color w:val="auto"/>
                <w:kern w:val="0"/>
                <w:sz w:val="18"/>
                <w:szCs w:val="18"/>
                <w:lang w:bidi="ar"/>
              </w:rPr>
              <w:t>纠正的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C4F9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五千元以上少于八千元的罚款</w:t>
            </w:r>
          </w:p>
        </w:tc>
      </w:tr>
      <w:tr w14:paraId="574993C7">
        <w:tblPrEx>
          <w:tblCellMar>
            <w:top w:w="0" w:type="dxa"/>
            <w:left w:w="108" w:type="dxa"/>
            <w:bottom w:w="0" w:type="dxa"/>
            <w:right w:w="108" w:type="dxa"/>
          </w:tblCellMar>
        </w:tblPrEx>
        <w:trPr>
          <w:trHeight w:val="89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D0A2D4">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430B1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0B928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C781CC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5E84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7B97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巡游出租汽车驾驶员转包经营10日以上30日以内未</w:t>
            </w:r>
            <w:r>
              <w:rPr>
                <w:rFonts w:hint="eastAsia" w:asciiTheme="majorEastAsia" w:hAnsiTheme="majorEastAsia" w:eastAsiaTheme="majorEastAsia" w:cstheme="majorEastAsia"/>
                <w:b w:val="0"/>
                <w:bCs w:val="0"/>
                <w:color w:val="auto"/>
                <w:kern w:val="0"/>
                <w:sz w:val="18"/>
                <w:szCs w:val="18"/>
                <w:lang w:val="en-US" w:eastAsia="zh-CN" w:bidi="ar"/>
              </w:rPr>
              <w:t>及时</w:t>
            </w:r>
            <w:r>
              <w:rPr>
                <w:rFonts w:hint="eastAsia" w:asciiTheme="majorEastAsia" w:hAnsiTheme="majorEastAsia" w:eastAsiaTheme="majorEastAsia" w:cstheme="majorEastAsia"/>
                <w:b w:val="0"/>
                <w:bCs w:val="0"/>
                <w:color w:val="auto"/>
                <w:kern w:val="0"/>
                <w:sz w:val="18"/>
                <w:szCs w:val="18"/>
                <w:lang w:bidi="ar"/>
              </w:rPr>
              <w:t>纠正的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C170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八千元以上少于一万元的罚款</w:t>
            </w:r>
          </w:p>
        </w:tc>
      </w:tr>
      <w:tr w14:paraId="143D6CF0">
        <w:tblPrEx>
          <w:tblCellMar>
            <w:top w:w="0" w:type="dxa"/>
            <w:left w:w="108" w:type="dxa"/>
            <w:bottom w:w="0" w:type="dxa"/>
            <w:right w:w="108" w:type="dxa"/>
          </w:tblCellMar>
        </w:tblPrEx>
        <w:trPr>
          <w:trHeight w:val="94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9FAF1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A136A9">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EB3AE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9987E1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BD8E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E95F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巡游出租汽车驾驶员转包经营30日以上未</w:t>
            </w:r>
            <w:r>
              <w:rPr>
                <w:rFonts w:hint="eastAsia" w:asciiTheme="majorEastAsia" w:hAnsiTheme="majorEastAsia" w:eastAsiaTheme="majorEastAsia" w:cstheme="majorEastAsia"/>
                <w:b w:val="0"/>
                <w:bCs w:val="0"/>
                <w:color w:val="auto"/>
                <w:kern w:val="0"/>
                <w:sz w:val="18"/>
                <w:szCs w:val="18"/>
                <w:lang w:val="en-US" w:eastAsia="zh-CN" w:bidi="ar"/>
              </w:rPr>
              <w:t>及时</w:t>
            </w:r>
            <w:r>
              <w:rPr>
                <w:rFonts w:hint="eastAsia" w:asciiTheme="majorEastAsia" w:hAnsiTheme="majorEastAsia" w:eastAsiaTheme="majorEastAsia" w:cstheme="majorEastAsia"/>
                <w:b w:val="0"/>
                <w:bCs w:val="0"/>
                <w:color w:val="auto"/>
                <w:kern w:val="0"/>
                <w:sz w:val="18"/>
                <w:szCs w:val="18"/>
                <w:lang w:bidi="ar"/>
              </w:rPr>
              <w:t>纠正的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E19E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一万元的罚款</w:t>
            </w:r>
          </w:p>
        </w:tc>
      </w:tr>
      <w:tr w14:paraId="74685AD7">
        <w:tblPrEx>
          <w:tblCellMar>
            <w:top w:w="0" w:type="dxa"/>
            <w:left w:w="108" w:type="dxa"/>
            <w:bottom w:w="0" w:type="dxa"/>
            <w:right w:w="108" w:type="dxa"/>
          </w:tblCellMar>
        </w:tblPrEx>
        <w:trPr>
          <w:trHeight w:val="1018"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23C3DD">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155</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80AE85">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巡游出租汽车经营者不按照规定保证车辆技术状况良好</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B4219E">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p>
          <w:p w14:paraId="0F19371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第三十五条  巡游出租汽车经营者应当建立车辆技术管理制度，按照车辆维护标准定期维护车辆。</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3C61CCD5">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p>
          <w:p w14:paraId="25E670D6">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第四十七条第（四）项  巡游出租汽车经营者违反本规定，有下列行为之一的，由县级以上地方人民政府出租汽车行政主管部门责令改正，并</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5000元以上1万元以下罚款。构成犯罪的，依法追究刑事责任：</w:t>
            </w:r>
          </w:p>
          <w:p w14:paraId="371AFB22">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（四）不按照规定保证车辆技术状况良好的。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1E13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FB55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不按照规定保证车辆技术状况良好的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6BC5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五千元以上少于八千元的罚款</w:t>
            </w:r>
          </w:p>
        </w:tc>
      </w:tr>
      <w:tr w14:paraId="63503491">
        <w:tblPrEx>
          <w:tblCellMar>
            <w:top w:w="0" w:type="dxa"/>
            <w:left w:w="108" w:type="dxa"/>
            <w:bottom w:w="0" w:type="dxa"/>
            <w:right w:w="108" w:type="dxa"/>
          </w:tblCellMar>
        </w:tblPrEx>
        <w:trPr>
          <w:trHeight w:val="40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4AE63F">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0BAFBE">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F9874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CE38EA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C834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130B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一个自然年度内在本省再次</w:t>
            </w:r>
            <w:r>
              <w:rPr>
                <w:rFonts w:hint="eastAsia" w:asciiTheme="majorEastAsia" w:hAnsiTheme="majorEastAsia" w:eastAsiaTheme="majorEastAsia" w:cstheme="majorEastAsia"/>
                <w:b w:val="0"/>
                <w:bCs w:val="0"/>
                <w:color w:val="auto"/>
                <w:kern w:val="0"/>
                <w:sz w:val="18"/>
                <w:szCs w:val="18"/>
                <w:lang w:bidi="ar"/>
              </w:rPr>
              <w:t>不按照规定保证车辆技术状况良好的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886C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八千元以上少于一万元的罚款</w:t>
            </w:r>
          </w:p>
        </w:tc>
      </w:tr>
      <w:tr w14:paraId="14209191">
        <w:tblPrEx>
          <w:tblCellMar>
            <w:top w:w="0" w:type="dxa"/>
            <w:left w:w="108" w:type="dxa"/>
            <w:bottom w:w="0" w:type="dxa"/>
            <w:right w:w="108" w:type="dxa"/>
          </w:tblCellMar>
        </w:tblPrEx>
        <w:trPr>
          <w:trHeight w:val="679"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5116B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2FCC9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7938E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E4833E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3BE0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5350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不按照规定保证车辆技术状况良好的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3E1E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一万元的罚款</w:t>
            </w:r>
          </w:p>
        </w:tc>
      </w:tr>
      <w:tr w14:paraId="59CBE530">
        <w:tblPrEx>
          <w:tblCellMar>
            <w:top w:w="0" w:type="dxa"/>
            <w:left w:w="108" w:type="dxa"/>
            <w:bottom w:w="0" w:type="dxa"/>
            <w:right w:w="108" w:type="dxa"/>
          </w:tblCellMar>
        </w:tblPrEx>
        <w:trPr>
          <w:trHeight w:val="654"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0E2151">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156</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86DF04">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巡游出租汽车经营者不按照规定配置巡游出租汽车相关设备</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796B78">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p>
          <w:p w14:paraId="14E9BBF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第十五条第二款  投入运营的巡游出租汽车车辆应当安装符合规定的计程计价设备、具有行驶记录功能的车辆卫星定位装置、应急报警装置，按照要求喷涂车身颜色和标识，设置有中英文“出租汽车”字样的顶灯和能显示空车、暂停运营、电召等运营状态的标志，按照规定在车辆醒目位置标明运价标准、乘客须知、经营者名称和服务监督电话。</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20089A5F">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p>
          <w:p w14:paraId="537B2F6B">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第四十七条第（五）项  巡游出租汽车经营者违反本规定，有下列行为之一的，由县级以上地方人民政府出租汽车行政主管部门责令改正，并</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5000元以上1万元以下罚款。构成犯罪的，依法追究刑事责任：</w:t>
            </w:r>
          </w:p>
          <w:p w14:paraId="1379AB92">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（五）不按照规定配置巡游出租汽车相关设备的。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B420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535A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不按照规定配置巡游出租汽车相关设备的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80F8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五千元以上少于八千元的罚款</w:t>
            </w:r>
          </w:p>
        </w:tc>
      </w:tr>
      <w:tr w14:paraId="4D700B4A">
        <w:tblPrEx>
          <w:tblCellMar>
            <w:top w:w="0" w:type="dxa"/>
            <w:left w:w="108" w:type="dxa"/>
            <w:bottom w:w="0" w:type="dxa"/>
            <w:right w:w="108" w:type="dxa"/>
          </w:tblCellMar>
        </w:tblPrEx>
        <w:trPr>
          <w:trHeight w:val="147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96756C">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C8D5A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D1E45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378794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3803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ECE5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一个自然年度内在本省再次</w:t>
            </w:r>
            <w:r>
              <w:rPr>
                <w:rFonts w:hint="eastAsia" w:asciiTheme="majorEastAsia" w:hAnsiTheme="majorEastAsia" w:eastAsiaTheme="majorEastAsia" w:cstheme="majorEastAsia"/>
                <w:b w:val="0"/>
                <w:bCs w:val="0"/>
                <w:color w:val="auto"/>
                <w:kern w:val="0"/>
                <w:sz w:val="18"/>
                <w:szCs w:val="18"/>
                <w:lang w:bidi="ar"/>
              </w:rPr>
              <w:t>不按照规定配置巡游出租汽车相关设备的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9D48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八千元以上少于一万元的罚款</w:t>
            </w:r>
          </w:p>
        </w:tc>
      </w:tr>
      <w:tr w14:paraId="4BB9EA18">
        <w:tblPrEx>
          <w:tblCellMar>
            <w:top w:w="0" w:type="dxa"/>
            <w:left w:w="108" w:type="dxa"/>
            <w:bottom w:w="0" w:type="dxa"/>
            <w:right w:w="108" w:type="dxa"/>
          </w:tblCellMar>
        </w:tblPrEx>
        <w:trPr>
          <w:trHeight w:val="95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D50D72">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A4F29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5DEAC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C729B4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19C1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C953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不按照规定配置巡游出租汽车相关设备的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72CD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一万元的罚款</w:t>
            </w:r>
          </w:p>
        </w:tc>
      </w:tr>
      <w:tr w14:paraId="06D67F90">
        <w:tblPrEx>
          <w:tblCellMar>
            <w:top w:w="0" w:type="dxa"/>
            <w:left w:w="108" w:type="dxa"/>
            <w:bottom w:w="0" w:type="dxa"/>
            <w:right w:w="108" w:type="dxa"/>
          </w:tblCellMar>
        </w:tblPrEx>
        <w:trPr>
          <w:trHeight w:val="975"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4D7027">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157</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383D92">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巡游出租汽车经营者不按照规定建立并落实投诉举报制度</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33E1E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r>
              <w:rPr>
                <w:rFonts w:hint="eastAsia" w:asciiTheme="majorEastAsia" w:hAnsiTheme="majorEastAsia" w:eastAsiaTheme="majorEastAsia" w:cstheme="majorEastAsia"/>
                <w:color w:val="auto"/>
                <w:kern w:val="0"/>
                <w:sz w:val="18"/>
                <w:szCs w:val="18"/>
                <w:lang w:bidi="ar"/>
              </w:rPr>
              <w:t xml:space="preserve">    </w:t>
            </w:r>
          </w:p>
          <w:p w14:paraId="7DB5DD36">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第二十九条  巡游出租汽车经营者应当自觉接受社会监督，公布服务监督电话，指定部门</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人员受理投诉。</w:t>
            </w:r>
          </w:p>
          <w:p w14:paraId="2510462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巡游出租汽车经营者应当建立24小时服务投诉值班制度，接到乘客投诉后，应当及时受理，10日内处理完毕，并将处理结果告知乘客。</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230114C0">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p>
          <w:p w14:paraId="26677824">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第四十七条第（六）项  巡游出租汽车经营者违反本规定，有下列行为之一的，由县级以上地方人民政府出租汽车行政主管部门责令改正，并</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5000元以上1万元以下罚款。构成犯罪的，依法追究刑事责任：</w:t>
            </w:r>
          </w:p>
          <w:p w14:paraId="2C81E93E">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（六）不按照规定建立并落实投诉举报制度的。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CE5C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0627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不按照规定建立并落实投诉举报制度的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6DCE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五千元以上少于八千元的罚款</w:t>
            </w:r>
          </w:p>
        </w:tc>
      </w:tr>
      <w:tr w14:paraId="4B2902ED">
        <w:tblPrEx>
          <w:tblCellMar>
            <w:top w:w="0" w:type="dxa"/>
            <w:left w:w="108" w:type="dxa"/>
            <w:bottom w:w="0" w:type="dxa"/>
            <w:right w:w="108" w:type="dxa"/>
          </w:tblCellMar>
        </w:tblPrEx>
        <w:trPr>
          <w:trHeight w:val="949"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9A332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EAEA7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4F1BD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57DBEC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DFD7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1ECB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一个自然年度内在本省再次</w:t>
            </w:r>
            <w:r>
              <w:rPr>
                <w:rFonts w:hint="eastAsia" w:asciiTheme="majorEastAsia" w:hAnsiTheme="majorEastAsia" w:eastAsiaTheme="majorEastAsia" w:cstheme="majorEastAsia"/>
                <w:b w:val="0"/>
                <w:bCs w:val="0"/>
                <w:color w:val="auto"/>
                <w:kern w:val="0"/>
                <w:sz w:val="18"/>
                <w:szCs w:val="18"/>
                <w:lang w:bidi="ar"/>
              </w:rPr>
              <w:t>不按照规定建立并落实投诉举报制度的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45A0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八千元以上少于一万元的罚款</w:t>
            </w:r>
          </w:p>
        </w:tc>
      </w:tr>
      <w:tr w14:paraId="58CA430F">
        <w:tblPrEx>
          <w:tblCellMar>
            <w:top w:w="0" w:type="dxa"/>
            <w:left w:w="108" w:type="dxa"/>
            <w:bottom w:w="0" w:type="dxa"/>
            <w:right w:w="108" w:type="dxa"/>
          </w:tblCellMar>
        </w:tblPrEx>
        <w:trPr>
          <w:trHeight w:val="108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0132A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7CF1E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305A2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215113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516D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C256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一个自然年度内在本省3次以上</w:t>
            </w:r>
            <w:r>
              <w:rPr>
                <w:rFonts w:hint="eastAsia" w:asciiTheme="majorEastAsia" w:hAnsiTheme="majorEastAsia" w:eastAsiaTheme="majorEastAsia" w:cstheme="majorEastAsia"/>
                <w:b w:val="0"/>
                <w:bCs w:val="0"/>
                <w:color w:val="auto"/>
                <w:kern w:val="0"/>
                <w:sz w:val="18"/>
                <w:szCs w:val="18"/>
                <w:lang w:bidi="ar"/>
              </w:rPr>
              <w:t>不按照规定建立并落实投诉举报制度的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79C4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一万元的罚款</w:t>
            </w:r>
          </w:p>
        </w:tc>
      </w:tr>
      <w:tr w14:paraId="6E0E6894">
        <w:tblPrEx>
          <w:tblCellMar>
            <w:top w:w="0" w:type="dxa"/>
            <w:left w:w="108" w:type="dxa"/>
            <w:bottom w:w="0" w:type="dxa"/>
            <w:right w:w="108" w:type="dxa"/>
          </w:tblCellMar>
        </w:tblPrEx>
        <w:trPr>
          <w:trHeight w:val="1681"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3A4D6F">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158</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2BA26C">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巡游出租汽车驾驶员拒载、议价、途中甩客</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故意绕道行驶</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8613EE">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p>
          <w:p w14:paraId="2DB5AEB6">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第二十三条  巡游出租汽车驾驶员应当按照国家出租汽车服务标准提供服务，并遵守下列规定：（八）按照乘客指定的目的地选择合理路线行驶，不得拒载、议价、途中甩客、故意绕道行驶；</w:t>
            </w:r>
          </w:p>
          <w:p w14:paraId="643033D6">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asciiTheme="majorEastAsia" w:hAnsiTheme="majorEastAsia" w:eastAsiaTheme="majorEastAsia" w:cstheme="majorEastAsia"/>
                <w:b/>
                <w:bCs/>
                <w:color w:val="auto"/>
                <w:kern w:val="0"/>
                <w:sz w:val="18"/>
                <w:szCs w:val="18"/>
                <w:lang w:val="en-US"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US" w:bidi="ar"/>
              </w:rPr>
              <w:t xml:space="preserve"> 2.</w:t>
            </w:r>
            <w:r>
              <w:rPr>
                <w:rFonts w:hint="default" w:asciiTheme="majorEastAsia" w:hAnsiTheme="majorEastAsia" w:eastAsiaTheme="majorEastAsia" w:cstheme="majorEastAsia"/>
                <w:b/>
                <w:bCs/>
                <w:color w:val="auto"/>
                <w:kern w:val="0"/>
                <w:sz w:val="18"/>
                <w:szCs w:val="18"/>
                <w:lang w:val="en" w:bidi="ar"/>
              </w:rPr>
              <w:t>《出租汽车驾驶员从业资格管理规定》(交通运输部令2021年第15号 )</w:t>
            </w:r>
            <w:r>
              <w:rPr>
                <w:rFonts w:hint="default" w:asciiTheme="majorEastAsia" w:hAnsiTheme="majorEastAsia" w:eastAsiaTheme="majorEastAsia" w:cstheme="majorEastAsia"/>
                <w:b/>
                <w:bCs/>
                <w:color w:val="auto"/>
                <w:kern w:val="0"/>
                <w:sz w:val="18"/>
                <w:szCs w:val="18"/>
                <w:lang w:val="en-US" w:bidi="ar"/>
              </w:rPr>
              <w:t xml:space="preserve">        </w:t>
            </w:r>
          </w:p>
          <w:p w14:paraId="4C100AF6">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第四十条</w:t>
            </w:r>
            <w:r>
              <w:rPr>
                <w:rFonts w:hint="eastAsia" w:asciiTheme="majorEastAsia" w:hAnsiTheme="majorEastAsia" w:eastAsiaTheme="majorEastAsia" w:cstheme="majorEastAsia"/>
                <w:color w:val="auto"/>
                <w:kern w:val="0"/>
                <w:sz w:val="18"/>
                <w:szCs w:val="18"/>
                <w:lang w:val="en-US" w:eastAsia="zh-CN" w:bidi="ar"/>
              </w:rPr>
              <w:t>第一款第（一）项、第（七）项</w:t>
            </w:r>
            <w:r>
              <w:rPr>
                <w:rFonts w:hint="eastAsia" w:asciiTheme="majorEastAsia" w:hAnsiTheme="majorEastAsia" w:eastAsiaTheme="majorEastAsia" w:cstheme="majorEastAsia"/>
                <w:color w:val="auto"/>
                <w:kern w:val="0"/>
                <w:sz w:val="18"/>
                <w:szCs w:val="18"/>
                <w:lang w:bidi="ar"/>
              </w:rPr>
              <w:t xml:space="preserve">  出租汽车驾驶员在运营过程中，应当遵守国家对驾驶员在法律法规、职业道德、服务规范、安全运营等方面的资格规定，文明行车、优质服务。出租汽车驾驶员不得有下列行为：（一）途中甩客</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故意绕道行驶；（七）巡游出租汽车驾驶员拒载，</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未经约车人</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乘客同意、网络预约出租汽车驾驶员无正当理由未按承诺到达约定地点提供预约服务；</w:t>
            </w:r>
          </w:p>
          <w:p w14:paraId="4E7FB780">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第四十条</w:t>
            </w:r>
            <w:r>
              <w:rPr>
                <w:rFonts w:hint="eastAsia" w:asciiTheme="majorEastAsia" w:hAnsiTheme="majorEastAsia" w:eastAsiaTheme="majorEastAsia" w:cstheme="majorEastAsia"/>
                <w:color w:val="auto"/>
                <w:kern w:val="0"/>
                <w:sz w:val="18"/>
                <w:szCs w:val="18"/>
                <w:lang w:val="en-US" w:eastAsia="zh-CN" w:bidi="ar"/>
              </w:rPr>
              <w:t xml:space="preserve">第二款 </w:t>
            </w:r>
            <w:r>
              <w:rPr>
                <w:rFonts w:hint="eastAsia" w:asciiTheme="majorEastAsia" w:hAnsiTheme="majorEastAsia" w:eastAsiaTheme="majorEastAsia" w:cstheme="majorEastAsia"/>
                <w:color w:val="auto"/>
                <w:kern w:val="0"/>
                <w:sz w:val="18"/>
                <w:szCs w:val="18"/>
                <w:lang w:bidi="ar"/>
              </w:rPr>
              <w:t>出租汽车驾驶员有本条前款违法行为的，应当加强继续教育；情节严重的，出租汽车行政主管部门应当对其延期注册。</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17A28D9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p>
          <w:p w14:paraId="1EC0374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2481BE53">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第四十八条第（一）项  巡游出租汽车驾驶员违反本规定，有下列情形之一的，由县级以上地方人民政府出租汽车行政主管部门责令改正，并</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200元以上500元以下罚款：</w:t>
            </w:r>
          </w:p>
          <w:p w14:paraId="6D15A0EC">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（一）拒载、议价、途中甩客</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故意绕道行驶的。      </w:t>
            </w:r>
          </w:p>
          <w:p w14:paraId="705A7ACA">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US"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US" w:bidi="ar"/>
              </w:rPr>
              <w:t xml:space="preserve"> 2.</w:t>
            </w:r>
            <w:r>
              <w:rPr>
                <w:rFonts w:hint="default" w:asciiTheme="majorEastAsia" w:hAnsiTheme="majorEastAsia" w:eastAsiaTheme="majorEastAsia" w:cstheme="majorEastAsia"/>
                <w:b/>
                <w:bCs/>
                <w:color w:val="auto"/>
                <w:kern w:val="0"/>
                <w:sz w:val="18"/>
                <w:szCs w:val="18"/>
                <w:lang w:val="en" w:bidi="ar"/>
              </w:rPr>
              <w:t>《出租汽车驾驶员从业资格管理规定》(交通运输部令2021年第15号 )</w:t>
            </w:r>
            <w:r>
              <w:rPr>
                <w:rFonts w:hint="default" w:asciiTheme="majorEastAsia" w:hAnsiTheme="majorEastAsia" w:eastAsiaTheme="majorEastAsia" w:cstheme="majorEastAsia"/>
                <w:b/>
                <w:bCs/>
                <w:color w:val="auto"/>
                <w:kern w:val="0"/>
                <w:sz w:val="18"/>
                <w:szCs w:val="18"/>
                <w:lang w:val="en-US" w:bidi="ar"/>
              </w:rPr>
              <w:t xml:space="preserve">        </w:t>
            </w:r>
          </w:p>
          <w:p w14:paraId="3FA11A1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第四十二条  出租汽车驾驶员违反第十六条、第四十条规定的，由县级以上出租汽车行政主管部门责令改正，并处200元以上500元以下的罚款。</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E02B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7E52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首</w:t>
            </w:r>
            <w:r>
              <w:rPr>
                <w:rFonts w:hint="eastAsia" w:asciiTheme="majorEastAsia" w:hAnsiTheme="majorEastAsia" w:eastAsiaTheme="majorEastAsia" w:cstheme="majorEastAsia"/>
                <w:b w:val="0"/>
                <w:bCs w:val="0"/>
                <w:color w:val="auto"/>
                <w:kern w:val="0"/>
                <w:sz w:val="18"/>
                <w:szCs w:val="18"/>
                <w:lang w:val="en" w:bidi="ar"/>
              </w:rPr>
              <w:t>次</w:t>
            </w:r>
            <w:r>
              <w:rPr>
                <w:rFonts w:hint="eastAsia" w:asciiTheme="majorEastAsia" w:hAnsiTheme="majorEastAsia" w:eastAsiaTheme="majorEastAsia" w:cstheme="majorEastAsia"/>
                <w:b w:val="0"/>
                <w:bCs w:val="0"/>
                <w:color w:val="auto"/>
                <w:kern w:val="0"/>
                <w:sz w:val="18"/>
                <w:szCs w:val="18"/>
                <w:lang w:val="en-US" w:eastAsia="zh-CN" w:bidi="ar"/>
              </w:rPr>
              <w:t>发生</w:t>
            </w:r>
            <w:r>
              <w:rPr>
                <w:rFonts w:hint="eastAsia" w:asciiTheme="majorEastAsia" w:hAnsiTheme="majorEastAsia" w:eastAsiaTheme="majorEastAsia" w:cstheme="majorEastAsia"/>
                <w:b w:val="0"/>
                <w:bCs w:val="0"/>
                <w:color w:val="auto"/>
                <w:kern w:val="0"/>
                <w:sz w:val="18"/>
                <w:szCs w:val="18"/>
                <w:lang w:bidi="ar"/>
              </w:rPr>
              <w:t>拒载、议价、途中甩客</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故意绕道行驶的违法行为其中之一</w:t>
            </w:r>
            <w:r>
              <w:rPr>
                <w:rFonts w:hint="eastAsia" w:asciiTheme="majorEastAsia" w:hAnsiTheme="majorEastAsia" w:eastAsiaTheme="majorEastAsia" w:cstheme="majorEastAsia"/>
                <w:b w:val="0"/>
                <w:bCs w:val="0"/>
                <w:color w:val="auto"/>
                <w:kern w:val="0"/>
                <w:sz w:val="18"/>
                <w:szCs w:val="18"/>
                <w:lang w:eastAsia="zh-CN" w:bidi="ar"/>
              </w:rPr>
              <w:t>的；巡游出租汽车驾驶员故意绕道行驶但及时退费的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0BDB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62A32FC8">
        <w:tblPrEx>
          <w:tblCellMar>
            <w:top w:w="0" w:type="dxa"/>
            <w:left w:w="108" w:type="dxa"/>
            <w:bottom w:w="0" w:type="dxa"/>
            <w:right w:w="108" w:type="dxa"/>
          </w:tblCellMar>
        </w:tblPrEx>
        <w:trPr>
          <w:trHeight w:val="175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9FAAFF">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5252A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2F3EE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CE509B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3A1B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516E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再</w:t>
            </w:r>
            <w:r>
              <w:rPr>
                <w:rFonts w:hint="eastAsia" w:asciiTheme="majorEastAsia" w:hAnsiTheme="majorEastAsia" w:eastAsiaTheme="majorEastAsia" w:cstheme="majorEastAsia"/>
                <w:b w:val="0"/>
                <w:bCs w:val="0"/>
                <w:color w:val="auto"/>
                <w:kern w:val="0"/>
                <w:sz w:val="18"/>
                <w:szCs w:val="18"/>
                <w:lang w:val="en" w:bidi="ar"/>
              </w:rPr>
              <w:t>次</w:t>
            </w:r>
            <w:r>
              <w:rPr>
                <w:rFonts w:hint="eastAsia" w:asciiTheme="majorEastAsia" w:hAnsiTheme="majorEastAsia" w:eastAsiaTheme="majorEastAsia" w:cstheme="majorEastAsia"/>
                <w:b w:val="0"/>
                <w:bCs w:val="0"/>
                <w:color w:val="auto"/>
                <w:kern w:val="0"/>
                <w:sz w:val="18"/>
                <w:szCs w:val="18"/>
                <w:lang w:val="en-US" w:eastAsia="zh-CN" w:bidi="ar"/>
              </w:rPr>
              <w:t>发生</w:t>
            </w:r>
            <w:r>
              <w:rPr>
                <w:rFonts w:hint="eastAsia" w:asciiTheme="majorEastAsia" w:hAnsiTheme="majorEastAsia" w:eastAsiaTheme="majorEastAsia" w:cstheme="majorEastAsia"/>
                <w:b w:val="0"/>
                <w:bCs w:val="0"/>
                <w:color w:val="auto"/>
                <w:kern w:val="0"/>
                <w:sz w:val="18"/>
                <w:szCs w:val="18"/>
                <w:lang w:bidi="ar"/>
              </w:rPr>
              <w:t>拒载、议价、途中甩客</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故意绕道行驶的违法行为其中之一的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2C6F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77203FB3">
        <w:tblPrEx>
          <w:tblCellMar>
            <w:top w:w="0" w:type="dxa"/>
            <w:left w:w="108" w:type="dxa"/>
            <w:bottom w:w="0" w:type="dxa"/>
            <w:right w:w="108" w:type="dxa"/>
          </w:tblCellMar>
        </w:tblPrEx>
        <w:trPr>
          <w:trHeight w:val="24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EAF6D2">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6E96B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00912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14E434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1BCE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B35B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3</w:t>
            </w:r>
            <w:r>
              <w:rPr>
                <w:rFonts w:hint="eastAsia" w:asciiTheme="majorEastAsia" w:hAnsiTheme="majorEastAsia" w:eastAsiaTheme="majorEastAsia" w:cstheme="majorEastAsia"/>
                <w:b w:val="0"/>
                <w:bCs w:val="0"/>
                <w:color w:val="auto"/>
                <w:kern w:val="0"/>
                <w:sz w:val="18"/>
                <w:szCs w:val="18"/>
                <w:lang w:val="en" w:bidi="ar"/>
              </w:rPr>
              <w:t>次</w:t>
            </w:r>
            <w:r>
              <w:rPr>
                <w:rFonts w:hint="eastAsia" w:asciiTheme="majorEastAsia" w:hAnsiTheme="majorEastAsia" w:eastAsiaTheme="majorEastAsia" w:cstheme="majorEastAsia"/>
                <w:b w:val="0"/>
                <w:bCs w:val="0"/>
                <w:color w:val="auto"/>
                <w:kern w:val="0"/>
                <w:sz w:val="18"/>
                <w:szCs w:val="18"/>
                <w:lang w:val="en-US" w:eastAsia="zh-CN" w:bidi="ar"/>
              </w:rPr>
              <w:t>以上发生</w:t>
            </w:r>
            <w:r>
              <w:rPr>
                <w:rFonts w:hint="eastAsia" w:asciiTheme="majorEastAsia" w:hAnsiTheme="majorEastAsia" w:eastAsiaTheme="majorEastAsia" w:cstheme="majorEastAsia"/>
                <w:b w:val="0"/>
                <w:bCs w:val="0"/>
                <w:color w:val="auto"/>
                <w:kern w:val="0"/>
                <w:sz w:val="18"/>
                <w:szCs w:val="18"/>
                <w:lang w:bidi="ar"/>
              </w:rPr>
              <w:t>拒载、议价、途中甩客</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故意绕道行驶的违法行为其中之一的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0CFF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7F2D33FE">
        <w:tblPrEx>
          <w:tblCellMar>
            <w:top w:w="0" w:type="dxa"/>
            <w:left w:w="108" w:type="dxa"/>
            <w:bottom w:w="0" w:type="dxa"/>
            <w:right w:w="108" w:type="dxa"/>
          </w:tblCellMar>
        </w:tblPrEx>
        <w:trPr>
          <w:trHeight w:val="1427"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6C1C50">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159</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19BC6E">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巡游出租汽车驾驶员未经乘客同意搭载其他乘客</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566399">
            <w:pPr>
              <w:keepNext w:val="0"/>
              <w:keepLines w:val="0"/>
              <w:pageBreakBefore w:val="0"/>
              <w:widowControl/>
              <w:kinsoku/>
              <w:wordWrap/>
              <w:overflowPunct/>
              <w:topLinePunct w:val="0"/>
              <w:autoSpaceDE/>
              <w:autoSpaceDN/>
              <w:bidi w:val="0"/>
              <w:adjustRightInd/>
              <w:snapToGrid/>
              <w:spacing w:line="22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p>
          <w:p w14:paraId="4C90DF84">
            <w:pPr>
              <w:keepNext w:val="0"/>
              <w:keepLines w:val="0"/>
              <w:pageBreakBefore w:val="0"/>
              <w:widowControl/>
              <w:kinsoku/>
              <w:wordWrap/>
              <w:overflowPunct/>
              <w:topLinePunct w:val="0"/>
              <w:autoSpaceDE/>
              <w:autoSpaceDN/>
              <w:bidi w:val="0"/>
              <w:adjustRightInd/>
              <w:snapToGrid/>
              <w:spacing w:line="22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第二十三条  巡游出租汽车驾驶员应当按照国家出租汽车服务标准提供服务，并遵守下列规定：（十）未经乘客同意不得搭载其他乘客；</w:t>
            </w:r>
          </w:p>
          <w:p w14:paraId="155D3D68">
            <w:pPr>
              <w:keepNext w:val="0"/>
              <w:keepLines w:val="0"/>
              <w:pageBreakBefore w:val="0"/>
              <w:widowControl/>
              <w:kinsoku/>
              <w:wordWrap/>
              <w:overflowPunct/>
              <w:topLinePunct w:val="0"/>
              <w:autoSpaceDE/>
              <w:autoSpaceDN/>
              <w:bidi w:val="0"/>
              <w:adjustRightInd/>
              <w:snapToGrid/>
              <w:spacing w:line="220" w:lineRule="exact"/>
              <w:textAlignment w:val="center"/>
              <w:rPr>
                <w:rFonts w:hint="default" w:asciiTheme="majorEastAsia" w:hAnsiTheme="majorEastAsia" w:eastAsiaTheme="majorEastAsia" w:cstheme="majorEastAsia"/>
                <w:b/>
                <w:bCs/>
                <w:color w:val="auto"/>
                <w:kern w:val="0"/>
                <w:sz w:val="18"/>
                <w:szCs w:val="18"/>
                <w:lang w:val="en-US"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US" w:bidi="ar"/>
              </w:rPr>
              <w:t xml:space="preserve"> 2.</w:t>
            </w:r>
            <w:r>
              <w:rPr>
                <w:rFonts w:hint="default" w:asciiTheme="majorEastAsia" w:hAnsiTheme="majorEastAsia" w:eastAsiaTheme="majorEastAsia" w:cstheme="majorEastAsia"/>
                <w:b/>
                <w:bCs/>
                <w:color w:val="auto"/>
                <w:kern w:val="0"/>
                <w:sz w:val="18"/>
                <w:szCs w:val="18"/>
                <w:lang w:val="en" w:bidi="ar"/>
              </w:rPr>
              <w:t>《出租汽车驾驶员从业资格管理规定》(交通运输部令2021年第15号 )</w:t>
            </w:r>
            <w:r>
              <w:rPr>
                <w:rFonts w:hint="default" w:asciiTheme="majorEastAsia" w:hAnsiTheme="majorEastAsia" w:eastAsiaTheme="majorEastAsia" w:cstheme="majorEastAsia"/>
                <w:b/>
                <w:bCs/>
                <w:color w:val="auto"/>
                <w:kern w:val="0"/>
                <w:sz w:val="18"/>
                <w:szCs w:val="18"/>
                <w:lang w:val="en-US" w:bidi="ar"/>
              </w:rPr>
              <w:t xml:space="preserve">        </w:t>
            </w:r>
          </w:p>
          <w:p w14:paraId="6D08F944">
            <w:pPr>
              <w:keepNext w:val="0"/>
              <w:keepLines w:val="0"/>
              <w:pageBreakBefore w:val="0"/>
              <w:widowControl/>
              <w:kinsoku/>
              <w:wordWrap/>
              <w:overflowPunct/>
              <w:topLinePunct w:val="0"/>
              <w:autoSpaceDE/>
              <w:autoSpaceDN/>
              <w:bidi w:val="0"/>
              <w:adjustRightInd/>
              <w:snapToGrid/>
              <w:spacing w:line="22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第四十条</w:t>
            </w:r>
            <w:r>
              <w:rPr>
                <w:rFonts w:hint="eastAsia" w:asciiTheme="majorEastAsia" w:hAnsiTheme="majorEastAsia" w:eastAsiaTheme="majorEastAsia" w:cstheme="majorEastAsia"/>
                <w:color w:val="auto"/>
                <w:kern w:val="0"/>
                <w:sz w:val="18"/>
                <w:szCs w:val="18"/>
                <w:lang w:val="en-US" w:eastAsia="zh-CN" w:bidi="ar"/>
              </w:rPr>
              <w:t>第一款第（四）项</w:t>
            </w:r>
            <w:r>
              <w:rPr>
                <w:rFonts w:hint="eastAsia" w:asciiTheme="majorEastAsia" w:hAnsiTheme="majorEastAsia" w:eastAsiaTheme="majorEastAsia" w:cstheme="majorEastAsia"/>
                <w:color w:val="auto"/>
                <w:kern w:val="0"/>
                <w:sz w:val="18"/>
                <w:szCs w:val="18"/>
                <w:lang w:bidi="ar"/>
              </w:rPr>
              <w:t xml:space="preserve">  出租汽车驾驶员在运营过程中，应当遵守国家对驾驶员在法律法规、职业道德、服务规范、安全运营等方面的资格规定，文明行车、优质服务。出租汽车驾驶员不得有下列行为：（四）未经乘客同意搭载其他乘客；</w:t>
            </w:r>
          </w:p>
          <w:p w14:paraId="54BF0978">
            <w:pPr>
              <w:keepNext w:val="0"/>
              <w:keepLines w:val="0"/>
              <w:pageBreakBefore w:val="0"/>
              <w:widowControl/>
              <w:kinsoku/>
              <w:wordWrap/>
              <w:overflowPunct/>
              <w:topLinePunct w:val="0"/>
              <w:autoSpaceDE/>
              <w:autoSpaceDN/>
              <w:bidi w:val="0"/>
              <w:adjustRightInd/>
              <w:snapToGrid/>
              <w:spacing w:line="22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第四十条</w:t>
            </w:r>
            <w:r>
              <w:rPr>
                <w:rFonts w:hint="eastAsia" w:asciiTheme="majorEastAsia" w:hAnsiTheme="majorEastAsia" w:eastAsiaTheme="majorEastAsia" w:cstheme="majorEastAsia"/>
                <w:color w:val="auto"/>
                <w:kern w:val="0"/>
                <w:sz w:val="18"/>
                <w:szCs w:val="18"/>
                <w:lang w:val="en-US" w:eastAsia="zh-CN" w:bidi="ar"/>
              </w:rPr>
              <w:t xml:space="preserve">第二款  </w:t>
            </w:r>
            <w:r>
              <w:rPr>
                <w:rFonts w:hint="eastAsia" w:asciiTheme="majorEastAsia" w:hAnsiTheme="majorEastAsia" w:eastAsiaTheme="majorEastAsia" w:cstheme="majorEastAsia"/>
                <w:color w:val="auto"/>
                <w:kern w:val="0"/>
                <w:sz w:val="18"/>
                <w:szCs w:val="18"/>
                <w:lang w:bidi="ar"/>
              </w:rPr>
              <w:t>出租汽车驾驶员有本条前款违法行为的，应当加强继续教育；情节严重的，出租汽车行政主管部门应当对其延期注册。</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0F5D445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1.</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r>
              <w:rPr>
                <w:rFonts w:hint="eastAsia" w:asciiTheme="majorEastAsia" w:hAnsiTheme="majorEastAsia" w:eastAsiaTheme="majorEastAsia" w:cstheme="majorEastAsia"/>
                <w:color w:val="auto"/>
                <w:kern w:val="0"/>
                <w:sz w:val="18"/>
                <w:szCs w:val="18"/>
                <w:lang w:bidi="ar"/>
              </w:rPr>
              <w:t xml:space="preserve">                                            </w:t>
            </w:r>
          </w:p>
          <w:p w14:paraId="68320413">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第四十八条第（二）项  巡游出租汽车驾驶员违反本规定，有下列情形之一的，由县级以上地方人民政府出租汽车行政主管部门责令改正，并</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200元以上500元以下罚款：</w:t>
            </w:r>
          </w:p>
          <w:p w14:paraId="77EF8576">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（二）未经乘客同意搭载其他乘客的。</w:t>
            </w:r>
          </w:p>
          <w:p w14:paraId="0093A4B3">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US"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US" w:bidi="ar"/>
              </w:rPr>
              <w:t xml:space="preserve"> 2.</w:t>
            </w:r>
            <w:r>
              <w:rPr>
                <w:rFonts w:hint="default" w:asciiTheme="majorEastAsia" w:hAnsiTheme="majorEastAsia" w:eastAsiaTheme="majorEastAsia" w:cstheme="majorEastAsia"/>
                <w:b/>
                <w:bCs/>
                <w:color w:val="auto"/>
                <w:kern w:val="0"/>
                <w:sz w:val="18"/>
                <w:szCs w:val="18"/>
                <w:lang w:val="en" w:bidi="ar"/>
              </w:rPr>
              <w:t>《出租汽车驾驶员从业资格管理规定》(交通运输部令2021年第15号 )</w:t>
            </w:r>
            <w:r>
              <w:rPr>
                <w:rFonts w:hint="default" w:asciiTheme="majorEastAsia" w:hAnsiTheme="majorEastAsia" w:eastAsiaTheme="majorEastAsia" w:cstheme="majorEastAsia"/>
                <w:b/>
                <w:bCs/>
                <w:color w:val="auto"/>
                <w:kern w:val="0"/>
                <w:sz w:val="18"/>
                <w:szCs w:val="18"/>
                <w:lang w:val="en-US" w:bidi="ar"/>
              </w:rPr>
              <w:t xml:space="preserve">        </w:t>
            </w:r>
          </w:p>
          <w:p w14:paraId="716078B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第四十二条  出租汽车驾驶员违反第十六条、第四十条规定的，由县级以上出租汽车行政主管部门责令改正，并处200元以上500元以下的罚款。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2532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248A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首次</w:t>
            </w:r>
            <w:r>
              <w:rPr>
                <w:rFonts w:hint="eastAsia" w:asciiTheme="majorEastAsia" w:hAnsiTheme="majorEastAsia" w:eastAsiaTheme="majorEastAsia" w:cstheme="majorEastAsia"/>
                <w:b w:val="0"/>
                <w:bCs w:val="0"/>
                <w:color w:val="auto"/>
                <w:kern w:val="0"/>
                <w:sz w:val="18"/>
                <w:szCs w:val="18"/>
                <w:lang w:bidi="ar"/>
              </w:rPr>
              <w:t>未经乘客同意搭载其他乘客的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941A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67F848B5">
        <w:tblPrEx>
          <w:tblCellMar>
            <w:top w:w="0" w:type="dxa"/>
            <w:left w:w="108" w:type="dxa"/>
            <w:bottom w:w="0" w:type="dxa"/>
            <w:right w:w="108" w:type="dxa"/>
          </w:tblCellMar>
        </w:tblPrEx>
        <w:trPr>
          <w:trHeight w:val="1129"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DE140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06AFE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1E59B6">
            <w:pPr>
              <w:keepNext w:val="0"/>
              <w:keepLines w:val="0"/>
              <w:pageBreakBefore w:val="0"/>
              <w:kinsoku/>
              <w:wordWrap/>
              <w:overflowPunct/>
              <w:topLinePunct w:val="0"/>
              <w:autoSpaceDE/>
              <w:autoSpaceDN/>
              <w:bidi w:val="0"/>
              <w:adjustRightInd/>
              <w:snapToGrid/>
              <w:spacing w:line="22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327E1E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3CDC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7CA3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再次</w:t>
            </w:r>
            <w:r>
              <w:rPr>
                <w:rFonts w:hint="eastAsia" w:asciiTheme="majorEastAsia" w:hAnsiTheme="majorEastAsia" w:eastAsiaTheme="majorEastAsia" w:cstheme="majorEastAsia"/>
                <w:b w:val="0"/>
                <w:bCs w:val="0"/>
                <w:color w:val="auto"/>
                <w:kern w:val="0"/>
                <w:sz w:val="18"/>
                <w:szCs w:val="18"/>
                <w:lang w:bidi="ar"/>
              </w:rPr>
              <w:t>未经乘客同意搭载其他乘客的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8DC4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39B263D2">
        <w:tblPrEx>
          <w:tblCellMar>
            <w:top w:w="0" w:type="dxa"/>
            <w:left w:w="108" w:type="dxa"/>
            <w:bottom w:w="0" w:type="dxa"/>
            <w:right w:w="108" w:type="dxa"/>
          </w:tblCellMar>
        </w:tblPrEx>
        <w:trPr>
          <w:trHeight w:val="9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0793AF">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EA1E8E">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9981AA">
            <w:pPr>
              <w:keepNext w:val="0"/>
              <w:keepLines w:val="0"/>
              <w:pageBreakBefore w:val="0"/>
              <w:kinsoku/>
              <w:wordWrap/>
              <w:overflowPunct/>
              <w:topLinePunct w:val="0"/>
              <w:autoSpaceDE/>
              <w:autoSpaceDN/>
              <w:bidi w:val="0"/>
              <w:adjustRightInd/>
              <w:snapToGrid/>
              <w:spacing w:line="22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64B218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256D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0D23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w:t>
            </w:r>
            <w:r>
              <w:rPr>
                <w:rFonts w:hint="eastAsia" w:asciiTheme="majorEastAsia" w:hAnsiTheme="majorEastAsia" w:eastAsiaTheme="majorEastAsia" w:cstheme="majorEastAsia"/>
                <w:b w:val="0"/>
                <w:bCs w:val="0"/>
                <w:color w:val="auto"/>
                <w:kern w:val="0"/>
                <w:sz w:val="18"/>
                <w:szCs w:val="18"/>
                <w:lang w:eastAsia="zh-CN" w:bidi="ar"/>
              </w:rPr>
              <w:t>次以上</w:t>
            </w:r>
            <w:r>
              <w:rPr>
                <w:rFonts w:hint="eastAsia" w:asciiTheme="majorEastAsia" w:hAnsiTheme="majorEastAsia" w:eastAsiaTheme="majorEastAsia" w:cstheme="majorEastAsia"/>
                <w:b w:val="0"/>
                <w:bCs w:val="0"/>
                <w:color w:val="auto"/>
                <w:kern w:val="0"/>
                <w:sz w:val="18"/>
                <w:szCs w:val="18"/>
                <w:lang w:bidi="ar"/>
              </w:rPr>
              <w:t>未经乘客同意搭载其他乘客的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B628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29780AA8">
        <w:tblPrEx>
          <w:tblCellMar>
            <w:top w:w="0" w:type="dxa"/>
            <w:left w:w="108" w:type="dxa"/>
            <w:bottom w:w="0" w:type="dxa"/>
            <w:right w:w="108" w:type="dxa"/>
          </w:tblCellMar>
        </w:tblPrEx>
        <w:trPr>
          <w:trHeight w:val="1355"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8D014C">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160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0EEF11">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巡游出租汽车驾驶员不按照规定使用计程计价设备、违规收费</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0C80F3">
            <w:pPr>
              <w:keepNext w:val="0"/>
              <w:keepLines w:val="0"/>
              <w:pageBreakBefore w:val="0"/>
              <w:widowControl/>
              <w:kinsoku/>
              <w:wordWrap/>
              <w:overflowPunct/>
              <w:topLinePunct w:val="0"/>
              <w:autoSpaceDE/>
              <w:autoSpaceDN/>
              <w:bidi w:val="0"/>
              <w:adjustRightInd/>
              <w:snapToGrid/>
              <w:spacing w:line="22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p>
          <w:p w14:paraId="683A2EA8">
            <w:pPr>
              <w:keepNext w:val="0"/>
              <w:keepLines w:val="0"/>
              <w:pageBreakBefore w:val="0"/>
              <w:widowControl/>
              <w:kinsoku/>
              <w:wordWrap/>
              <w:overflowPunct/>
              <w:topLinePunct w:val="0"/>
              <w:autoSpaceDE/>
              <w:autoSpaceDN/>
              <w:bidi w:val="0"/>
              <w:adjustRightInd/>
              <w:snapToGrid/>
              <w:spacing w:line="22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第二十三条  巡游出租汽车驾驶员应当按照国家出租汽车服务标准提供服务，并遵守下列规定：（十一）按规定使用计程计价设备，执行收费标准并主动出具有效车费票据。</w:t>
            </w:r>
          </w:p>
          <w:p w14:paraId="60AB6974">
            <w:pPr>
              <w:keepNext w:val="0"/>
              <w:keepLines w:val="0"/>
              <w:pageBreakBefore w:val="0"/>
              <w:widowControl/>
              <w:kinsoku/>
              <w:wordWrap/>
              <w:overflowPunct/>
              <w:topLinePunct w:val="0"/>
              <w:autoSpaceDE/>
              <w:autoSpaceDN/>
              <w:bidi w:val="0"/>
              <w:adjustRightInd/>
              <w:snapToGrid/>
              <w:spacing w:line="220" w:lineRule="exact"/>
              <w:textAlignment w:val="center"/>
              <w:rPr>
                <w:rFonts w:hint="default" w:asciiTheme="majorEastAsia" w:hAnsiTheme="majorEastAsia" w:eastAsiaTheme="majorEastAsia" w:cstheme="majorEastAsia"/>
                <w:b/>
                <w:bCs/>
                <w:color w:val="auto"/>
                <w:kern w:val="0"/>
                <w:sz w:val="18"/>
                <w:szCs w:val="18"/>
                <w:lang w:val="en-US"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US" w:bidi="ar"/>
              </w:rPr>
              <w:t xml:space="preserve"> 2.</w:t>
            </w:r>
            <w:r>
              <w:rPr>
                <w:rFonts w:hint="default" w:asciiTheme="majorEastAsia" w:hAnsiTheme="majorEastAsia" w:eastAsiaTheme="majorEastAsia" w:cstheme="majorEastAsia"/>
                <w:b/>
                <w:bCs/>
                <w:color w:val="auto"/>
                <w:kern w:val="0"/>
                <w:sz w:val="18"/>
                <w:szCs w:val="18"/>
                <w:lang w:val="en" w:bidi="ar"/>
              </w:rPr>
              <w:t>《出租汽车驾驶员从业资格管理规定》(交通运输部令2021年第15号 )</w:t>
            </w:r>
            <w:r>
              <w:rPr>
                <w:rFonts w:hint="default" w:asciiTheme="majorEastAsia" w:hAnsiTheme="majorEastAsia" w:eastAsiaTheme="majorEastAsia" w:cstheme="majorEastAsia"/>
                <w:b/>
                <w:bCs/>
                <w:color w:val="auto"/>
                <w:kern w:val="0"/>
                <w:sz w:val="18"/>
                <w:szCs w:val="18"/>
                <w:lang w:val="en-US" w:bidi="ar"/>
              </w:rPr>
              <w:t xml:space="preserve">        </w:t>
            </w:r>
          </w:p>
          <w:p w14:paraId="440416CD">
            <w:pPr>
              <w:keepNext w:val="0"/>
              <w:keepLines w:val="0"/>
              <w:pageBreakBefore w:val="0"/>
              <w:widowControl/>
              <w:kinsoku/>
              <w:wordWrap/>
              <w:overflowPunct/>
              <w:topLinePunct w:val="0"/>
              <w:autoSpaceDE/>
              <w:autoSpaceDN/>
              <w:bidi w:val="0"/>
              <w:adjustRightInd/>
              <w:snapToGrid/>
              <w:spacing w:line="22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第四十条</w:t>
            </w:r>
            <w:r>
              <w:rPr>
                <w:rFonts w:hint="eastAsia" w:asciiTheme="majorEastAsia" w:hAnsiTheme="majorEastAsia" w:eastAsiaTheme="majorEastAsia" w:cstheme="majorEastAsia"/>
                <w:color w:val="auto"/>
                <w:kern w:val="0"/>
                <w:sz w:val="18"/>
                <w:szCs w:val="18"/>
                <w:lang w:val="en-US" w:eastAsia="zh-CN" w:bidi="ar"/>
              </w:rPr>
              <w:t>第一款第（八）项</w:t>
            </w:r>
            <w:r>
              <w:rPr>
                <w:rFonts w:hint="eastAsia" w:asciiTheme="majorEastAsia" w:hAnsiTheme="majorEastAsia" w:eastAsiaTheme="majorEastAsia" w:cstheme="majorEastAsia"/>
                <w:color w:val="auto"/>
                <w:kern w:val="0"/>
                <w:sz w:val="18"/>
                <w:szCs w:val="18"/>
                <w:lang w:bidi="ar"/>
              </w:rPr>
              <w:t xml:space="preserve">  出租汽车驾驶员在运营过程中，应当遵守国家对驾驶员在法律法规、职业道德、服务规范、安全运营等方面的资格规定，文明行车、优质服务。出租汽车驾驶员不得有下列行为：（八）巡游出租汽车驾驶员不按照规定使用计程计价设备、违规收费</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网络预约出租汽车驾驶员违规收费；</w:t>
            </w:r>
          </w:p>
          <w:p w14:paraId="5515EE7F">
            <w:pPr>
              <w:keepNext w:val="0"/>
              <w:keepLines w:val="0"/>
              <w:pageBreakBefore w:val="0"/>
              <w:widowControl/>
              <w:kinsoku/>
              <w:wordWrap/>
              <w:overflowPunct/>
              <w:topLinePunct w:val="0"/>
              <w:autoSpaceDE/>
              <w:autoSpaceDN/>
              <w:bidi w:val="0"/>
              <w:adjustRightInd/>
              <w:snapToGrid/>
              <w:spacing w:line="22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第四十条</w:t>
            </w:r>
            <w:r>
              <w:rPr>
                <w:rFonts w:hint="eastAsia" w:asciiTheme="majorEastAsia" w:hAnsiTheme="majorEastAsia" w:eastAsiaTheme="majorEastAsia" w:cstheme="majorEastAsia"/>
                <w:color w:val="auto"/>
                <w:kern w:val="0"/>
                <w:sz w:val="18"/>
                <w:szCs w:val="18"/>
                <w:lang w:val="en-US" w:eastAsia="zh-CN" w:bidi="ar"/>
              </w:rPr>
              <w:t xml:space="preserve">第二款  </w:t>
            </w:r>
            <w:r>
              <w:rPr>
                <w:rFonts w:hint="eastAsia" w:asciiTheme="majorEastAsia" w:hAnsiTheme="majorEastAsia" w:eastAsiaTheme="majorEastAsia" w:cstheme="majorEastAsia"/>
                <w:color w:val="auto"/>
                <w:kern w:val="0"/>
                <w:sz w:val="18"/>
                <w:szCs w:val="18"/>
                <w:lang w:bidi="ar"/>
              </w:rPr>
              <w:t xml:space="preserve">出租汽车驾驶员有本条前款违法行为的，应当加强继续教育；情节严重的，出租汽车行政主管部门应当对其延期注册。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633FCFC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129A63F5">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第四十八条第（三）项  巡游出租汽车驾驶员违反本规定，有下列情形之一的，由县级以上地方人民政府出租汽车行政主管部门责令改正，并</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200元以上500元以下罚款：</w:t>
            </w:r>
          </w:p>
          <w:p w14:paraId="0BCB8394">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（三）不按照规定使用计程计价设备、违规收费的。</w:t>
            </w:r>
          </w:p>
          <w:p w14:paraId="20F706DC">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US"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US" w:bidi="ar"/>
              </w:rPr>
              <w:t xml:space="preserve"> 2.</w:t>
            </w:r>
            <w:r>
              <w:rPr>
                <w:rFonts w:hint="default" w:asciiTheme="majorEastAsia" w:hAnsiTheme="majorEastAsia" w:eastAsiaTheme="majorEastAsia" w:cstheme="majorEastAsia"/>
                <w:b/>
                <w:bCs/>
                <w:color w:val="auto"/>
                <w:kern w:val="0"/>
                <w:sz w:val="18"/>
                <w:szCs w:val="18"/>
                <w:lang w:val="en" w:bidi="ar"/>
              </w:rPr>
              <w:t>《出租汽车驾驶员从业资格管理规定》(交通运输部令2021年第15号 )</w:t>
            </w:r>
            <w:r>
              <w:rPr>
                <w:rFonts w:hint="default" w:asciiTheme="majorEastAsia" w:hAnsiTheme="majorEastAsia" w:eastAsiaTheme="majorEastAsia" w:cstheme="majorEastAsia"/>
                <w:b/>
                <w:bCs/>
                <w:color w:val="auto"/>
                <w:kern w:val="0"/>
                <w:sz w:val="18"/>
                <w:szCs w:val="18"/>
                <w:lang w:val="en-US" w:bidi="ar"/>
              </w:rPr>
              <w:t xml:space="preserve">        </w:t>
            </w:r>
          </w:p>
          <w:p w14:paraId="468A702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第四十二条  出租汽车驾驶员违反第十六条、第四十条规定的，由县级以上出租汽车行政主管部门责令改正，并处200元以上500元以下的罚款。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EBFB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F551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首次</w:t>
            </w:r>
            <w:r>
              <w:rPr>
                <w:rFonts w:hint="eastAsia" w:asciiTheme="majorEastAsia" w:hAnsiTheme="majorEastAsia" w:eastAsiaTheme="majorEastAsia" w:cstheme="majorEastAsia"/>
                <w:b w:val="0"/>
                <w:bCs w:val="0"/>
                <w:color w:val="auto"/>
                <w:kern w:val="0"/>
                <w:sz w:val="18"/>
                <w:szCs w:val="18"/>
                <w:lang w:bidi="ar"/>
              </w:rPr>
              <w:t xml:space="preserve">不按照规定使用计程计价设备、违规收费的 </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E178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196F41B3">
        <w:tblPrEx>
          <w:tblCellMar>
            <w:top w:w="0" w:type="dxa"/>
            <w:left w:w="108" w:type="dxa"/>
            <w:bottom w:w="0" w:type="dxa"/>
            <w:right w:w="108" w:type="dxa"/>
          </w:tblCellMar>
        </w:tblPrEx>
        <w:trPr>
          <w:trHeight w:val="136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04021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4E20B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73D52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D1FEFF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DA6D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2C05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再次</w:t>
            </w:r>
            <w:r>
              <w:rPr>
                <w:rFonts w:hint="eastAsia" w:asciiTheme="majorEastAsia" w:hAnsiTheme="majorEastAsia" w:eastAsiaTheme="majorEastAsia" w:cstheme="majorEastAsia"/>
                <w:b w:val="0"/>
                <w:bCs w:val="0"/>
                <w:color w:val="auto"/>
                <w:kern w:val="0"/>
                <w:sz w:val="18"/>
                <w:szCs w:val="18"/>
                <w:lang w:bidi="ar"/>
              </w:rPr>
              <w:t xml:space="preserve">不按照规定使用计程计价设备、违规收费的 </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7DB4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58899A62">
        <w:tblPrEx>
          <w:tblCellMar>
            <w:top w:w="0" w:type="dxa"/>
            <w:left w:w="108" w:type="dxa"/>
            <w:bottom w:w="0" w:type="dxa"/>
            <w:right w:w="108" w:type="dxa"/>
          </w:tblCellMar>
        </w:tblPrEx>
        <w:trPr>
          <w:trHeight w:val="90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39E43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371EC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B9F1D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C179BA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6FF0F">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7EAA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w:t>
            </w:r>
            <w:r>
              <w:rPr>
                <w:rFonts w:hint="eastAsia" w:asciiTheme="majorEastAsia" w:hAnsiTheme="majorEastAsia" w:eastAsiaTheme="majorEastAsia" w:cstheme="majorEastAsia"/>
                <w:b w:val="0"/>
                <w:bCs w:val="0"/>
                <w:color w:val="auto"/>
                <w:kern w:val="0"/>
                <w:sz w:val="18"/>
                <w:szCs w:val="18"/>
                <w:lang w:eastAsia="zh-CN" w:bidi="ar"/>
              </w:rPr>
              <w:t>次以上</w:t>
            </w:r>
            <w:r>
              <w:rPr>
                <w:rFonts w:hint="eastAsia" w:asciiTheme="majorEastAsia" w:hAnsiTheme="majorEastAsia" w:eastAsiaTheme="majorEastAsia" w:cstheme="majorEastAsia"/>
                <w:b w:val="0"/>
                <w:bCs w:val="0"/>
                <w:color w:val="auto"/>
                <w:kern w:val="0"/>
                <w:sz w:val="18"/>
                <w:szCs w:val="18"/>
                <w:lang w:bidi="ar"/>
              </w:rPr>
              <w:t xml:space="preserve">不按照规定使用计程计价设备、违规收费的 </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962D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6E7257E9">
        <w:tblPrEx>
          <w:tblCellMar>
            <w:top w:w="0" w:type="dxa"/>
            <w:left w:w="108" w:type="dxa"/>
            <w:bottom w:w="0" w:type="dxa"/>
            <w:right w:w="108" w:type="dxa"/>
          </w:tblCellMar>
        </w:tblPrEx>
        <w:trPr>
          <w:trHeight w:val="1443"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839684">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161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E49DD7">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巡游出租汽车驾驶员不按照规定出具相应车费票据</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0F383E">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p>
          <w:p w14:paraId="22352B98">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第二十三条  巡游出租汽车驾驶员应当按照国家出租汽车服务标准提供服务，并遵守下列规定：（十一）按规定使用计程计价设备，执行收费标准并主动出具有效车费票据；</w:t>
            </w:r>
          </w:p>
          <w:p w14:paraId="45101538">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asciiTheme="majorEastAsia" w:hAnsiTheme="majorEastAsia" w:eastAsiaTheme="majorEastAsia" w:cstheme="majorEastAsia"/>
                <w:b/>
                <w:bCs/>
                <w:color w:val="auto"/>
                <w:kern w:val="0"/>
                <w:sz w:val="18"/>
                <w:szCs w:val="18"/>
                <w:lang w:val="en-US"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US" w:bidi="ar"/>
              </w:rPr>
              <w:t xml:space="preserve"> 2</w:t>
            </w:r>
            <w:r>
              <w:rPr>
                <w:rFonts w:hint="eastAsia" w:asciiTheme="majorEastAsia" w:hAnsiTheme="majorEastAsia" w:eastAsiaTheme="majorEastAsia" w:cstheme="majorEastAsia"/>
                <w:b/>
                <w:bCs/>
                <w:color w:val="auto"/>
                <w:kern w:val="0"/>
                <w:sz w:val="18"/>
                <w:szCs w:val="18"/>
                <w:lang w:val="en-US" w:eastAsia="zh-CN" w:bidi="ar"/>
              </w:rPr>
              <w:t>.</w:t>
            </w:r>
            <w:r>
              <w:rPr>
                <w:rFonts w:hint="default" w:asciiTheme="majorEastAsia" w:hAnsiTheme="majorEastAsia" w:eastAsiaTheme="majorEastAsia" w:cstheme="majorEastAsia"/>
                <w:b/>
                <w:bCs/>
                <w:color w:val="auto"/>
                <w:kern w:val="0"/>
                <w:sz w:val="18"/>
                <w:szCs w:val="18"/>
                <w:lang w:val="en" w:bidi="ar"/>
              </w:rPr>
              <w:t>《出租汽车驾驶员从业资格管理规定》(交通运输部令2021年第15号 )</w:t>
            </w:r>
            <w:r>
              <w:rPr>
                <w:rFonts w:hint="default" w:asciiTheme="majorEastAsia" w:hAnsiTheme="majorEastAsia" w:eastAsiaTheme="majorEastAsia" w:cstheme="majorEastAsia"/>
                <w:b/>
                <w:bCs/>
                <w:color w:val="auto"/>
                <w:kern w:val="0"/>
                <w:sz w:val="18"/>
                <w:szCs w:val="18"/>
                <w:lang w:val="en-US" w:bidi="ar"/>
              </w:rPr>
              <w:t xml:space="preserve">        </w:t>
            </w:r>
          </w:p>
          <w:p w14:paraId="4F45CA32">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第四十条</w:t>
            </w:r>
            <w:r>
              <w:rPr>
                <w:rFonts w:hint="eastAsia" w:asciiTheme="majorEastAsia" w:hAnsiTheme="majorEastAsia" w:eastAsiaTheme="majorEastAsia" w:cstheme="majorEastAsia"/>
                <w:color w:val="auto"/>
                <w:kern w:val="0"/>
                <w:sz w:val="18"/>
                <w:szCs w:val="18"/>
                <w:lang w:val="en-US" w:eastAsia="zh-CN" w:bidi="ar"/>
              </w:rPr>
              <w:t>第一款第（五）项</w:t>
            </w:r>
            <w:r>
              <w:rPr>
                <w:rFonts w:hint="eastAsia" w:asciiTheme="majorEastAsia" w:hAnsiTheme="majorEastAsia" w:eastAsiaTheme="majorEastAsia" w:cstheme="majorEastAsia"/>
                <w:color w:val="auto"/>
                <w:kern w:val="0"/>
                <w:sz w:val="18"/>
                <w:szCs w:val="18"/>
                <w:lang w:bidi="ar"/>
              </w:rPr>
              <w:t xml:space="preserve">  出租汽车驾驶员在运营过程中，应当遵守国家对驾驶员在法律法规、职业道德、服务规范、安全运营等方面的资格规定，文明行车、优质服务。出租汽车驾驶员不得有下列行为：（五）不按照规定出具相应车费票据；</w:t>
            </w:r>
          </w:p>
          <w:p w14:paraId="558EC050">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第四十条</w:t>
            </w:r>
            <w:r>
              <w:rPr>
                <w:rFonts w:hint="eastAsia" w:asciiTheme="majorEastAsia" w:hAnsiTheme="majorEastAsia" w:eastAsiaTheme="majorEastAsia" w:cstheme="majorEastAsia"/>
                <w:color w:val="auto"/>
                <w:kern w:val="0"/>
                <w:sz w:val="18"/>
                <w:szCs w:val="18"/>
                <w:lang w:val="en-US" w:eastAsia="zh-CN" w:bidi="ar"/>
              </w:rPr>
              <w:t xml:space="preserve">第二款  </w:t>
            </w:r>
            <w:r>
              <w:rPr>
                <w:rFonts w:hint="eastAsia" w:asciiTheme="majorEastAsia" w:hAnsiTheme="majorEastAsia" w:eastAsiaTheme="majorEastAsia" w:cstheme="majorEastAsia"/>
                <w:color w:val="auto"/>
                <w:kern w:val="0"/>
                <w:sz w:val="18"/>
                <w:szCs w:val="18"/>
                <w:lang w:bidi="ar"/>
              </w:rPr>
              <w:t xml:space="preserve">出租汽车驾驶员有本条前款违法行为的，应当加强继续教育；情节严重的，出租汽车行政主管部门应当对其延期注册。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06D05E3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44C8B30E">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第四十八条第（四）项  巡游出租汽车驾驶员违反本规定，有下列情形之一的，由县级以上地方人民政府出租汽车行政主管部门责令改正，并</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200元以上500元以下罚款：</w:t>
            </w:r>
          </w:p>
          <w:p w14:paraId="1FB8D0AC">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（四）不按照规定出具相应车费票据的。 </w:t>
            </w:r>
          </w:p>
          <w:p w14:paraId="7B90AAAE">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US"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US" w:bidi="ar"/>
              </w:rPr>
              <w:t xml:space="preserve"> 2.</w:t>
            </w:r>
            <w:r>
              <w:rPr>
                <w:rFonts w:hint="default" w:asciiTheme="majorEastAsia" w:hAnsiTheme="majorEastAsia" w:eastAsiaTheme="majorEastAsia" w:cstheme="majorEastAsia"/>
                <w:b/>
                <w:bCs/>
                <w:color w:val="auto"/>
                <w:kern w:val="0"/>
                <w:sz w:val="18"/>
                <w:szCs w:val="18"/>
                <w:lang w:val="en" w:bidi="ar"/>
              </w:rPr>
              <w:t>《出租汽车驾驶员从业资格管理规定》(交通运输部令2021年第15号 )</w:t>
            </w:r>
            <w:r>
              <w:rPr>
                <w:rFonts w:hint="default" w:asciiTheme="majorEastAsia" w:hAnsiTheme="majorEastAsia" w:eastAsiaTheme="majorEastAsia" w:cstheme="majorEastAsia"/>
                <w:b/>
                <w:bCs/>
                <w:color w:val="auto"/>
                <w:kern w:val="0"/>
                <w:sz w:val="18"/>
                <w:szCs w:val="18"/>
                <w:lang w:val="en-US" w:bidi="ar"/>
              </w:rPr>
              <w:t xml:space="preserve">        </w:t>
            </w:r>
          </w:p>
          <w:p w14:paraId="39D7467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第四十二条  出租汽车驾驶员违反第十六条、第四十条规定的，由县级以上出租汽车行政主管部门责令改正，并处200元以上500元以下的罚款。   </w:t>
            </w:r>
          </w:p>
          <w:p w14:paraId="4CEAC7F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0C7E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93BD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首次</w:t>
            </w:r>
            <w:r>
              <w:rPr>
                <w:rFonts w:hint="eastAsia" w:asciiTheme="majorEastAsia" w:hAnsiTheme="majorEastAsia" w:eastAsiaTheme="majorEastAsia" w:cstheme="majorEastAsia"/>
                <w:b w:val="0"/>
                <w:bCs w:val="0"/>
                <w:color w:val="auto"/>
                <w:kern w:val="0"/>
                <w:sz w:val="18"/>
                <w:szCs w:val="18"/>
                <w:lang w:bidi="ar"/>
              </w:rPr>
              <w:t xml:space="preserve">不按照规定出具相应车费票据的  </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289D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667E0D64">
        <w:tblPrEx>
          <w:tblCellMar>
            <w:top w:w="0" w:type="dxa"/>
            <w:left w:w="108" w:type="dxa"/>
            <w:bottom w:w="0" w:type="dxa"/>
            <w:right w:w="108" w:type="dxa"/>
          </w:tblCellMar>
        </w:tblPrEx>
        <w:trPr>
          <w:trHeight w:val="149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079DB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B463E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596055">
            <w:pPr>
              <w:keepNext w:val="0"/>
              <w:keepLines w:val="0"/>
              <w:pageBreakBefore w:val="0"/>
              <w:kinsoku/>
              <w:wordWrap/>
              <w:overflowPunct/>
              <w:topLinePunct w:val="0"/>
              <w:autoSpaceDE/>
              <w:autoSpaceDN/>
              <w:bidi w:val="0"/>
              <w:adjustRightInd/>
              <w:snapToGrid/>
              <w:spacing w:line="24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1A782F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FBB2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559A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再次</w:t>
            </w:r>
            <w:r>
              <w:rPr>
                <w:rFonts w:hint="eastAsia" w:asciiTheme="majorEastAsia" w:hAnsiTheme="majorEastAsia" w:eastAsiaTheme="majorEastAsia" w:cstheme="majorEastAsia"/>
                <w:b w:val="0"/>
                <w:bCs w:val="0"/>
                <w:color w:val="auto"/>
                <w:kern w:val="0"/>
                <w:sz w:val="18"/>
                <w:szCs w:val="18"/>
                <w:lang w:bidi="ar"/>
              </w:rPr>
              <w:t xml:space="preserve">不按照规定出具相应车费票据的 </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DA2A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50E67E52">
        <w:tblPrEx>
          <w:tblCellMar>
            <w:top w:w="0" w:type="dxa"/>
            <w:left w:w="108" w:type="dxa"/>
            <w:bottom w:w="0" w:type="dxa"/>
            <w:right w:w="108" w:type="dxa"/>
          </w:tblCellMar>
        </w:tblPrEx>
        <w:trPr>
          <w:trHeight w:val="109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9B29C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5676F2">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744964">
            <w:pPr>
              <w:keepNext w:val="0"/>
              <w:keepLines w:val="0"/>
              <w:pageBreakBefore w:val="0"/>
              <w:kinsoku/>
              <w:wordWrap/>
              <w:overflowPunct/>
              <w:topLinePunct w:val="0"/>
              <w:autoSpaceDE/>
              <w:autoSpaceDN/>
              <w:bidi w:val="0"/>
              <w:adjustRightInd/>
              <w:snapToGrid/>
              <w:spacing w:line="24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EC96E1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5900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3B94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3次以上</w:t>
            </w:r>
            <w:r>
              <w:rPr>
                <w:rFonts w:hint="eastAsia" w:asciiTheme="majorEastAsia" w:hAnsiTheme="majorEastAsia" w:eastAsiaTheme="majorEastAsia" w:cstheme="majorEastAsia"/>
                <w:b w:val="0"/>
                <w:bCs w:val="0"/>
                <w:color w:val="auto"/>
                <w:kern w:val="0"/>
                <w:sz w:val="18"/>
                <w:szCs w:val="18"/>
                <w:lang w:bidi="ar"/>
              </w:rPr>
              <w:t xml:space="preserve">不按照规定出具相应车费票据的  </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B512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4CDD4E24">
        <w:tblPrEx>
          <w:tblCellMar>
            <w:top w:w="0" w:type="dxa"/>
            <w:left w:w="108" w:type="dxa"/>
            <w:bottom w:w="0" w:type="dxa"/>
            <w:right w:w="108" w:type="dxa"/>
          </w:tblCellMar>
        </w:tblPrEx>
        <w:trPr>
          <w:trHeight w:val="1204"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6A071D">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162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5BE36B">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巡游出租汽车驾驶员不按照规定使用巡游出租汽车相关设备</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E15385">
            <w:pPr>
              <w:keepNext w:val="0"/>
              <w:keepLines w:val="0"/>
              <w:pageBreakBefore w:val="0"/>
              <w:widowControl/>
              <w:kinsoku/>
              <w:wordWrap/>
              <w:overflowPunct/>
              <w:topLinePunct w:val="0"/>
              <w:autoSpaceDE/>
              <w:autoSpaceDN/>
              <w:bidi w:val="0"/>
              <w:adjustRightInd/>
              <w:snapToGrid/>
              <w:spacing w:line="22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p>
          <w:p w14:paraId="5661E885">
            <w:pPr>
              <w:keepNext w:val="0"/>
              <w:keepLines w:val="0"/>
              <w:pageBreakBefore w:val="0"/>
              <w:widowControl/>
              <w:kinsoku/>
              <w:wordWrap/>
              <w:overflowPunct/>
              <w:topLinePunct w:val="0"/>
              <w:autoSpaceDE/>
              <w:autoSpaceDN/>
              <w:bidi w:val="0"/>
              <w:adjustRightInd/>
              <w:snapToGrid/>
              <w:spacing w:line="22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第二十三条  巡游出租汽车驾驶员应当按照国家出租汽车服务标准提供服务，并遵守下列规定：（三）根据乘客意愿升降车窗玻璃及使用空调、音响、视频等服务设备；</w:t>
            </w:r>
          </w:p>
          <w:p w14:paraId="715EFA70">
            <w:pPr>
              <w:keepNext w:val="0"/>
              <w:keepLines w:val="0"/>
              <w:pageBreakBefore w:val="0"/>
              <w:widowControl/>
              <w:kinsoku/>
              <w:wordWrap/>
              <w:overflowPunct/>
              <w:topLinePunct w:val="0"/>
              <w:autoSpaceDE/>
              <w:autoSpaceDN/>
              <w:bidi w:val="0"/>
              <w:adjustRightInd/>
              <w:snapToGrid/>
              <w:spacing w:line="220" w:lineRule="exact"/>
              <w:textAlignment w:val="center"/>
              <w:rPr>
                <w:rFonts w:hint="default" w:asciiTheme="majorEastAsia" w:hAnsiTheme="majorEastAsia" w:eastAsiaTheme="majorEastAsia" w:cstheme="majorEastAsia"/>
                <w:b/>
                <w:bCs/>
                <w:color w:val="auto"/>
                <w:kern w:val="0"/>
                <w:sz w:val="18"/>
                <w:szCs w:val="18"/>
                <w:lang w:val="en-US"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US" w:bidi="ar"/>
              </w:rPr>
              <w:t xml:space="preserve"> 2.</w:t>
            </w:r>
            <w:r>
              <w:rPr>
                <w:rFonts w:hint="default" w:asciiTheme="majorEastAsia" w:hAnsiTheme="majorEastAsia" w:eastAsiaTheme="majorEastAsia" w:cstheme="majorEastAsia"/>
                <w:b/>
                <w:bCs/>
                <w:color w:val="auto"/>
                <w:kern w:val="0"/>
                <w:sz w:val="18"/>
                <w:szCs w:val="18"/>
                <w:lang w:val="en" w:bidi="ar"/>
              </w:rPr>
              <w:t>《出租汽车驾驶员从业资格管理规定》(交通运输部令2021年第15号 )</w:t>
            </w:r>
            <w:r>
              <w:rPr>
                <w:rFonts w:hint="default" w:asciiTheme="majorEastAsia" w:hAnsiTheme="majorEastAsia" w:eastAsiaTheme="majorEastAsia" w:cstheme="majorEastAsia"/>
                <w:b/>
                <w:bCs/>
                <w:color w:val="auto"/>
                <w:kern w:val="0"/>
                <w:sz w:val="18"/>
                <w:szCs w:val="18"/>
                <w:lang w:val="en-US" w:bidi="ar"/>
              </w:rPr>
              <w:t xml:space="preserve"> </w:t>
            </w:r>
            <w:r>
              <w:rPr>
                <w:rFonts w:hint="default" w:asciiTheme="majorEastAsia" w:hAnsiTheme="majorEastAsia" w:eastAsiaTheme="majorEastAsia" w:cstheme="majorEastAsia"/>
                <w:color w:val="auto"/>
                <w:kern w:val="0"/>
                <w:sz w:val="18"/>
                <w:szCs w:val="18"/>
                <w:lang w:val="en-US" w:bidi="ar"/>
              </w:rPr>
              <w:t xml:space="preserve">       </w:t>
            </w:r>
          </w:p>
          <w:p w14:paraId="4FE920D6">
            <w:pPr>
              <w:keepNext w:val="0"/>
              <w:keepLines w:val="0"/>
              <w:pageBreakBefore w:val="0"/>
              <w:widowControl/>
              <w:kinsoku/>
              <w:wordWrap/>
              <w:overflowPunct/>
              <w:topLinePunct w:val="0"/>
              <w:autoSpaceDE/>
              <w:autoSpaceDN/>
              <w:bidi w:val="0"/>
              <w:adjustRightInd/>
              <w:snapToGrid/>
              <w:spacing w:line="22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第四十条</w:t>
            </w:r>
            <w:r>
              <w:rPr>
                <w:rFonts w:hint="eastAsia" w:asciiTheme="majorEastAsia" w:hAnsiTheme="majorEastAsia" w:eastAsiaTheme="majorEastAsia" w:cstheme="majorEastAsia"/>
                <w:color w:val="auto"/>
                <w:kern w:val="0"/>
                <w:sz w:val="18"/>
                <w:szCs w:val="18"/>
                <w:lang w:val="en-US" w:eastAsia="zh-CN" w:bidi="ar"/>
              </w:rPr>
              <w:t>第一款第（二）项</w:t>
            </w:r>
            <w:r>
              <w:rPr>
                <w:rFonts w:hint="eastAsia" w:asciiTheme="majorEastAsia" w:hAnsiTheme="majorEastAsia" w:eastAsiaTheme="majorEastAsia" w:cstheme="majorEastAsia"/>
                <w:color w:val="auto"/>
                <w:kern w:val="0"/>
                <w:sz w:val="18"/>
                <w:szCs w:val="18"/>
                <w:lang w:bidi="ar"/>
              </w:rPr>
              <w:t xml:space="preserve">  出租汽车驾驶员在运营过程中，应当遵守国家对驾驶员在法律法规、职业道德、服务规范、安全运营等方面的资格规定，文明行车、优质服务。出租汽车驾驶员不得有下列行为：（二）不按照规定使用出租汽车相关设备；</w:t>
            </w:r>
          </w:p>
          <w:p w14:paraId="5735DC19">
            <w:pPr>
              <w:keepNext w:val="0"/>
              <w:keepLines w:val="0"/>
              <w:pageBreakBefore w:val="0"/>
              <w:widowControl/>
              <w:kinsoku/>
              <w:wordWrap/>
              <w:overflowPunct/>
              <w:topLinePunct w:val="0"/>
              <w:autoSpaceDE/>
              <w:autoSpaceDN/>
              <w:bidi w:val="0"/>
              <w:adjustRightInd/>
              <w:snapToGrid/>
              <w:spacing w:line="22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第四十条</w:t>
            </w:r>
            <w:r>
              <w:rPr>
                <w:rFonts w:hint="eastAsia" w:asciiTheme="majorEastAsia" w:hAnsiTheme="majorEastAsia" w:eastAsiaTheme="majorEastAsia" w:cstheme="majorEastAsia"/>
                <w:color w:val="auto"/>
                <w:kern w:val="0"/>
                <w:sz w:val="18"/>
                <w:szCs w:val="18"/>
                <w:lang w:val="en-US" w:eastAsia="zh-CN" w:bidi="ar"/>
              </w:rPr>
              <w:t xml:space="preserve">第二款  </w:t>
            </w:r>
            <w:r>
              <w:rPr>
                <w:rFonts w:hint="eastAsia" w:asciiTheme="majorEastAsia" w:hAnsiTheme="majorEastAsia" w:eastAsiaTheme="majorEastAsia" w:cstheme="majorEastAsia"/>
                <w:color w:val="auto"/>
                <w:kern w:val="0"/>
                <w:sz w:val="18"/>
                <w:szCs w:val="18"/>
                <w:lang w:bidi="ar"/>
              </w:rPr>
              <w:t>出租汽车驾驶员有本条前款违法行为的，应当加强继续教育；情节严重的，出租汽车行政主管部门应当对其延期注册。</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67A1E3F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3F56A015">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第四十八条第（五）项  巡游出租汽车驾驶员违反本规定，有下列情形之一的，由县级以上地方人民政府出租汽车行政主管部门责令改正，并</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200元以上500元以下罚款：</w:t>
            </w:r>
          </w:p>
          <w:p w14:paraId="27E0E307">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（五）不按照规定使用巡游出租汽车相关设备的。  </w:t>
            </w:r>
          </w:p>
          <w:p w14:paraId="4DD453D1">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US"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US" w:bidi="ar"/>
              </w:rPr>
              <w:t>2.</w:t>
            </w:r>
            <w:r>
              <w:rPr>
                <w:rFonts w:hint="default" w:asciiTheme="majorEastAsia" w:hAnsiTheme="majorEastAsia" w:eastAsiaTheme="majorEastAsia" w:cstheme="majorEastAsia"/>
                <w:b/>
                <w:bCs/>
                <w:color w:val="auto"/>
                <w:kern w:val="0"/>
                <w:sz w:val="18"/>
                <w:szCs w:val="18"/>
                <w:lang w:val="en" w:bidi="ar"/>
              </w:rPr>
              <w:t>《出租汽车驾驶员从业资格管理规定》(交通运输部令2021年第15号 )</w:t>
            </w:r>
            <w:r>
              <w:rPr>
                <w:rFonts w:hint="default" w:asciiTheme="majorEastAsia" w:hAnsiTheme="majorEastAsia" w:eastAsiaTheme="majorEastAsia" w:cstheme="majorEastAsia"/>
                <w:b/>
                <w:bCs/>
                <w:color w:val="auto"/>
                <w:kern w:val="0"/>
                <w:sz w:val="18"/>
                <w:szCs w:val="18"/>
                <w:lang w:val="en-US" w:bidi="ar"/>
              </w:rPr>
              <w:t xml:space="preserve">  </w:t>
            </w:r>
            <w:r>
              <w:rPr>
                <w:rFonts w:hint="default" w:asciiTheme="majorEastAsia" w:hAnsiTheme="majorEastAsia" w:eastAsiaTheme="majorEastAsia" w:cstheme="majorEastAsia"/>
                <w:color w:val="auto"/>
                <w:kern w:val="0"/>
                <w:sz w:val="18"/>
                <w:szCs w:val="18"/>
                <w:lang w:val="en-US" w:bidi="ar"/>
              </w:rPr>
              <w:t xml:space="preserve">      </w:t>
            </w:r>
          </w:p>
          <w:p w14:paraId="47A6A69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第四十二条  出租汽车驾驶员违反第十六条、第四十条规定的，由县级以上出租汽车行政主管部门责令改正，并处200元以上500元以下的罚款</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FC53F">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7BFE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首次</w:t>
            </w:r>
            <w:r>
              <w:rPr>
                <w:rFonts w:hint="eastAsia" w:asciiTheme="majorEastAsia" w:hAnsiTheme="majorEastAsia" w:eastAsiaTheme="majorEastAsia" w:cstheme="majorEastAsia"/>
                <w:b w:val="0"/>
                <w:bCs w:val="0"/>
                <w:color w:val="auto"/>
                <w:kern w:val="0"/>
                <w:sz w:val="18"/>
                <w:szCs w:val="18"/>
                <w:lang w:bidi="ar"/>
              </w:rPr>
              <w:t xml:space="preserve">不按照规定使用巡游出租汽车相关设备的  </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268F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5A3B21C0">
        <w:tblPrEx>
          <w:tblCellMar>
            <w:top w:w="0" w:type="dxa"/>
            <w:left w:w="108" w:type="dxa"/>
            <w:bottom w:w="0" w:type="dxa"/>
            <w:right w:w="108" w:type="dxa"/>
          </w:tblCellMar>
        </w:tblPrEx>
        <w:trPr>
          <w:trHeight w:val="1409"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B135E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C148E8">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A66D2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094AC6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06F6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FC1E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再次</w:t>
            </w:r>
            <w:r>
              <w:rPr>
                <w:rFonts w:hint="eastAsia" w:asciiTheme="majorEastAsia" w:hAnsiTheme="majorEastAsia" w:eastAsiaTheme="majorEastAsia" w:cstheme="majorEastAsia"/>
                <w:b w:val="0"/>
                <w:bCs w:val="0"/>
                <w:color w:val="auto"/>
                <w:kern w:val="0"/>
                <w:sz w:val="18"/>
                <w:szCs w:val="18"/>
                <w:lang w:bidi="ar"/>
              </w:rPr>
              <w:t>不按照规定使用巡游出租汽车相关设备的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930D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3DFBCD06">
        <w:tblPrEx>
          <w:tblCellMar>
            <w:top w:w="0" w:type="dxa"/>
            <w:left w:w="108" w:type="dxa"/>
            <w:bottom w:w="0" w:type="dxa"/>
            <w:right w:w="108" w:type="dxa"/>
          </w:tblCellMar>
        </w:tblPrEx>
        <w:trPr>
          <w:trHeight w:val="116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80B8F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EF3F89">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E6767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187F13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57BE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6DA1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3次以上</w:t>
            </w:r>
            <w:r>
              <w:rPr>
                <w:rFonts w:hint="eastAsia" w:asciiTheme="majorEastAsia" w:hAnsiTheme="majorEastAsia" w:eastAsiaTheme="majorEastAsia" w:cstheme="majorEastAsia"/>
                <w:b w:val="0"/>
                <w:bCs w:val="0"/>
                <w:color w:val="auto"/>
                <w:kern w:val="0"/>
                <w:sz w:val="18"/>
                <w:szCs w:val="18"/>
                <w:lang w:bidi="ar"/>
              </w:rPr>
              <w:t>不按照规定使用巡游出租汽车相关设备的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ACB8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7B8F6982">
        <w:tblPrEx>
          <w:tblCellMar>
            <w:top w:w="0" w:type="dxa"/>
            <w:left w:w="108" w:type="dxa"/>
            <w:bottom w:w="0" w:type="dxa"/>
            <w:right w:w="108" w:type="dxa"/>
          </w:tblCellMar>
        </w:tblPrEx>
        <w:trPr>
          <w:trHeight w:val="872"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CA59B3">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163</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0F48FE">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巡游出租汽车驾驶员接受巡游出租汽车电召任务后未履行约定</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61C872">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p>
          <w:p w14:paraId="5815B45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第二十八条</w:t>
            </w:r>
            <w:r>
              <w:rPr>
                <w:rFonts w:hint="eastAsia" w:asciiTheme="majorEastAsia" w:hAnsiTheme="majorEastAsia" w:eastAsiaTheme="majorEastAsia" w:cstheme="majorEastAsia"/>
                <w:color w:val="auto"/>
                <w:kern w:val="0"/>
                <w:sz w:val="18"/>
                <w:szCs w:val="18"/>
                <w:lang w:val="en-US" w:eastAsia="zh-CN" w:bidi="ar"/>
              </w:rPr>
              <w:t>第（四）项</w:t>
            </w:r>
            <w:r>
              <w:rPr>
                <w:rFonts w:hint="eastAsia" w:asciiTheme="majorEastAsia" w:hAnsiTheme="majorEastAsia" w:eastAsiaTheme="majorEastAsia" w:cstheme="majorEastAsia"/>
                <w:color w:val="auto"/>
                <w:kern w:val="0"/>
                <w:sz w:val="18"/>
                <w:szCs w:val="18"/>
                <w:lang w:bidi="ar"/>
              </w:rPr>
              <w:t xml:space="preserve">  巡游出租汽车电召服务应当符合下列要求：（四）巡游出租汽车驾驶员接受电召任务后，应当按照约定时间到达约定地点。乘客未按约定候车时，驾驶员应当与乘客</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电召服务人员联系确认。</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51A36E5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7471B294">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第四十八条第（六）项  巡游出租汽车驾驶员违反本规定，有下列情形之一的，由县级以上地方人民政府出租汽车行政主管部门责令改正，并</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200元以上500元以下罚款：</w:t>
            </w:r>
          </w:p>
          <w:p w14:paraId="3BE3F4C7">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（六）接受巡游出租汽车电召任务后未履行约定的。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0A93A">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8C46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首次</w:t>
            </w:r>
            <w:r>
              <w:rPr>
                <w:rFonts w:hint="eastAsia" w:asciiTheme="majorEastAsia" w:hAnsiTheme="majorEastAsia" w:eastAsiaTheme="majorEastAsia" w:cstheme="majorEastAsia"/>
                <w:b w:val="0"/>
                <w:bCs w:val="0"/>
                <w:color w:val="auto"/>
                <w:kern w:val="0"/>
                <w:sz w:val="18"/>
                <w:szCs w:val="18"/>
                <w:lang w:bidi="ar"/>
              </w:rPr>
              <w:t>接受巡游出租汽车电召任务后未履行约定的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F3B8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7F032AE3">
        <w:tblPrEx>
          <w:tblCellMar>
            <w:top w:w="0" w:type="dxa"/>
            <w:left w:w="108" w:type="dxa"/>
            <w:bottom w:w="0" w:type="dxa"/>
            <w:right w:w="108" w:type="dxa"/>
          </w:tblCellMar>
        </w:tblPrEx>
        <w:trPr>
          <w:trHeight w:val="86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431C3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BF782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EE738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5DAA96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F6EE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A9F8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再次</w:t>
            </w:r>
            <w:r>
              <w:rPr>
                <w:rFonts w:hint="eastAsia" w:asciiTheme="majorEastAsia" w:hAnsiTheme="majorEastAsia" w:eastAsiaTheme="majorEastAsia" w:cstheme="majorEastAsia"/>
                <w:b w:val="0"/>
                <w:bCs w:val="0"/>
                <w:color w:val="auto"/>
                <w:kern w:val="0"/>
                <w:sz w:val="18"/>
                <w:szCs w:val="18"/>
                <w:lang w:bidi="ar"/>
              </w:rPr>
              <w:t>接受巡游出租汽车电召任务后未履行约定的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2D47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1EABD628">
        <w:tblPrEx>
          <w:tblCellMar>
            <w:top w:w="0" w:type="dxa"/>
            <w:left w:w="108" w:type="dxa"/>
            <w:bottom w:w="0" w:type="dxa"/>
            <w:right w:w="108" w:type="dxa"/>
          </w:tblCellMar>
        </w:tblPrEx>
        <w:trPr>
          <w:trHeight w:val="76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6529C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05C955">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C9FC2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9F16A9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F680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FC94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3次以上</w:t>
            </w:r>
            <w:r>
              <w:rPr>
                <w:rFonts w:hint="eastAsia" w:asciiTheme="majorEastAsia" w:hAnsiTheme="majorEastAsia" w:eastAsiaTheme="majorEastAsia" w:cstheme="majorEastAsia"/>
                <w:b w:val="0"/>
                <w:bCs w:val="0"/>
                <w:color w:val="auto"/>
                <w:kern w:val="0"/>
                <w:sz w:val="18"/>
                <w:szCs w:val="18"/>
                <w:lang w:bidi="ar"/>
              </w:rPr>
              <w:t>接受巡游出租汽车电召任务后未履行约定的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F2F0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5D09F540">
        <w:tblPrEx>
          <w:tblCellMar>
            <w:top w:w="0" w:type="dxa"/>
            <w:left w:w="108" w:type="dxa"/>
            <w:bottom w:w="0" w:type="dxa"/>
            <w:right w:w="108" w:type="dxa"/>
          </w:tblCellMar>
        </w:tblPrEx>
        <w:trPr>
          <w:trHeight w:val="1923"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535431">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164</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A79F40">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巡游出租汽车驾驶员不按照规定使用文明用语，车容车貌不符合要求</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9CAA16">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1.</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p>
          <w:p w14:paraId="113FC72D">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第二十三条</w:t>
            </w:r>
            <w:r>
              <w:rPr>
                <w:rFonts w:hint="eastAsia" w:asciiTheme="majorEastAsia" w:hAnsiTheme="majorEastAsia" w:eastAsiaTheme="majorEastAsia" w:cstheme="majorEastAsia"/>
                <w:color w:val="auto"/>
                <w:kern w:val="0"/>
                <w:sz w:val="18"/>
                <w:szCs w:val="18"/>
                <w:lang w:val="en-US" w:eastAsia="zh-CN" w:bidi="ar"/>
              </w:rPr>
              <w:t xml:space="preserve">第（一）项、第（二）项  </w:t>
            </w:r>
            <w:r>
              <w:rPr>
                <w:rFonts w:hint="eastAsia" w:asciiTheme="majorEastAsia" w:hAnsiTheme="majorEastAsia" w:eastAsiaTheme="majorEastAsia" w:cstheme="majorEastAsia"/>
                <w:color w:val="auto"/>
                <w:kern w:val="0"/>
                <w:sz w:val="18"/>
                <w:szCs w:val="18"/>
                <w:lang w:bidi="ar"/>
              </w:rPr>
              <w:t xml:space="preserve">  巡游出租汽车驾驶员应当按照国家出租汽车服务标准提供服务，并遵守下列规定：（一）做好运营前例行检查，保持车辆设施、设备完好，车容整洁，备齐发票、备足零钱；（二）衣着整洁，语言文明，主动问候，提醒乘客系好安全带</w:t>
            </w:r>
            <w:r>
              <w:rPr>
                <w:rFonts w:hint="eastAsia" w:asciiTheme="majorEastAsia" w:hAnsiTheme="majorEastAsia" w:eastAsiaTheme="majorEastAsia" w:cstheme="majorEastAsia"/>
                <w:color w:val="auto"/>
                <w:kern w:val="0"/>
                <w:sz w:val="18"/>
                <w:szCs w:val="18"/>
                <w:lang w:eastAsia="zh-CN" w:bidi="ar"/>
              </w:rPr>
              <w:t>。</w:t>
            </w:r>
            <w:r>
              <w:rPr>
                <w:rFonts w:hint="eastAsia" w:asciiTheme="majorEastAsia" w:hAnsiTheme="majorEastAsia" w:eastAsiaTheme="majorEastAsia" w:cstheme="majorEastAsia"/>
                <w:color w:val="auto"/>
                <w:kern w:val="0"/>
                <w:sz w:val="18"/>
                <w:szCs w:val="18"/>
                <w:lang w:bidi="ar"/>
              </w:rPr>
              <w:t xml:space="preserve"> </w:t>
            </w:r>
          </w:p>
          <w:p w14:paraId="5C20F2EB">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asciiTheme="majorEastAsia" w:hAnsiTheme="majorEastAsia" w:eastAsiaTheme="majorEastAsia" w:cstheme="majorEastAsia"/>
                <w:b/>
                <w:bCs/>
                <w:color w:val="auto"/>
                <w:kern w:val="0"/>
                <w:sz w:val="18"/>
                <w:szCs w:val="18"/>
                <w:lang w:val="en-US"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US" w:bidi="ar"/>
              </w:rPr>
              <w:t xml:space="preserve"> 2.</w:t>
            </w:r>
            <w:r>
              <w:rPr>
                <w:rFonts w:hint="default" w:asciiTheme="majorEastAsia" w:hAnsiTheme="majorEastAsia" w:eastAsiaTheme="majorEastAsia" w:cstheme="majorEastAsia"/>
                <w:b/>
                <w:bCs/>
                <w:color w:val="auto"/>
                <w:kern w:val="0"/>
                <w:sz w:val="18"/>
                <w:szCs w:val="18"/>
                <w:lang w:val="en" w:bidi="ar"/>
              </w:rPr>
              <w:t>《出租汽车驾驶员从业资格管理规定》(交通运输部令2021年第15号 )</w:t>
            </w:r>
            <w:r>
              <w:rPr>
                <w:rFonts w:hint="default" w:asciiTheme="majorEastAsia" w:hAnsiTheme="majorEastAsia" w:eastAsiaTheme="majorEastAsia" w:cstheme="majorEastAsia"/>
                <w:b/>
                <w:bCs/>
                <w:color w:val="auto"/>
                <w:kern w:val="0"/>
                <w:sz w:val="18"/>
                <w:szCs w:val="18"/>
                <w:lang w:val="en-US" w:bidi="ar"/>
              </w:rPr>
              <w:t xml:space="preserve">        </w:t>
            </w:r>
          </w:p>
          <w:p w14:paraId="1B35EAE4">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第四十条</w:t>
            </w:r>
            <w:r>
              <w:rPr>
                <w:rFonts w:hint="eastAsia" w:asciiTheme="majorEastAsia" w:hAnsiTheme="majorEastAsia" w:eastAsiaTheme="majorEastAsia" w:cstheme="majorEastAsia"/>
                <w:color w:val="auto"/>
                <w:kern w:val="0"/>
                <w:sz w:val="18"/>
                <w:szCs w:val="18"/>
                <w:lang w:val="en-US" w:eastAsia="zh-CN" w:bidi="ar"/>
              </w:rPr>
              <w:t>第一款第（三）项</w:t>
            </w:r>
            <w:r>
              <w:rPr>
                <w:rFonts w:hint="eastAsia" w:asciiTheme="majorEastAsia" w:hAnsiTheme="majorEastAsia" w:eastAsiaTheme="majorEastAsia" w:cstheme="majorEastAsia"/>
                <w:color w:val="auto"/>
                <w:kern w:val="0"/>
                <w:sz w:val="18"/>
                <w:szCs w:val="18"/>
                <w:lang w:bidi="ar"/>
              </w:rPr>
              <w:t xml:space="preserve">  出租汽车驾驶员在运营过程中，应当遵守国家对驾驶员在法律法规、职业道德、服务规范、安全运营等方面的资格规定，文明行车、优质服务。出租汽车驾驶员不得有下列行为：（三）不按照规定使用文明用语，车容车貌不符合要求；</w:t>
            </w:r>
          </w:p>
          <w:p w14:paraId="356CE7A1">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第四十条</w:t>
            </w:r>
            <w:r>
              <w:rPr>
                <w:rFonts w:hint="eastAsia" w:asciiTheme="majorEastAsia" w:hAnsiTheme="majorEastAsia" w:eastAsiaTheme="majorEastAsia" w:cstheme="majorEastAsia"/>
                <w:color w:val="auto"/>
                <w:kern w:val="0"/>
                <w:sz w:val="18"/>
                <w:szCs w:val="18"/>
                <w:lang w:val="en-US" w:eastAsia="zh-CN" w:bidi="ar"/>
              </w:rPr>
              <w:t xml:space="preserve">第二款  </w:t>
            </w:r>
            <w:r>
              <w:rPr>
                <w:rFonts w:hint="eastAsia" w:asciiTheme="majorEastAsia" w:hAnsiTheme="majorEastAsia" w:eastAsiaTheme="majorEastAsia" w:cstheme="majorEastAsia"/>
                <w:color w:val="auto"/>
                <w:kern w:val="0"/>
                <w:sz w:val="18"/>
                <w:szCs w:val="18"/>
                <w:lang w:bidi="ar"/>
              </w:rPr>
              <w:t>出租汽车驾驶员有本条前款违法行为的，应当加强继续教育；情节严重的，出租汽车行政主管部门应当对其延期注册。</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4AF0522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r>
              <w:rPr>
                <w:rFonts w:hint="eastAsia" w:asciiTheme="majorEastAsia" w:hAnsiTheme="majorEastAsia" w:eastAsiaTheme="majorEastAsia" w:cstheme="majorEastAsia"/>
                <w:color w:val="auto"/>
                <w:kern w:val="0"/>
                <w:sz w:val="18"/>
                <w:szCs w:val="18"/>
                <w:lang w:bidi="ar"/>
              </w:rPr>
              <w:t xml:space="preserve">                                           </w:t>
            </w:r>
          </w:p>
          <w:p w14:paraId="5DAD5698">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第四十八条第（七）项  巡游出租汽车驾驶员违反本规定，有下列情形之一的，由县级以上地方人民政府出租汽车行政主管部门责令改正，并</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200元以上500元以下罚款：</w:t>
            </w:r>
          </w:p>
          <w:p w14:paraId="1B0094C4">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（七）不按照规定使用文明用语，车容车貌不符合要求的。</w:t>
            </w:r>
          </w:p>
          <w:p w14:paraId="34445D2B">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US"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US" w:bidi="ar"/>
              </w:rPr>
              <w:t xml:space="preserve"> 2.</w:t>
            </w:r>
            <w:r>
              <w:rPr>
                <w:rFonts w:hint="default" w:asciiTheme="majorEastAsia" w:hAnsiTheme="majorEastAsia" w:eastAsiaTheme="majorEastAsia" w:cstheme="majorEastAsia"/>
                <w:b/>
                <w:bCs/>
                <w:color w:val="auto"/>
                <w:kern w:val="0"/>
                <w:sz w:val="18"/>
                <w:szCs w:val="18"/>
                <w:lang w:val="en" w:bidi="ar"/>
              </w:rPr>
              <w:t>《出租汽车驾驶员从业资格管理规定》(交通运输部令2021年第15号 )</w:t>
            </w:r>
            <w:r>
              <w:rPr>
                <w:rFonts w:hint="default" w:asciiTheme="majorEastAsia" w:hAnsiTheme="majorEastAsia" w:eastAsiaTheme="majorEastAsia" w:cstheme="majorEastAsia"/>
                <w:b/>
                <w:bCs/>
                <w:color w:val="auto"/>
                <w:kern w:val="0"/>
                <w:sz w:val="18"/>
                <w:szCs w:val="18"/>
                <w:lang w:val="en-US" w:bidi="ar"/>
              </w:rPr>
              <w:t xml:space="preserve">        </w:t>
            </w:r>
          </w:p>
          <w:p w14:paraId="22A08EA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第四十二条  出租汽车驾驶员违反第十六条、第四十条规定的，由县级以上出租汽车行政主管部门责令改正，并处200元以上500元以下的罚款。</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9AD0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sz w:val="18"/>
                <w:szCs w:val="18"/>
                <w:lang w:eastAsia="zh-CN"/>
              </w:rPr>
              <w:t>较轻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F3DF9">
            <w:pPr>
              <w:keepNext w:val="0"/>
              <w:keepLines w:val="0"/>
              <w:pageBreakBefore w:val="0"/>
              <w:widowControl/>
              <w:kinsoku/>
              <w:wordWrap/>
              <w:overflowPunct/>
              <w:topLinePunct w:val="0"/>
              <w:autoSpaceDE/>
              <w:autoSpaceDN/>
              <w:bidi w:val="0"/>
              <w:adjustRightInd/>
              <w:snapToGrid/>
              <w:spacing w:line="220" w:lineRule="exac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val="en-US" w:eastAsia="zh-CN" w:bidi="ar"/>
              </w:rPr>
              <w:t>同时满足：</w:t>
            </w:r>
          </w:p>
          <w:p w14:paraId="1FFFF5FC">
            <w:pPr>
              <w:keepNext w:val="0"/>
              <w:keepLines w:val="0"/>
              <w:pageBreakBefore w:val="0"/>
              <w:widowControl/>
              <w:kinsoku/>
              <w:wordWrap/>
              <w:overflowPunct/>
              <w:topLinePunct w:val="0"/>
              <w:autoSpaceDE/>
              <w:autoSpaceDN/>
              <w:bidi w:val="0"/>
              <w:adjustRightInd/>
              <w:snapToGrid/>
              <w:spacing w:line="22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1.一个自然年度内在本省首次实施违法行为；</w:t>
            </w:r>
          </w:p>
          <w:p w14:paraId="5600FFD7">
            <w:pPr>
              <w:keepNext w:val="0"/>
              <w:keepLines w:val="0"/>
              <w:pageBreakBefore w:val="0"/>
              <w:widowControl/>
              <w:kinsoku/>
              <w:wordWrap/>
              <w:overflowPunct/>
              <w:topLinePunct w:val="0"/>
              <w:autoSpaceDE/>
              <w:autoSpaceDN/>
              <w:bidi w:val="0"/>
              <w:adjustRightInd/>
              <w:snapToGrid/>
              <w:spacing w:line="22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2.违法行为调查过程中，不存在拒不接受执法部门调查处理、阻碍执法、煽动抗拒执法等妨碍执行公务的行为；</w:t>
            </w:r>
          </w:p>
          <w:p w14:paraId="26E7262F">
            <w:pPr>
              <w:keepNext w:val="0"/>
              <w:keepLines w:val="0"/>
              <w:pageBreakBefore w:val="0"/>
              <w:widowControl/>
              <w:kinsoku/>
              <w:wordWrap/>
              <w:overflowPunct/>
              <w:topLinePunct w:val="0"/>
              <w:autoSpaceDE/>
              <w:autoSpaceDN/>
              <w:bidi w:val="0"/>
              <w:adjustRightInd/>
              <w:snapToGrid/>
              <w:spacing w:line="22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3.承诺及时改正，使用文明用语，保证车容车貌符合要求；</w:t>
            </w:r>
          </w:p>
          <w:p w14:paraId="1BC56379">
            <w:pPr>
              <w:keepNext w:val="0"/>
              <w:keepLines w:val="0"/>
              <w:pageBreakBefore w:val="0"/>
              <w:widowControl/>
              <w:kinsoku/>
              <w:wordWrap/>
              <w:overflowPunct/>
              <w:topLinePunct w:val="0"/>
              <w:autoSpaceDE/>
              <w:autoSpaceDN/>
              <w:bidi w:val="0"/>
              <w:adjustRightInd/>
              <w:snapToGrid/>
              <w:spacing w:line="22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4.与乘客产生矛盾纠纷，遇有乘客投诉等情况，取得乘客谅解的；</w:t>
            </w:r>
          </w:p>
          <w:p w14:paraId="089C9E8A">
            <w:pPr>
              <w:keepNext w:val="0"/>
              <w:keepLines w:val="0"/>
              <w:pageBreakBefore w:val="0"/>
              <w:widowControl/>
              <w:kinsoku/>
              <w:wordWrap/>
              <w:overflowPunct/>
              <w:topLinePunct w:val="0"/>
              <w:autoSpaceDE/>
              <w:autoSpaceDN/>
              <w:bidi w:val="0"/>
              <w:adjustRightInd/>
              <w:snapToGrid/>
              <w:spacing w:line="22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5.危害后果轻微，并及时改正。</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7E87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sz w:val="18"/>
                <w:szCs w:val="18"/>
                <w:lang w:eastAsia="zh-CN"/>
              </w:rPr>
              <w:t>不予处罚</w:t>
            </w:r>
          </w:p>
        </w:tc>
      </w:tr>
      <w:tr w14:paraId="4F457DFC">
        <w:tblPrEx>
          <w:tblCellMar>
            <w:top w:w="0" w:type="dxa"/>
            <w:left w:w="108" w:type="dxa"/>
            <w:bottom w:w="0" w:type="dxa"/>
            <w:right w:w="108" w:type="dxa"/>
          </w:tblCellMar>
        </w:tblPrEx>
        <w:trPr>
          <w:trHeight w:val="9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E0ADF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28967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0EBFE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A34F97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3371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BA3E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首次</w:t>
            </w:r>
            <w:r>
              <w:rPr>
                <w:rFonts w:hint="eastAsia" w:asciiTheme="majorEastAsia" w:hAnsiTheme="majorEastAsia" w:eastAsiaTheme="majorEastAsia" w:cstheme="majorEastAsia"/>
                <w:b w:val="0"/>
                <w:bCs w:val="0"/>
                <w:color w:val="auto"/>
                <w:kern w:val="0"/>
                <w:sz w:val="18"/>
                <w:szCs w:val="18"/>
                <w:lang w:bidi="ar"/>
              </w:rPr>
              <w:t>不按照规定使用文明用语，车容车貌不符合要求的</w:t>
            </w:r>
            <w:r>
              <w:rPr>
                <w:rFonts w:hint="eastAsia" w:asciiTheme="majorEastAsia" w:hAnsiTheme="majorEastAsia" w:eastAsiaTheme="majorEastAsia" w:cstheme="majorEastAsia"/>
                <w:b w:val="0"/>
                <w:bCs w:val="0"/>
                <w:color w:val="auto"/>
                <w:kern w:val="0"/>
                <w:sz w:val="18"/>
                <w:szCs w:val="18"/>
                <w:lang w:eastAsia="zh-CN" w:bidi="ar"/>
              </w:rPr>
              <w:t>，且不符合不予处罚情形的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A681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40F8A865">
        <w:tblPrEx>
          <w:tblCellMar>
            <w:top w:w="0" w:type="dxa"/>
            <w:left w:w="108" w:type="dxa"/>
            <w:bottom w:w="0" w:type="dxa"/>
            <w:right w:w="108" w:type="dxa"/>
          </w:tblCellMar>
        </w:tblPrEx>
        <w:trPr>
          <w:trHeight w:val="9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C8ADDB">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E0429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00378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68C8C1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0B7C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DF96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再次</w:t>
            </w:r>
            <w:r>
              <w:rPr>
                <w:rFonts w:hint="eastAsia" w:asciiTheme="majorEastAsia" w:hAnsiTheme="majorEastAsia" w:eastAsiaTheme="majorEastAsia" w:cstheme="majorEastAsia"/>
                <w:b w:val="0"/>
                <w:bCs w:val="0"/>
                <w:color w:val="auto"/>
                <w:kern w:val="0"/>
                <w:sz w:val="18"/>
                <w:szCs w:val="18"/>
                <w:lang w:bidi="ar"/>
              </w:rPr>
              <w:t>不按照规定使用文明用语，车容车貌不符合要求的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2437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461703D4">
        <w:tblPrEx>
          <w:tblCellMar>
            <w:top w:w="0" w:type="dxa"/>
            <w:left w:w="108" w:type="dxa"/>
            <w:bottom w:w="0" w:type="dxa"/>
            <w:right w:w="108" w:type="dxa"/>
          </w:tblCellMar>
        </w:tblPrEx>
        <w:trPr>
          <w:trHeight w:val="78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D8B77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4FB979">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65C82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667ABE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8A86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50E7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3次以上</w:t>
            </w:r>
            <w:r>
              <w:rPr>
                <w:rFonts w:hint="eastAsia" w:asciiTheme="majorEastAsia" w:hAnsiTheme="majorEastAsia" w:eastAsiaTheme="majorEastAsia" w:cstheme="majorEastAsia"/>
                <w:b w:val="0"/>
                <w:bCs w:val="0"/>
                <w:color w:val="auto"/>
                <w:kern w:val="0"/>
                <w:sz w:val="18"/>
                <w:szCs w:val="18"/>
                <w:lang w:bidi="ar"/>
              </w:rPr>
              <w:t>不按照规定使用文明用语，车容车貌不符合要求的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7EE4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43858282">
        <w:tblPrEx>
          <w:tblCellMar>
            <w:top w:w="0" w:type="dxa"/>
            <w:left w:w="108" w:type="dxa"/>
            <w:bottom w:w="0" w:type="dxa"/>
            <w:right w:w="108" w:type="dxa"/>
          </w:tblCellMar>
        </w:tblPrEx>
        <w:trPr>
          <w:trHeight w:val="1541"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9794F8">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165</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36AA96">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巡游出租汽车驾驶员在机场、火车站、汽车客运站、港口、公共交通枢纽等客流集散地不服从调度私自揽客</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1D9CF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p>
          <w:p w14:paraId="78B2A03C">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val="en-US" w:eastAsia="zh-CN" w:bidi="ar"/>
              </w:rPr>
              <w:t xml:space="preserve"> </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p>
          <w:p w14:paraId="08FAF96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第二十三条</w:t>
            </w:r>
            <w:r>
              <w:rPr>
                <w:rFonts w:hint="eastAsia" w:asciiTheme="majorEastAsia" w:hAnsiTheme="majorEastAsia" w:eastAsiaTheme="majorEastAsia" w:cstheme="majorEastAsia"/>
                <w:color w:val="auto"/>
                <w:kern w:val="0"/>
                <w:sz w:val="18"/>
                <w:szCs w:val="18"/>
                <w:lang w:val="en-US" w:eastAsia="zh-CN" w:bidi="ar"/>
              </w:rPr>
              <w:t>第（九）项</w:t>
            </w:r>
            <w:r>
              <w:rPr>
                <w:rFonts w:hint="eastAsia" w:asciiTheme="majorEastAsia" w:hAnsiTheme="majorEastAsia" w:eastAsiaTheme="majorEastAsia" w:cstheme="majorEastAsia"/>
                <w:color w:val="auto"/>
                <w:kern w:val="0"/>
                <w:sz w:val="18"/>
                <w:szCs w:val="18"/>
                <w:lang w:bidi="ar"/>
              </w:rPr>
              <w:t xml:space="preserve">  巡游出租汽车驾驶员应当按照国家出租汽车服务标准提供服务，并遵守下列规定：（九）在机场、火车站、汽车客运站、港口、公共交通枢纽等客流集散地载客时应当文明排队，服从调度，不得违反规定在非指定区域揽客。</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67B0A51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p>
          <w:p w14:paraId="696D58EB">
            <w:pPr>
              <w:keepNext w:val="0"/>
              <w:keepLines w:val="0"/>
              <w:pageBreakBefore w:val="0"/>
              <w:widowControl/>
              <w:kinsoku/>
              <w:wordWrap/>
              <w:overflowPunct/>
              <w:topLinePunct w:val="0"/>
              <w:bidi w:val="0"/>
              <w:spacing w:line="300" w:lineRule="exact"/>
              <w:ind w:firstLine="361" w:firstLineChars="200"/>
              <w:textAlignment w:val="center"/>
              <w:rPr>
                <w:rFonts w:hint="eastAsia" w:asciiTheme="majorEastAsia" w:hAnsiTheme="majorEastAsia" w:eastAsiaTheme="majorEastAsia" w:cstheme="majorEastAsia"/>
                <w:color w:val="auto"/>
                <w:kern w:val="0"/>
                <w:sz w:val="18"/>
                <w:szCs w:val="18"/>
                <w:lang w:bidi="ar"/>
              </w:rPr>
            </w:pP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r>
              <w:rPr>
                <w:rFonts w:hint="eastAsia" w:asciiTheme="majorEastAsia" w:hAnsiTheme="majorEastAsia" w:eastAsiaTheme="majorEastAsia" w:cstheme="majorEastAsia"/>
                <w:color w:val="auto"/>
                <w:kern w:val="0"/>
                <w:sz w:val="18"/>
                <w:szCs w:val="18"/>
                <w:lang w:bidi="ar"/>
              </w:rPr>
              <w:t xml:space="preserve">              </w:t>
            </w:r>
          </w:p>
          <w:p w14:paraId="56183E1A">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第四十八条第（八）项  巡游出租汽车驾驶员违反本规定，有下列情形之一的，由县级以上地方人民政府出租汽车行政主管部门责令改正，并</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200元以上500元以下罚款：</w:t>
            </w:r>
          </w:p>
          <w:p w14:paraId="43EF5E3E">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（八）在机场、火车站、汽车客运站、港口、公共交通枢纽等客流集散地不服从调度私自揽客的。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8A2C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96BB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首次</w:t>
            </w:r>
            <w:r>
              <w:rPr>
                <w:rFonts w:hint="eastAsia" w:asciiTheme="majorEastAsia" w:hAnsiTheme="majorEastAsia" w:eastAsiaTheme="majorEastAsia" w:cstheme="majorEastAsia"/>
                <w:b w:val="0"/>
                <w:bCs w:val="0"/>
                <w:color w:val="auto"/>
                <w:kern w:val="0"/>
                <w:sz w:val="18"/>
                <w:szCs w:val="18"/>
                <w:lang w:bidi="ar"/>
              </w:rPr>
              <w:t>在机场、火车站、汽车客运站、港口、公共交通枢纽等客流集散地不服从调度私自揽客的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C76B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2612BA65">
        <w:tblPrEx>
          <w:tblCellMar>
            <w:top w:w="0" w:type="dxa"/>
            <w:left w:w="108" w:type="dxa"/>
            <w:bottom w:w="0" w:type="dxa"/>
            <w:right w:w="108" w:type="dxa"/>
          </w:tblCellMar>
        </w:tblPrEx>
        <w:trPr>
          <w:trHeight w:val="136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CA4649">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615A2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0F2B3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42441F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D036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9B40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再次</w:t>
            </w:r>
            <w:r>
              <w:rPr>
                <w:rFonts w:hint="eastAsia" w:asciiTheme="majorEastAsia" w:hAnsiTheme="majorEastAsia" w:eastAsiaTheme="majorEastAsia" w:cstheme="majorEastAsia"/>
                <w:b w:val="0"/>
                <w:bCs w:val="0"/>
                <w:color w:val="auto"/>
                <w:kern w:val="0"/>
                <w:sz w:val="18"/>
                <w:szCs w:val="18"/>
                <w:lang w:bidi="ar"/>
              </w:rPr>
              <w:t>在机场、火车站、汽车客运站、港口、公共交通枢纽等客流集散地不服从调度私自揽客的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CF85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4DEF353A">
        <w:tblPrEx>
          <w:tblCellMar>
            <w:top w:w="0" w:type="dxa"/>
            <w:left w:w="108" w:type="dxa"/>
            <w:bottom w:w="0" w:type="dxa"/>
            <w:right w:w="108" w:type="dxa"/>
          </w:tblCellMar>
        </w:tblPrEx>
        <w:trPr>
          <w:trHeight w:val="146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7DC4A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BDD71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EDD5E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855537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DA66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BA48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3次以上</w:t>
            </w:r>
            <w:r>
              <w:rPr>
                <w:rFonts w:hint="eastAsia" w:asciiTheme="majorEastAsia" w:hAnsiTheme="majorEastAsia" w:eastAsiaTheme="majorEastAsia" w:cstheme="majorEastAsia"/>
                <w:b w:val="0"/>
                <w:bCs w:val="0"/>
                <w:color w:val="auto"/>
                <w:kern w:val="0"/>
                <w:sz w:val="18"/>
                <w:szCs w:val="18"/>
                <w:lang w:bidi="ar"/>
              </w:rPr>
              <w:t>在机场、火车站、汽车客运站、港口、公共交通枢纽等客流集散地不服从调度私自揽客的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EBA9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1AEC82D9">
        <w:tblPrEx>
          <w:tblCellMar>
            <w:top w:w="0" w:type="dxa"/>
            <w:left w:w="108" w:type="dxa"/>
            <w:bottom w:w="0" w:type="dxa"/>
            <w:right w:w="108" w:type="dxa"/>
          </w:tblCellMar>
        </w:tblPrEx>
        <w:trPr>
          <w:trHeight w:val="1323"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9F6E3E">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166</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BD3862">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巡游出租汽车驾驶员转让、倒卖、伪造巡游出租汽车相关票据</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EDE56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p>
          <w:p w14:paraId="7E20C3AA">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p>
          <w:p w14:paraId="5DA5B08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第二十三条</w:t>
            </w:r>
            <w:r>
              <w:rPr>
                <w:rFonts w:hint="eastAsia" w:asciiTheme="majorEastAsia" w:hAnsiTheme="majorEastAsia" w:eastAsiaTheme="majorEastAsia" w:cstheme="majorEastAsia"/>
                <w:color w:val="auto"/>
                <w:kern w:val="0"/>
                <w:sz w:val="18"/>
                <w:szCs w:val="18"/>
                <w:lang w:val="en-US" w:eastAsia="zh-CN" w:bidi="ar"/>
              </w:rPr>
              <w:t>第（十一）项</w:t>
            </w:r>
            <w:r>
              <w:rPr>
                <w:rFonts w:hint="eastAsia" w:asciiTheme="majorEastAsia" w:hAnsiTheme="majorEastAsia" w:eastAsiaTheme="majorEastAsia" w:cstheme="majorEastAsia"/>
                <w:color w:val="auto"/>
                <w:kern w:val="0"/>
                <w:sz w:val="18"/>
                <w:szCs w:val="18"/>
                <w:lang w:bidi="ar"/>
              </w:rPr>
              <w:t xml:space="preserve">  巡游出租汽车驾驶员应当按照国家出租汽车服务标准提供服务，并遵守下列规定：（十一）按规定使用计程计价设备，执行收费标准并主动出具有效车费票据。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33155A5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p>
          <w:p w14:paraId="6449127C">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《巡游出租汽车经营服务管理规定》(交通运输部令2021年第16号)</w:t>
            </w:r>
          </w:p>
          <w:p w14:paraId="58F6DDB3">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第四十八条第（九）项  巡游出租汽车驾驶员违反本规定，有下列情形之一的，由县级以上地方人民政府出租汽车行政主管部门责令改正，并</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200元以上500元以下罚款：</w:t>
            </w:r>
          </w:p>
          <w:p w14:paraId="37FDC981">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（九）转让、倒卖、伪造巡游出租汽车相关票据的。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2C6A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5A7A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首次</w:t>
            </w:r>
            <w:r>
              <w:rPr>
                <w:rFonts w:hint="eastAsia" w:asciiTheme="majorEastAsia" w:hAnsiTheme="majorEastAsia" w:eastAsiaTheme="majorEastAsia" w:cstheme="majorEastAsia"/>
                <w:b w:val="0"/>
                <w:bCs w:val="0"/>
                <w:color w:val="auto"/>
                <w:kern w:val="0"/>
                <w:sz w:val="18"/>
                <w:szCs w:val="18"/>
                <w:lang w:bidi="ar"/>
              </w:rPr>
              <w:t>转让、倒卖、伪造巡游出租汽车相关票据的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F4B7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3F2A78CB">
        <w:tblPrEx>
          <w:tblCellMar>
            <w:top w:w="0" w:type="dxa"/>
            <w:left w:w="108" w:type="dxa"/>
            <w:bottom w:w="0" w:type="dxa"/>
            <w:right w:w="108" w:type="dxa"/>
          </w:tblCellMar>
        </w:tblPrEx>
        <w:trPr>
          <w:trHeight w:val="136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45ED0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AAED42">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924AC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2D6C08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328EF">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DDD6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再次</w:t>
            </w:r>
            <w:r>
              <w:rPr>
                <w:rFonts w:hint="eastAsia" w:asciiTheme="majorEastAsia" w:hAnsiTheme="majorEastAsia" w:eastAsiaTheme="majorEastAsia" w:cstheme="majorEastAsia"/>
                <w:b w:val="0"/>
                <w:bCs w:val="0"/>
                <w:color w:val="auto"/>
                <w:kern w:val="0"/>
                <w:sz w:val="18"/>
                <w:szCs w:val="18"/>
                <w:lang w:bidi="ar"/>
              </w:rPr>
              <w:t>转让、倒卖、伪造巡游出租汽车相关票据的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49FE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5F705BC4">
        <w:tblPrEx>
          <w:tblCellMar>
            <w:top w:w="0" w:type="dxa"/>
            <w:left w:w="108" w:type="dxa"/>
            <w:bottom w:w="0" w:type="dxa"/>
            <w:right w:w="108" w:type="dxa"/>
          </w:tblCellMar>
        </w:tblPrEx>
        <w:trPr>
          <w:trHeight w:val="1379"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E02D2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E8F298">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9E600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7D147E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79A6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F93C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3次以上</w:t>
            </w:r>
            <w:r>
              <w:rPr>
                <w:rFonts w:hint="eastAsia" w:asciiTheme="majorEastAsia" w:hAnsiTheme="majorEastAsia" w:eastAsiaTheme="majorEastAsia" w:cstheme="majorEastAsia"/>
                <w:b w:val="0"/>
                <w:bCs w:val="0"/>
                <w:color w:val="auto"/>
                <w:kern w:val="0"/>
                <w:sz w:val="18"/>
                <w:szCs w:val="18"/>
                <w:lang w:bidi="ar"/>
              </w:rPr>
              <w:t>转让、倒卖、伪造巡游出租汽车相关票据的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F028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01DB0CB1">
        <w:tblPrEx>
          <w:tblCellMar>
            <w:top w:w="0" w:type="dxa"/>
            <w:left w:w="108" w:type="dxa"/>
            <w:bottom w:w="0" w:type="dxa"/>
            <w:right w:w="108" w:type="dxa"/>
          </w:tblCellMar>
        </w:tblPrEx>
        <w:trPr>
          <w:trHeight w:val="2713"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1B7CD7">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167</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A5D672">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lang w:eastAsia="zh-CN"/>
              </w:rPr>
            </w:pPr>
            <w:r>
              <w:rPr>
                <w:rFonts w:hint="eastAsia" w:asciiTheme="majorEastAsia" w:hAnsiTheme="majorEastAsia" w:eastAsiaTheme="majorEastAsia" w:cstheme="majorEastAsia"/>
                <w:color w:val="auto"/>
                <w:kern w:val="0"/>
                <w:sz w:val="18"/>
                <w:szCs w:val="18"/>
                <w:lang w:bidi="ar"/>
              </w:rPr>
              <w:t>网约车平台公司未取得《网络预约出租汽车经营许可证》（包括小微型客车租赁经营者未取得网络预约出租汽车经营许可</w:t>
            </w:r>
            <w:r>
              <w:rPr>
                <w:rFonts w:hint="eastAsia" w:asciiTheme="majorEastAsia" w:hAnsiTheme="majorEastAsia" w:eastAsiaTheme="majorEastAsia" w:cstheme="majorEastAsia"/>
                <w:color w:val="auto"/>
                <w:kern w:val="0"/>
                <w:sz w:val="18"/>
                <w:szCs w:val="18"/>
                <w:lang w:eastAsia="zh-CN" w:bidi="ar"/>
              </w:rPr>
              <w:t>）</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FE7FE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p>
          <w:p w14:paraId="147FA9AF">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val="en-US" w:eastAsia="zh-CN" w:bidi="ar"/>
              </w:rPr>
              <w:t>1</w:t>
            </w:r>
            <w:r>
              <w:rPr>
                <w:rFonts w:hint="eastAsia" w:asciiTheme="majorEastAsia" w:hAnsiTheme="majorEastAsia" w:eastAsiaTheme="majorEastAsia" w:cstheme="majorEastAsia"/>
                <w:b/>
                <w:bCs/>
                <w:color w:val="auto"/>
                <w:kern w:val="0"/>
                <w:sz w:val="18"/>
                <w:szCs w:val="18"/>
                <w:lang w:bidi="ar"/>
              </w:rPr>
              <w:t>.</w:t>
            </w:r>
            <w:r>
              <w:rPr>
                <w:rFonts w:hint="default" w:asciiTheme="majorEastAsia" w:hAnsiTheme="majorEastAsia" w:eastAsiaTheme="majorEastAsia" w:cstheme="majorEastAsia"/>
                <w:b/>
                <w:bCs/>
                <w:color w:val="auto"/>
                <w:kern w:val="0"/>
                <w:sz w:val="18"/>
                <w:szCs w:val="18"/>
                <w:lang w:val="en" w:bidi="ar"/>
              </w:rPr>
              <w:t xml:space="preserve">《网络预约出租汽车经营服务管理暂行办法》(交通运输部令2022年第42号 )  </w:t>
            </w:r>
          </w:p>
          <w:p w14:paraId="4F47877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第六条第二款  首次从事网约车经营的，应当向企业注册地相应出租汽车行政主管部门提出申请，前款第（五）、第（六）项有关线上服务能力材料由网约车平台公司注册地省级交通运输主管部门商同级通信、公安、税务、网信、人民银行等部门审核认定，并提供相应认定结果，认定结果全国有效。网约车平台公司在注册地以外申请从事网约车经营的，应当提交前款第（五）、第（六）项有关线上服务能力认定结果。</w:t>
            </w:r>
          </w:p>
          <w:p w14:paraId="2F20AF9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第八条  出租汽车行政主管部门对于网约车经营申请作出行政许可决定的，应当明确经营范围、经营区域、经营期限等，并发放《网络预约出租汽车经营许可证》。</w:t>
            </w:r>
          </w:p>
          <w:p w14:paraId="17A5366D">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val="en-US" w:eastAsia="zh-CN" w:bidi="ar"/>
              </w:rPr>
              <w:t>2</w:t>
            </w:r>
            <w:r>
              <w:rPr>
                <w:rFonts w:hint="eastAsia" w:asciiTheme="majorEastAsia" w:hAnsiTheme="majorEastAsia" w:eastAsiaTheme="majorEastAsia" w:cstheme="majorEastAsia"/>
                <w:b/>
                <w:bCs/>
                <w:color w:val="auto"/>
                <w:kern w:val="0"/>
                <w:sz w:val="18"/>
                <w:szCs w:val="18"/>
                <w:lang w:bidi="ar"/>
              </w:rPr>
              <w:t>.</w:t>
            </w:r>
            <w:r>
              <w:rPr>
                <w:rFonts w:hint="default" w:asciiTheme="majorEastAsia" w:hAnsiTheme="majorEastAsia" w:eastAsiaTheme="majorEastAsia" w:cstheme="majorEastAsia"/>
                <w:b/>
                <w:bCs/>
                <w:color w:val="auto"/>
                <w:kern w:val="0"/>
                <w:sz w:val="18"/>
                <w:szCs w:val="18"/>
                <w:lang w:val="en" w:bidi="ar"/>
              </w:rPr>
              <w:t>《小微型客车租赁经营服务管理办法》(交通运输部令2020年第22号)</w:t>
            </w:r>
          </w:p>
          <w:p w14:paraId="2B7C569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第十一条第二款  小微型客车租赁经营者不得随车提供驾驶劳务。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277B008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p>
          <w:p w14:paraId="7EEFF95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1.</w:t>
            </w:r>
            <w:r>
              <w:rPr>
                <w:rFonts w:hint="default" w:asciiTheme="majorEastAsia" w:hAnsiTheme="majorEastAsia" w:eastAsiaTheme="majorEastAsia" w:cstheme="majorEastAsia"/>
                <w:b/>
                <w:bCs/>
                <w:color w:val="auto"/>
                <w:kern w:val="0"/>
                <w:sz w:val="18"/>
                <w:szCs w:val="18"/>
                <w:lang w:val="en" w:bidi="ar"/>
              </w:rPr>
              <w:t xml:space="preserve">《网络预约出租汽车经营服务管理暂行办法》(交通运输部令2022年第42号 )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2AB7AB32">
            <w:pPr>
              <w:keepNext w:val="0"/>
              <w:keepLines w:val="0"/>
              <w:pageBreakBefore w:val="0"/>
              <w:widowControl/>
              <w:kinsoku/>
              <w:wordWrap/>
              <w:overflowPunct/>
              <w:topLinePunct w:val="0"/>
              <w:bidi w:val="0"/>
              <w:spacing w:line="300" w:lineRule="exact"/>
              <w:ind w:firstLine="42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第三十四条第一款第（一）项</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违反本规定，擅自从事</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变相从事网约车经营活动，有下列行为之一的，由县级以上出租汽车行政主管部门责令改正，予以警告，并按照以下规定分别予以罚款；构成犯罪的，依法追究刑事责任：</w:t>
            </w:r>
          </w:p>
          <w:p w14:paraId="5D036879">
            <w:pPr>
              <w:keepNext w:val="0"/>
              <w:keepLines w:val="0"/>
              <w:pageBreakBefore w:val="0"/>
              <w:widowControl/>
              <w:kinsoku/>
              <w:wordWrap/>
              <w:overflowPunct/>
              <w:topLinePunct w:val="0"/>
              <w:bidi w:val="0"/>
              <w:spacing w:line="300" w:lineRule="exact"/>
              <w:ind w:firstLine="42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（一）未取得《网络预约出租汽车经营许可证》的，对网约车平台公司</w:t>
            </w:r>
            <w:r>
              <w:rPr>
                <w:rFonts w:hint="eastAsia" w:asciiTheme="majorEastAsia" w:hAnsiTheme="majorEastAsia" w:eastAsiaTheme="majorEastAsia" w:cstheme="majorEastAsia"/>
                <w:color w:val="auto"/>
                <w:kern w:val="0"/>
                <w:sz w:val="18"/>
                <w:szCs w:val="18"/>
                <w:lang w:eastAsia="zh-CN" w:bidi="ar"/>
              </w:rPr>
              <w:t>处以</w:t>
            </w:r>
            <w:r>
              <w:rPr>
                <w:rFonts w:hint="eastAsia" w:asciiTheme="majorEastAsia" w:hAnsiTheme="majorEastAsia" w:eastAsiaTheme="majorEastAsia" w:cstheme="majorEastAsia"/>
                <w:color w:val="auto"/>
                <w:kern w:val="0"/>
                <w:sz w:val="18"/>
                <w:szCs w:val="18"/>
                <w:lang w:bidi="ar"/>
              </w:rPr>
              <w:t>10000元以上30000元以下罚款</w:t>
            </w:r>
            <w:r>
              <w:rPr>
                <w:rFonts w:hint="eastAsia" w:asciiTheme="majorEastAsia" w:hAnsiTheme="majorEastAsia" w:eastAsiaTheme="majorEastAsia" w:cstheme="majorEastAsia"/>
                <w:color w:val="auto"/>
                <w:kern w:val="0"/>
                <w:sz w:val="18"/>
                <w:szCs w:val="18"/>
                <w:lang w:eastAsia="zh-CN" w:bidi="ar"/>
              </w:rPr>
              <w:t>。</w:t>
            </w:r>
            <w:r>
              <w:rPr>
                <w:rFonts w:hint="eastAsia" w:asciiTheme="majorEastAsia" w:hAnsiTheme="majorEastAsia" w:eastAsiaTheme="majorEastAsia" w:cstheme="majorEastAsia"/>
                <w:color w:val="auto"/>
                <w:kern w:val="0"/>
                <w:sz w:val="18"/>
                <w:szCs w:val="18"/>
                <w:lang w:bidi="ar"/>
              </w:rPr>
              <w:t xml:space="preserve">                 </w:t>
            </w:r>
          </w:p>
          <w:p w14:paraId="46060E1C">
            <w:pPr>
              <w:keepNext w:val="0"/>
              <w:keepLines w:val="0"/>
              <w:pageBreakBefore w:val="0"/>
              <w:widowControl/>
              <w:kinsoku/>
              <w:wordWrap/>
              <w:overflowPunct/>
              <w:topLinePunct w:val="0"/>
              <w:bidi w:val="0"/>
              <w:spacing w:line="300" w:lineRule="exact"/>
              <w:ind w:firstLine="361" w:firstLineChars="200"/>
              <w:jc w:val="lef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《小微型客车租赁经营服务管理办法》(交通运输部令2020年第22号)</w:t>
            </w:r>
          </w:p>
          <w:p w14:paraId="10F2338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第二十五条第二款  小微型客车租赁经营者未取得道路运输经营许可</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出租汽车经营许可，随车提供驾驶劳务的，按照《中华人民共和国道路运输条例》</w:t>
            </w:r>
            <w:r>
              <w:rPr>
                <w:rFonts w:hint="default" w:asciiTheme="majorEastAsia" w:hAnsiTheme="majorEastAsia" w:eastAsiaTheme="majorEastAsia" w:cstheme="majorEastAsia"/>
                <w:color w:val="auto"/>
                <w:kern w:val="0"/>
                <w:sz w:val="18"/>
                <w:szCs w:val="18"/>
                <w:lang w:val="en-US" w:bidi="ar"/>
              </w:rPr>
              <w:t xml:space="preserve"> </w:t>
            </w:r>
            <w:r>
              <w:rPr>
                <w:rFonts w:hint="default" w:asciiTheme="majorEastAsia" w:hAnsiTheme="majorEastAsia" w:eastAsiaTheme="majorEastAsia" w:cstheme="majorEastAsia"/>
                <w:color w:val="auto"/>
                <w:kern w:val="0"/>
                <w:sz w:val="18"/>
                <w:szCs w:val="18"/>
                <w:lang w:val="en" w:bidi="ar"/>
              </w:rPr>
              <w:t>《巡游出租汽车经营服务管理规定》</w:t>
            </w:r>
            <w:r>
              <w:rPr>
                <w:rFonts w:hint="eastAsia" w:asciiTheme="majorEastAsia" w:hAnsiTheme="majorEastAsia" w:eastAsiaTheme="majorEastAsia" w:cstheme="majorEastAsia"/>
                <w:color w:val="auto"/>
                <w:kern w:val="0"/>
                <w:sz w:val="18"/>
                <w:szCs w:val="18"/>
                <w:lang w:bidi="ar"/>
              </w:rPr>
              <w:t>《网络预约出租汽车经营服务管理暂行办法》中关于从事非法营运的规定进行处罚。</w:t>
            </w:r>
          </w:p>
          <w:p w14:paraId="549957D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E498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96D4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w:t>
            </w:r>
            <w:r>
              <w:rPr>
                <w:rFonts w:hint="eastAsia" w:asciiTheme="majorEastAsia" w:hAnsiTheme="majorEastAsia" w:eastAsiaTheme="majorEastAsia" w:cstheme="majorEastAsia"/>
                <w:b w:val="0"/>
                <w:bCs w:val="0"/>
                <w:color w:val="auto"/>
                <w:kern w:val="0"/>
                <w:sz w:val="18"/>
                <w:szCs w:val="18"/>
                <w:lang w:bidi="ar"/>
              </w:rPr>
              <w:t>未取得经营许可，</w:t>
            </w:r>
            <w:r>
              <w:rPr>
                <w:rFonts w:hint="eastAsia" w:asciiTheme="majorEastAsia" w:hAnsiTheme="majorEastAsia" w:eastAsiaTheme="majorEastAsia" w:cstheme="majorEastAsia"/>
                <w:b w:val="0"/>
                <w:bCs w:val="0"/>
                <w:color w:val="auto"/>
                <w:kern w:val="0"/>
                <w:sz w:val="18"/>
                <w:szCs w:val="18"/>
                <w:lang w:val="en" w:bidi="ar"/>
              </w:rPr>
              <w:t>在本省首次</w:t>
            </w:r>
            <w:r>
              <w:rPr>
                <w:rFonts w:hint="eastAsia" w:asciiTheme="majorEastAsia" w:hAnsiTheme="majorEastAsia" w:eastAsiaTheme="majorEastAsia" w:cstheme="majorEastAsia"/>
                <w:b w:val="0"/>
                <w:bCs w:val="0"/>
                <w:color w:val="auto"/>
                <w:kern w:val="0"/>
                <w:sz w:val="18"/>
                <w:szCs w:val="18"/>
                <w:lang w:bidi="ar"/>
              </w:rPr>
              <w:t>擅自从事</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变相从事网约车经营活动的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91D1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警告，并</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一万元以上少于二万元的罚款</w:t>
            </w:r>
          </w:p>
        </w:tc>
      </w:tr>
      <w:tr w14:paraId="1F55FA74">
        <w:tblPrEx>
          <w:tblCellMar>
            <w:top w:w="0" w:type="dxa"/>
            <w:left w:w="108" w:type="dxa"/>
            <w:bottom w:w="0" w:type="dxa"/>
            <w:right w:w="108" w:type="dxa"/>
          </w:tblCellMar>
        </w:tblPrEx>
        <w:trPr>
          <w:trHeight w:val="318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6B6C6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79F7D2">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5734B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0AB7A8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126B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52F6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w:t>
            </w:r>
            <w:r>
              <w:rPr>
                <w:rFonts w:hint="eastAsia" w:asciiTheme="majorEastAsia" w:hAnsiTheme="majorEastAsia" w:eastAsiaTheme="majorEastAsia" w:cstheme="majorEastAsia"/>
                <w:b w:val="0"/>
                <w:bCs w:val="0"/>
                <w:color w:val="auto"/>
                <w:kern w:val="0"/>
                <w:sz w:val="18"/>
                <w:szCs w:val="18"/>
                <w:lang w:bidi="ar"/>
              </w:rPr>
              <w:t>未取得经营许可，</w:t>
            </w:r>
            <w:r>
              <w:rPr>
                <w:rFonts w:hint="eastAsia" w:asciiTheme="majorEastAsia" w:hAnsiTheme="majorEastAsia" w:eastAsiaTheme="majorEastAsia" w:cstheme="majorEastAsia"/>
                <w:b w:val="0"/>
                <w:bCs w:val="0"/>
                <w:color w:val="auto"/>
                <w:kern w:val="0"/>
                <w:sz w:val="18"/>
                <w:szCs w:val="18"/>
                <w:lang w:val="en" w:bidi="ar"/>
              </w:rPr>
              <w:t>在本省再次</w:t>
            </w:r>
            <w:r>
              <w:rPr>
                <w:rFonts w:hint="eastAsia" w:asciiTheme="majorEastAsia" w:hAnsiTheme="majorEastAsia" w:eastAsiaTheme="majorEastAsia" w:cstheme="majorEastAsia"/>
                <w:b w:val="0"/>
                <w:bCs w:val="0"/>
                <w:color w:val="auto"/>
                <w:kern w:val="0"/>
                <w:sz w:val="18"/>
                <w:szCs w:val="18"/>
                <w:lang w:bidi="ar"/>
              </w:rPr>
              <w:t>擅自从事</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变相从事网约车经营活动的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79BE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警告，并</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二万元以上少于三万元的罚款</w:t>
            </w:r>
          </w:p>
        </w:tc>
      </w:tr>
      <w:tr w14:paraId="199A23A2">
        <w:tblPrEx>
          <w:tblCellMar>
            <w:top w:w="0" w:type="dxa"/>
            <w:left w:w="108" w:type="dxa"/>
            <w:bottom w:w="0" w:type="dxa"/>
            <w:right w:w="108" w:type="dxa"/>
          </w:tblCellMar>
        </w:tblPrEx>
        <w:trPr>
          <w:trHeight w:val="2843"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6CEC5C">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65CBFE">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8E9D9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CA7C10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570F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CDA2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w:t>
            </w:r>
            <w:r>
              <w:rPr>
                <w:rFonts w:hint="eastAsia" w:asciiTheme="majorEastAsia" w:hAnsiTheme="majorEastAsia" w:eastAsiaTheme="majorEastAsia" w:cstheme="majorEastAsia"/>
                <w:b w:val="0"/>
                <w:bCs w:val="0"/>
                <w:color w:val="auto"/>
                <w:kern w:val="0"/>
                <w:sz w:val="18"/>
                <w:szCs w:val="18"/>
                <w:lang w:bidi="ar"/>
              </w:rPr>
              <w:t>未取得经营许可，</w:t>
            </w:r>
            <w:r>
              <w:rPr>
                <w:rFonts w:hint="eastAsia" w:asciiTheme="majorEastAsia" w:hAnsiTheme="majorEastAsia" w:eastAsiaTheme="majorEastAsia" w:cstheme="majorEastAsia"/>
                <w:b w:val="0"/>
                <w:bCs w:val="0"/>
                <w:color w:val="auto"/>
                <w:kern w:val="0"/>
                <w:sz w:val="18"/>
                <w:szCs w:val="18"/>
                <w:lang w:val="en" w:bidi="ar"/>
              </w:rPr>
              <w:t>在本省3次以上</w:t>
            </w:r>
            <w:r>
              <w:rPr>
                <w:rFonts w:hint="eastAsia" w:asciiTheme="majorEastAsia" w:hAnsiTheme="majorEastAsia" w:eastAsiaTheme="majorEastAsia" w:cstheme="majorEastAsia"/>
                <w:b w:val="0"/>
                <w:bCs w:val="0"/>
                <w:color w:val="auto"/>
                <w:kern w:val="0"/>
                <w:sz w:val="18"/>
                <w:szCs w:val="18"/>
                <w:lang w:bidi="ar"/>
              </w:rPr>
              <w:t>擅自从事</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变相从事网约车经营活动的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00B0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警告，并处三万元的罚款</w:t>
            </w:r>
          </w:p>
        </w:tc>
      </w:tr>
      <w:tr w14:paraId="3418F0A4">
        <w:tblPrEx>
          <w:tblCellMar>
            <w:top w:w="0" w:type="dxa"/>
            <w:left w:w="108" w:type="dxa"/>
            <w:bottom w:w="0" w:type="dxa"/>
            <w:right w:w="108" w:type="dxa"/>
          </w:tblCellMar>
        </w:tblPrEx>
        <w:trPr>
          <w:trHeight w:val="2551" w:hRule="atLeast"/>
          <w:jc w:val="center"/>
        </w:trPr>
        <w:tc>
          <w:tcPr>
            <w:tcW w:w="667" w:type="dxa"/>
            <w:vMerge w:val="restart"/>
            <w:tcBorders>
              <w:top w:val="single" w:color="000000" w:sz="4" w:space="0"/>
              <w:left w:val="single" w:color="000000" w:sz="4" w:space="0"/>
              <w:right w:val="single" w:color="000000" w:sz="4" w:space="0"/>
            </w:tcBorders>
            <w:shd w:val="clear" w:color="auto" w:fill="auto"/>
            <w:vAlign w:val="center"/>
          </w:tcPr>
          <w:p w14:paraId="7F6CA05C">
            <w:pPr>
              <w:keepNext w:val="0"/>
              <w:keepLines w:val="0"/>
              <w:pageBreakBefore w:val="0"/>
              <w:numPr>
                <w:ilvl w:val="0"/>
                <w:numId w:val="0"/>
              </w:numPr>
              <w:kinsoku/>
              <w:wordWrap/>
              <w:overflowPunct/>
              <w:topLinePunct w:val="0"/>
              <w:bidi w:val="0"/>
              <w:adjustRightInd/>
              <w:snapToGrid/>
              <w:spacing w:line="240" w:lineRule="auto"/>
              <w:ind w:left="0" w:leftChars="0" w:firstLine="0" w:firstLineChars="0"/>
              <w:jc w:val="center"/>
              <w:rPr>
                <w:rFonts w:hint="eastAsia" w:asciiTheme="majorEastAsia" w:hAnsiTheme="majorEastAsia" w:eastAsiaTheme="majorEastAsia" w:cstheme="majorEastAsia"/>
                <w:color w:val="auto"/>
                <w:sz w:val="18"/>
                <w:szCs w:val="18"/>
                <w:highlight w:val="none"/>
                <w:lang w:val="en-US" w:eastAsia="zh-CN"/>
              </w:rPr>
            </w:pPr>
            <w:r>
              <w:rPr>
                <w:rFonts w:hint="eastAsia" w:asciiTheme="majorEastAsia" w:hAnsiTheme="majorEastAsia" w:eastAsiaTheme="majorEastAsia" w:cstheme="majorEastAsia"/>
                <w:color w:val="auto"/>
                <w:kern w:val="2"/>
                <w:sz w:val="18"/>
                <w:szCs w:val="18"/>
                <w:lang w:val="en-US" w:eastAsia="zh-CN" w:bidi="ar-SA"/>
              </w:rPr>
              <w:t>168</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4B349A">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未取得《网络预约出租汽车运输证》的、伪造、变造</w:t>
            </w:r>
            <w:r>
              <w:rPr>
                <w:rFonts w:hint="eastAsia" w:asciiTheme="majorEastAsia" w:hAnsiTheme="majorEastAsia" w:eastAsiaTheme="majorEastAsia" w:cstheme="majorEastAsia"/>
                <w:color w:val="auto"/>
                <w:kern w:val="0"/>
                <w:sz w:val="18"/>
                <w:szCs w:val="18"/>
                <w:highlight w:val="none"/>
                <w:lang w:eastAsia="zh-CN" w:bidi="ar"/>
              </w:rPr>
              <w:t>或者</w:t>
            </w:r>
            <w:r>
              <w:rPr>
                <w:rFonts w:hint="eastAsia" w:asciiTheme="majorEastAsia" w:hAnsiTheme="majorEastAsia" w:eastAsiaTheme="majorEastAsia" w:cstheme="majorEastAsia"/>
                <w:color w:val="auto"/>
                <w:kern w:val="0"/>
                <w:sz w:val="18"/>
                <w:szCs w:val="18"/>
                <w:highlight w:val="none"/>
                <w:lang w:bidi="ar"/>
              </w:rPr>
              <w:t>使用伪造、变造、失效的《网络预约出租汽车运输证》（包括小微型客车租赁经营者未取得网络预约出租汽车经营许可）</w:t>
            </w:r>
          </w:p>
          <w:p w14:paraId="3C2B8CB9">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highlight w:val="none"/>
                <w:lang w:val="en-US" w:eastAsia="zh-CN" w:bidi="ar"/>
              </w:rPr>
            </w:pP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AB6A4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bCs/>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 xml:space="preserve">   </w:t>
            </w:r>
            <w:r>
              <w:rPr>
                <w:rFonts w:hint="eastAsia" w:asciiTheme="majorEastAsia" w:hAnsiTheme="majorEastAsia" w:eastAsiaTheme="majorEastAsia" w:cstheme="majorEastAsia"/>
                <w:b/>
                <w:bCs/>
                <w:color w:val="auto"/>
                <w:kern w:val="0"/>
                <w:sz w:val="18"/>
                <w:szCs w:val="18"/>
                <w:highlight w:val="none"/>
                <w:lang w:val="en-US" w:eastAsia="zh-CN" w:bidi="ar"/>
              </w:rPr>
              <w:t xml:space="preserve"> 1.</w:t>
            </w:r>
            <w:r>
              <w:rPr>
                <w:rFonts w:hint="eastAsia" w:asciiTheme="majorEastAsia" w:hAnsiTheme="majorEastAsia" w:eastAsiaTheme="majorEastAsia" w:cstheme="majorEastAsia"/>
                <w:b/>
                <w:bCs/>
                <w:color w:val="auto"/>
                <w:kern w:val="0"/>
                <w:sz w:val="18"/>
                <w:szCs w:val="18"/>
                <w:highlight w:val="none"/>
                <w:lang w:bidi="ar"/>
              </w:rPr>
              <w:t>《网络预约出租汽车经营服务管理暂行办法》</w:t>
            </w:r>
            <w:r>
              <w:rPr>
                <w:rFonts w:hint="eastAsia" w:asciiTheme="majorEastAsia" w:hAnsiTheme="majorEastAsia" w:eastAsiaTheme="majorEastAsia" w:cstheme="majorEastAsia"/>
                <w:b/>
                <w:bCs/>
                <w:color w:val="auto"/>
                <w:kern w:val="0"/>
                <w:sz w:val="18"/>
                <w:szCs w:val="18"/>
                <w:highlight w:val="none"/>
                <w:lang w:eastAsia="zh-CN" w:bidi="ar"/>
              </w:rPr>
              <w:t>（</w:t>
            </w:r>
            <w:r>
              <w:rPr>
                <w:rFonts w:hint="eastAsia" w:asciiTheme="majorEastAsia" w:hAnsiTheme="majorEastAsia" w:eastAsiaTheme="majorEastAsia" w:cstheme="majorEastAsia"/>
                <w:b/>
                <w:bCs/>
                <w:color w:val="auto"/>
                <w:kern w:val="0"/>
                <w:sz w:val="18"/>
                <w:szCs w:val="18"/>
                <w:highlight w:val="none"/>
                <w:lang w:bidi="ar"/>
              </w:rPr>
              <w:t>交通运输部令2022年第42号</w:t>
            </w:r>
            <w:r>
              <w:rPr>
                <w:rFonts w:hint="eastAsia" w:asciiTheme="majorEastAsia" w:hAnsiTheme="majorEastAsia" w:eastAsiaTheme="majorEastAsia" w:cstheme="majorEastAsia"/>
                <w:b/>
                <w:bCs/>
                <w:color w:val="auto"/>
                <w:kern w:val="0"/>
                <w:sz w:val="18"/>
                <w:szCs w:val="18"/>
                <w:highlight w:val="none"/>
                <w:lang w:eastAsia="zh-CN" w:bidi="ar"/>
              </w:rPr>
              <w:t>）</w:t>
            </w:r>
          </w:p>
          <w:p w14:paraId="73F81BA9">
            <w:pPr>
              <w:keepNext w:val="0"/>
              <w:keepLines w:val="0"/>
              <w:pageBreakBefore w:val="0"/>
              <w:widowControl/>
              <w:kinsoku/>
              <w:wordWrap/>
              <w:overflowPunct/>
              <w:topLinePunct w:val="0"/>
              <w:bidi w:val="0"/>
              <w:spacing w:line="300" w:lineRule="exact"/>
              <w:ind w:firstLine="420"/>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第十二条</w:t>
            </w:r>
            <w:r>
              <w:rPr>
                <w:rFonts w:hint="eastAsia" w:asciiTheme="majorEastAsia" w:hAnsiTheme="majorEastAsia" w:eastAsiaTheme="majorEastAsia" w:cstheme="majorEastAsia"/>
                <w:color w:val="auto"/>
                <w:kern w:val="0"/>
                <w:sz w:val="18"/>
                <w:szCs w:val="18"/>
                <w:highlight w:val="none"/>
                <w:lang w:val="en-US" w:eastAsia="zh-CN" w:bidi="ar"/>
              </w:rPr>
              <w:t xml:space="preserve">  </w:t>
            </w:r>
            <w:r>
              <w:rPr>
                <w:rFonts w:hint="eastAsia" w:asciiTheme="majorEastAsia" w:hAnsiTheme="majorEastAsia" w:eastAsiaTheme="majorEastAsia" w:cstheme="majorEastAsia"/>
                <w:color w:val="auto"/>
                <w:kern w:val="0"/>
                <w:sz w:val="18"/>
                <w:szCs w:val="18"/>
                <w:highlight w:val="none"/>
                <w:lang w:bidi="ar"/>
              </w:rPr>
              <w:t>拟从事网约车经营的车辆，应当符合以下条件：（一）7座及以下乘用车；（二）安装具有行驶记录功能的车辆卫星定位装置、应急报警装置；（三）车辆技术性能符合运营安全相关标准要求。</w:t>
            </w:r>
          </w:p>
          <w:p w14:paraId="41D6D5BE">
            <w:pPr>
              <w:keepNext w:val="0"/>
              <w:keepLines w:val="0"/>
              <w:pageBreakBefore w:val="0"/>
              <w:widowControl/>
              <w:kinsoku/>
              <w:wordWrap/>
              <w:overflowPunct/>
              <w:topLinePunct w:val="0"/>
              <w:bidi w:val="0"/>
              <w:spacing w:line="300" w:lineRule="exact"/>
              <w:ind w:firstLine="420"/>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车辆的具体标准和营运要求，由相应的出租汽车行政主管部门，按照高品质服务、差异化经营的发展原则，结合本地实际情况确定。</w:t>
            </w:r>
          </w:p>
          <w:p w14:paraId="08F96AC4">
            <w:pPr>
              <w:keepNext w:val="0"/>
              <w:keepLines w:val="0"/>
              <w:pageBreakBefore w:val="0"/>
              <w:widowControl/>
              <w:kinsoku/>
              <w:wordWrap/>
              <w:overflowPunct/>
              <w:topLinePunct w:val="0"/>
              <w:bidi w:val="0"/>
              <w:spacing w:line="300" w:lineRule="exact"/>
              <w:ind w:firstLine="420"/>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第十三条</w:t>
            </w:r>
            <w:r>
              <w:rPr>
                <w:rFonts w:hint="eastAsia" w:asciiTheme="majorEastAsia" w:hAnsiTheme="majorEastAsia" w:eastAsiaTheme="majorEastAsia" w:cstheme="majorEastAsia"/>
                <w:color w:val="auto"/>
                <w:kern w:val="0"/>
                <w:sz w:val="18"/>
                <w:szCs w:val="18"/>
                <w:highlight w:val="none"/>
                <w:lang w:val="en-US" w:eastAsia="zh-CN" w:bidi="ar"/>
              </w:rPr>
              <w:t xml:space="preserve">  </w:t>
            </w:r>
            <w:r>
              <w:rPr>
                <w:rFonts w:hint="eastAsia" w:asciiTheme="majorEastAsia" w:hAnsiTheme="majorEastAsia" w:eastAsiaTheme="majorEastAsia" w:cstheme="majorEastAsia"/>
                <w:color w:val="auto"/>
                <w:kern w:val="0"/>
                <w:sz w:val="18"/>
                <w:szCs w:val="18"/>
                <w:highlight w:val="none"/>
                <w:lang w:bidi="ar"/>
              </w:rPr>
              <w:t>服务所在地出租汽车行政主管部门依车辆所有人</w:t>
            </w:r>
            <w:r>
              <w:rPr>
                <w:rFonts w:hint="eastAsia" w:asciiTheme="majorEastAsia" w:hAnsiTheme="majorEastAsia" w:eastAsiaTheme="majorEastAsia" w:cstheme="majorEastAsia"/>
                <w:color w:val="auto"/>
                <w:kern w:val="0"/>
                <w:sz w:val="18"/>
                <w:szCs w:val="18"/>
                <w:highlight w:val="none"/>
                <w:lang w:eastAsia="zh-CN" w:bidi="ar"/>
              </w:rPr>
              <w:t>或者</w:t>
            </w:r>
            <w:r>
              <w:rPr>
                <w:rFonts w:hint="eastAsia" w:asciiTheme="majorEastAsia" w:hAnsiTheme="majorEastAsia" w:eastAsiaTheme="majorEastAsia" w:cstheme="majorEastAsia"/>
                <w:color w:val="auto"/>
                <w:kern w:val="0"/>
                <w:sz w:val="18"/>
                <w:szCs w:val="18"/>
                <w:highlight w:val="none"/>
                <w:lang w:bidi="ar"/>
              </w:rPr>
              <w:t>网约车平台公司申请，按第十二条规定的条件审核后，对符合条件并登记为预约出租客运的车辆，发放《网络预约出租汽车运输证》。</w:t>
            </w:r>
          </w:p>
          <w:p w14:paraId="695F6791">
            <w:pPr>
              <w:keepNext w:val="0"/>
              <w:keepLines w:val="0"/>
              <w:pageBreakBefore w:val="0"/>
              <w:widowControl/>
              <w:kinsoku/>
              <w:wordWrap/>
              <w:overflowPunct/>
              <w:topLinePunct w:val="0"/>
              <w:bidi w:val="0"/>
              <w:spacing w:line="300" w:lineRule="exact"/>
              <w:ind w:firstLine="420"/>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 xml:space="preserve">城市人民政府对网约车发放《网络预约出租汽车运输证》另有规定的，从其规定。 </w:t>
            </w:r>
          </w:p>
          <w:p w14:paraId="0C5DDD3C">
            <w:pPr>
              <w:keepNext w:val="0"/>
              <w:keepLines w:val="0"/>
              <w:pageBreakBefore w:val="0"/>
              <w:widowControl/>
              <w:kinsoku/>
              <w:wordWrap/>
              <w:overflowPunct/>
              <w:topLinePunct w:val="0"/>
              <w:bidi w:val="0"/>
              <w:spacing w:line="300" w:lineRule="exact"/>
              <w:ind w:firstLine="420"/>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b/>
                <w:bCs/>
                <w:color w:val="auto"/>
                <w:kern w:val="0"/>
                <w:sz w:val="18"/>
                <w:szCs w:val="18"/>
                <w:highlight w:val="none"/>
                <w:lang w:val="en-US" w:eastAsia="zh-CN" w:bidi="ar"/>
              </w:rPr>
              <w:t>2</w:t>
            </w:r>
            <w:r>
              <w:rPr>
                <w:rFonts w:hint="eastAsia" w:asciiTheme="majorEastAsia" w:hAnsiTheme="majorEastAsia" w:eastAsiaTheme="majorEastAsia" w:cstheme="majorEastAsia"/>
                <w:b/>
                <w:bCs/>
                <w:color w:val="auto"/>
                <w:kern w:val="0"/>
                <w:sz w:val="18"/>
                <w:szCs w:val="18"/>
                <w:highlight w:val="none"/>
                <w:lang w:bidi="ar"/>
              </w:rPr>
              <w:t>.</w:t>
            </w:r>
            <w:r>
              <w:rPr>
                <w:rFonts w:hint="default" w:asciiTheme="majorEastAsia" w:hAnsiTheme="majorEastAsia" w:eastAsiaTheme="majorEastAsia" w:cstheme="majorEastAsia"/>
                <w:b/>
                <w:bCs/>
                <w:color w:val="auto"/>
                <w:kern w:val="0"/>
                <w:sz w:val="18"/>
                <w:szCs w:val="18"/>
                <w:highlight w:val="none"/>
                <w:lang w:val="en" w:bidi="ar"/>
              </w:rPr>
              <w:t>《小微型客车租赁经营服务管理办法》(交通运输部令2020年第22号)</w:t>
            </w:r>
            <w:r>
              <w:rPr>
                <w:rFonts w:hint="eastAsia" w:asciiTheme="majorEastAsia" w:hAnsiTheme="majorEastAsia" w:eastAsiaTheme="majorEastAsia" w:cstheme="majorEastAsia"/>
                <w:b/>
                <w:bCs/>
                <w:color w:val="auto"/>
                <w:kern w:val="0"/>
                <w:sz w:val="18"/>
                <w:szCs w:val="18"/>
                <w:highlight w:val="none"/>
                <w:lang w:bidi="ar"/>
              </w:rPr>
              <w:t xml:space="preserve">  </w:t>
            </w:r>
            <w:r>
              <w:rPr>
                <w:rFonts w:hint="eastAsia" w:asciiTheme="majorEastAsia" w:hAnsiTheme="majorEastAsia" w:eastAsiaTheme="majorEastAsia" w:cstheme="majorEastAsia"/>
                <w:color w:val="auto"/>
                <w:kern w:val="0"/>
                <w:sz w:val="18"/>
                <w:szCs w:val="18"/>
                <w:highlight w:val="none"/>
                <w:lang w:bidi="ar"/>
              </w:rPr>
              <w:t xml:space="preserve">           </w:t>
            </w:r>
            <w:r>
              <w:rPr>
                <w:rFonts w:hint="eastAsia" w:asciiTheme="majorEastAsia" w:hAnsiTheme="majorEastAsia" w:eastAsiaTheme="majorEastAsia" w:cstheme="majorEastAsia"/>
                <w:color w:val="auto"/>
                <w:kern w:val="0"/>
                <w:sz w:val="18"/>
                <w:szCs w:val="18"/>
                <w:highlight w:val="none"/>
                <w:lang w:val="en-US" w:eastAsia="zh-CN" w:bidi="ar"/>
              </w:rPr>
              <w:t xml:space="preserve">    </w:t>
            </w:r>
          </w:p>
          <w:p w14:paraId="57460A4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 xml:space="preserve">    第十一条第二款  小微型客车租赁经营者不得随车提供驾驶劳务。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7C588A3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 xml:space="preserve">                                                              </w:t>
            </w:r>
          </w:p>
          <w:p w14:paraId="21D2E53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 xml:space="preserve">   </w:t>
            </w:r>
            <w:r>
              <w:rPr>
                <w:rFonts w:hint="eastAsia" w:asciiTheme="majorEastAsia" w:hAnsiTheme="majorEastAsia" w:eastAsiaTheme="majorEastAsia" w:cstheme="majorEastAsia"/>
                <w:b/>
                <w:bCs/>
                <w:color w:val="auto"/>
                <w:kern w:val="0"/>
                <w:sz w:val="18"/>
                <w:szCs w:val="18"/>
                <w:highlight w:val="none"/>
                <w:lang w:bidi="ar"/>
              </w:rPr>
              <w:t xml:space="preserve"> 1.</w:t>
            </w:r>
            <w:r>
              <w:rPr>
                <w:rFonts w:hint="default" w:asciiTheme="majorEastAsia" w:hAnsiTheme="majorEastAsia" w:eastAsiaTheme="majorEastAsia" w:cstheme="majorEastAsia"/>
                <w:b/>
                <w:bCs/>
                <w:color w:val="auto"/>
                <w:kern w:val="0"/>
                <w:sz w:val="18"/>
                <w:szCs w:val="18"/>
                <w:highlight w:val="none"/>
                <w:lang w:val="en" w:bidi="ar"/>
              </w:rPr>
              <w:t xml:space="preserve">《网络预约出租汽车经营服务管理暂行办法》(交通运输部令2022年第42号 )  </w:t>
            </w:r>
            <w:r>
              <w:rPr>
                <w:rFonts w:hint="default" w:asciiTheme="majorEastAsia" w:hAnsiTheme="majorEastAsia" w:eastAsiaTheme="majorEastAsia" w:cstheme="majorEastAsia"/>
                <w:b/>
                <w:bCs/>
                <w:color w:val="auto"/>
                <w:kern w:val="0"/>
                <w:sz w:val="18"/>
                <w:szCs w:val="18"/>
                <w:highlight w:val="none"/>
                <w:lang w:val="en-US" w:bidi="ar"/>
              </w:rPr>
              <w:t xml:space="preserve">      </w:t>
            </w:r>
            <w:r>
              <w:rPr>
                <w:rFonts w:hint="eastAsia" w:asciiTheme="majorEastAsia" w:hAnsiTheme="majorEastAsia" w:eastAsiaTheme="majorEastAsia" w:cstheme="majorEastAsia"/>
                <w:b/>
                <w:bCs/>
                <w:color w:val="auto"/>
                <w:kern w:val="0"/>
                <w:sz w:val="18"/>
                <w:szCs w:val="18"/>
                <w:highlight w:val="none"/>
                <w:lang w:bidi="ar"/>
              </w:rPr>
              <w:t xml:space="preserve">  </w:t>
            </w:r>
            <w:r>
              <w:rPr>
                <w:rFonts w:hint="eastAsia" w:asciiTheme="majorEastAsia" w:hAnsiTheme="majorEastAsia" w:eastAsiaTheme="majorEastAsia" w:cstheme="majorEastAsia"/>
                <w:color w:val="auto"/>
                <w:kern w:val="0"/>
                <w:sz w:val="18"/>
                <w:szCs w:val="18"/>
                <w:highlight w:val="none"/>
                <w:lang w:bidi="ar"/>
              </w:rPr>
              <w:t xml:space="preserve">              </w:t>
            </w:r>
          </w:p>
          <w:p w14:paraId="4FDED0CB">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第三十四条第一款第（二）项</w:t>
            </w:r>
            <w:r>
              <w:rPr>
                <w:rFonts w:hint="eastAsia" w:asciiTheme="majorEastAsia" w:hAnsiTheme="majorEastAsia" w:eastAsiaTheme="majorEastAsia" w:cstheme="majorEastAsia"/>
                <w:color w:val="auto"/>
                <w:kern w:val="0"/>
                <w:sz w:val="18"/>
                <w:szCs w:val="18"/>
                <w:highlight w:val="none"/>
                <w:lang w:val="en-US" w:eastAsia="zh-CN" w:bidi="ar"/>
              </w:rPr>
              <w:t xml:space="preserve">  </w:t>
            </w:r>
            <w:r>
              <w:rPr>
                <w:rFonts w:hint="eastAsia" w:asciiTheme="majorEastAsia" w:hAnsiTheme="majorEastAsia" w:eastAsiaTheme="majorEastAsia" w:cstheme="majorEastAsia"/>
                <w:color w:val="auto"/>
                <w:kern w:val="0"/>
                <w:sz w:val="18"/>
                <w:szCs w:val="18"/>
                <w:highlight w:val="none"/>
                <w:lang w:bidi="ar"/>
              </w:rPr>
              <w:t>违反本规定，擅自从事</w:t>
            </w:r>
            <w:r>
              <w:rPr>
                <w:rFonts w:hint="eastAsia" w:asciiTheme="majorEastAsia" w:hAnsiTheme="majorEastAsia" w:eastAsiaTheme="majorEastAsia" w:cstheme="majorEastAsia"/>
                <w:color w:val="auto"/>
                <w:kern w:val="0"/>
                <w:sz w:val="18"/>
                <w:szCs w:val="18"/>
                <w:highlight w:val="none"/>
                <w:lang w:eastAsia="zh-CN" w:bidi="ar"/>
              </w:rPr>
              <w:t>或者</w:t>
            </w:r>
            <w:r>
              <w:rPr>
                <w:rFonts w:hint="eastAsia" w:asciiTheme="majorEastAsia" w:hAnsiTheme="majorEastAsia" w:eastAsiaTheme="majorEastAsia" w:cstheme="majorEastAsia"/>
                <w:color w:val="auto"/>
                <w:kern w:val="0"/>
                <w:sz w:val="18"/>
                <w:szCs w:val="18"/>
                <w:highlight w:val="none"/>
                <w:lang w:bidi="ar"/>
              </w:rPr>
              <w:t>变相从事网约车经营活动，有下列行为之一的，由县级以上出租汽车行政主管部门责令改正，予以警告，并按照以下规定分别予以罚款；构成犯罪的，依法追究刑事责任：</w:t>
            </w:r>
          </w:p>
          <w:p w14:paraId="75B7F93B">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highlight w:val="none"/>
                <w:lang w:eastAsia="zh-CN" w:bidi="ar"/>
              </w:rPr>
            </w:pPr>
            <w:r>
              <w:rPr>
                <w:rFonts w:hint="eastAsia" w:asciiTheme="majorEastAsia" w:hAnsiTheme="majorEastAsia" w:eastAsiaTheme="majorEastAsia" w:cstheme="majorEastAsia"/>
                <w:color w:val="auto"/>
                <w:kern w:val="0"/>
                <w:sz w:val="18"/>
                <w:szCs w:val="18"/>
                <w:highlight w:val="none"/>
                <w:lang w:bidi="ar"/>
              </w:rPr>
              <w:t>（二）未取得《网络预约出租汽车运输证》的，对当事人</w:t>
            </w:r>
            <w:r>
              <w:rPr>
                <w:rFonts w:hint="eastAsia" w:asciiTheme="majorEastAsia" w:hAnsiTheme="majorEastAsia" w:eastAsiaTheme="majorEastAsia" w:cstheme="majorEastAsia"/>
                <w:color w:val="auto"/>
                <w:kern w:val="0"/>
                <w:sz w:val="18"/>
                <w:szCs w:val="18"/>
                <w:highlight w:val="none"/>
                <w:lang w:eastAsia="zh-CN" w:bidi="ar"/>
              </w:rPr>
              <w:t>处以</w:t>
            </w:r>
            <w:r>
              <w:rPr>
                <w:rFonts w:hint="eastAsia" w:asciiTheme="majorEastAsia" w:hAnsiTheme="majorEastAsia" w:eastAsiaTheme="majorEastAsia" w:cstheme="majorEastAsia"/>
                <w:color w:val="auto"/>
                <w:kern w:val="0"/>
                <w:sz w:val="18"/>
                <w:szCs w:val="18"/>
                <w:highlight w:val="none"/>
                <w:lang w:bidi="ar"/>
              </w:rPr>
              <w:t>3000元以上10000元以下罚款</w:t>
            </w:r>
            <w:r>
              <w:rPr>
                <w:rFonts w:hint="eastAsia" w:asciiTheme="majorEastAsia" w:hAnsiTheme="majorEastAsia" w:eastAsiaTheme="majorEastAsia" w:cstheme="majorEastAsia"/>
                <w:color w:val="auto"/>
                <w:kern w:val="0"/>
                <w:sz w:val="18"/>
                <w:szCs w:val="18"/>
                <w:highlight w:val="none"/>
                <w:lang w:eastAsia="zh-CN" w:bidi="ar"/>
              </w:rPr>
              <w:t>。</w:t>
            </w:r>
          </w:p>
          <w:p w14:paraId="1BD5757B">
            <w:pPr>
              <w:keepNext w:val="0"/>
              <w:keepLines w:val="0"/>
              <w:pageBreakBefore w:val="0"/>
              <w:widowControl/>
              <w:kinsoku/>
              <w:wordWrap/>
              <w:overflowPunct/>
              <w:topLinePunct w:val="0"/>
              <w:bidi w:val="0"/>
              <w:spacing w:line="300" w:lineRule="exact"/>
              <w:ind w:firstLine="360" w:firstLineChars="200"/>
              <w:jc w:val="lef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b w:val="0"/>
                <w:bCs w:val="0"/>
                <w:color w:val="auto"/>
                <w:kern w:val="0"/>
                <w:sz w:val="18"/>
                <w:szCs w:val="18"/>
                <w:highlight w:val="none"/>
                <w:lang w:bidi="ar"/>
              </w:rPr>
              <w:t xml:space="preserve"> 第三十四条第</w:t>
            </w:r>
            <w:r>
              <w:rPr>
                <w:rFonts w:hint="eastAsia" w:asciiTheme="majorEastAsia" w:hAnsiTheme="majorEastAsia" w:eastAsiaTheme="majorEastAsia" w:cstheme="majorEastAsia"/>
                <w:b w:val="0"/>
                <w:bCs w:val="0"/>
                <w:color w:val="auto"/>
                <w:kern w:val="0"/>
                <w:sz w:val="18"/>
                <w:szCs w:val="18"/>
                <w:highlight w:val="none"/>
                <w:lang w:val="en-US" w:eastAsia="zh-CN" w:bidi="ar"/>
              </w:rPr>
              <w:t>二</w:t>
            </w:r>
            <w:r>
              <w:rPr>
                <w:rFonts w:hint="eastAsia" w:asciiTheme="majorEastAsia" w:hAnsiTheme="majorEastAsia" w:eastAsiaTheme="majorEastAsia" w:cstheme="majorEastAsia"/>
                <w:b w:val="0"/>
                <w:bCs w:val="0"/>
                <w:color w:val="auto"/>
                <w:kern w:val="0"/>
                <w:sz w:val="18"/>
                <w:szCs w:val="18"/>
                <w:highlight w:val="none"/>
                <w:lang w:bidi="ar"/>
              </w:rPr>
              <w:t>款</w:t>
            </w:r>
            <w:r>
              <w:rPr>
                <w:rFonts w:hint="eastAsia" w:asciiTheme="majorEastAsia" w:hAnsiTheme="majorEastAsia" w:eastAsiaTheme="majorEastAsia" w:cstheme="majorEastAsia"/>
                <w:b w:val="0"/>
                <w:bCs w:val="0"/>
                <w:color w:val="auto"/>
                <w:kern w:val="0"/>
                <w:sz w:val="18"/>
                <w:szCs w:val="18"/>
                <w:highlight w:val="none"/>
                <w:lang w:val="en-US" w:eastAsia="zh-CN" w:bidi="ar"/>
              </w:rPr>
              <w:t xml:space="preserve">  </w:t>
            </w:r>
            <w:r>
              <w:rPr>
                <w:rFonts w:hint="eastAsia" w:asciiTheme="majorEastAsia" w:hAnsiTheme="majorEastAsia" w:eastAsiaTheme="majorEastAsia" w:cstheme="majorEastAsia"/>
                <w:b w:val="0"/>
                <w:bCs w:val="0"/>
                <w:color w:val="auto"/>
                <w:kern w:val="0"/>
                <w:sz w:val="18"/>
                <w:szCs w:val="18"/>
                <w:highlight w:val="none"/>
                <w:lang w:bidi="ar"/>
              </w:rPr>
              <w:t>伪</w:t>
            </w:r>
            <w:r>
              <w:rPr>
                <w:rFonts w:hint="eastAsia" w:asciiTheme="majorEastAsia" w:hAnsiTheme="majorEastAsia" w:eastAsiaTheme="majorEastAsia" w:cstheme="majorEastAsia"/>
                <w:color w:val="auto"/>
                <w:kern w:val="0"/>
                <w:sz w:val="18"/>
                <w:szCs w:val="18"/>
                <w:highlight w:val="none"/>
                <w:lang w:bidi="ar"/>
              </w:rPr>
              <w:t>造、变造</w:t>
            </w:r>
            <w:r>
              <w:rPr>
                <w:rFonts w:hint="eastAsia" w:asciiTheme="majorEastAsia" w:hAnsiTheme="majorEastAsia" w:eastAsiaTheme="majorEastAsia" w:cstheme="majorEastAsia"/>
                <w:color w:val="auto"/>
                <w:kern w:val="0"/>
                <w:sz w:val="18"/>
                <w:szCs w:val="18"/>
                <w:highlight w:val="none"/>
                <w:lang w:eastAsia="zh-CN" w:bidi="ar"/>
              </w:rPr>
              <w:t>或者</w:t>
            </w:r>
            <w:r>
              <w:rPr>
                <w:rFonts w:hint="eastAsia" w:asciiTheme="majorEastAsia" w:hAnsiTheme="majorEastAsia" w:eastAsiaTheme="majorEastAsia" w:cstheme="majorEastAsia"/>
                <w:color w:val="auto"/>
                <w:kern w:val="0"/>
                <w:sz w:val="18"/>
                <w:szCs w:val="18"/>
                <w:highlight w:val="none"/>
                <w:lang w:bidi="ar"/>
              </w:rPr>
              <w:t>使用伪造、变造、失效的《网络预约出租汽车运输证》《网络预约出租汽车驾驶员证》从事网约车经营活动的，分别按照前款第（二）项、第（三）项的规定予以罚款。</w:t>
            </w:r>
          </w:p>
          <w:p w14:paraId="7623486C">
            <w:pPr>
              <w:keepNext w:val="0"/>
              <w:keepLines w:val="0"/>
              <w:pageBreakBefore w:val="0"/>
              <w:widowControl/>
              <w:kinsoku/>
              <w:wordWrap/>
              <w:overflowPunct/>
              <w:topLinePunct w:val="0"/>
              <w:bidi w:val="0"/>
              <w:spacing w:line="300" w:lineRule="exact"/>
              <w:jc w:val="left"/>
              <w:textAlignment w:val="center"/>
              <w:rPr>
                <w:rFonts w:hint="default" w:asciiTheme="majorEastAsia" w:hAnsiTheme="majorEastAsia" w:eastAsiaTheme="majorEastAsia" w:cstheme="majorEastAsia"/>
                <w:b/>
                <w:bCs/>
                <w:color w:val="auto"/>
                <w:kern w:val="0"/>
                <w:sz w:val="18"/>
                <w:szCs w:val="18"/>
                <w:highlight w:val="none"/>
                <w:lang w:val="en" w:bidi="ar"/>
              </w:rPr>
            </w:pPr>
            <w:r>
              <w:rPr>
                <w:rFonts w:hint="eastAsia" w:asciiTheme="majorEastAsia" w:hAnsiTheme="majorEastAsia" w:eastAsiaTheme="majorEastAsia" w:cstheme="majorEastAsia"/>
                <w:color w:val="auto"/>
                <w:kern w:val="0"/>
                <w:sz w:val="18"/>
                <w:szCs w:val="18"/>
                <w:highlight w:val="none"/>
                <w:lang w:bidi="ar"/>
              </w:rPr>
              <w:t xml:space="preserve"> </w:t>
            </w:r>
            <w:r>
              <w:rPr>
                <w:rFonts w:hint="eastAsia" w:asciiTheme="majorEastAsia" w:hAnsiTheme="majorEastAsia" w:eastAsiaTheme="majorEastAsia" w:cstheme="majorEastAsia"/>
                <w:color w:val="auto"/>
                <w:kern w:val="0"/>
                <w:sz w:val="18"/>
                <w:szCs w:val="18"/>
                <w:highlight w:val="none"/>
                <w:lang w:val="en-US" w:eastAsia="zh-CN" w:bidi="ar"/>
              </w:rPr>
              <w:t xml:space="preserve">  </w:t>
            </w:r>
            <w:r>
              <w:rPr>
                <w:rFonts w:hint="eastAsia" w:asciiTheme="majorEastAsia" w:hAnsiTheme="majorEastAsia" w:eastAsiaTheme="majorEastAsia" w:cstheme="majorEastAsia"/>
                <w:b/>
                <w:bCs/>
                <w:color w:val="auto"/>
                <w:kern w:val="0"/>
                <w:sz w:val="18"/>
                <w:szCs w:val="18"/>
                <w:highlight w:val="none"/>
                <w:lang w:val="en-US" w:eastAsia="zh-CN" w:bidi="ar"/>
              </w:rPr>
              <w:t xml:space="preserve"> </w:t>
            </w:r>
            <w:r>
              <w:rPr>
                <w:rFonts w:hint="eastAsia" w:asciiTheme="majorEastAsia" w:hAnsiTheme="majorEastAsia" w:eastAsiaTheme="majorEastAsia" w:cstheme="majorEastAsia"/>
                <w:b/>
                <w:bCs/>
                <w:color w:val="auto"/>
                <w:kern w:val="0"/>
                <w:sz w:val="18"/>
                <w:szCs w:val="18"/>
                <w:highlight w:val="none"/>
                <w:lang w:bidi="ar"/>
              </w:rPr>
              <w:t>2.</w:t>
            </w:r>
            <w:r>
              <w:rPr>
                <w:rFonts w:hint="default" w:asciiTheme="majorEastAsia" w:hAnsiTheme="majorEastAsia" w:eastAsiaTheme="majorEastAsia" w:cstheme="majorEastAsia"/>
                <w:b/>
                <w:bCs/>
                <w:color w:val="auto"/>
                <w:kern w:val="0"/>
                <w:sz w:val="18"/>
                <w:szCs w:val="18"/>
                <w:highlight w:val="none"/>
                <w:lang w:val="en" w:bidi="ar"/>
              </w:rPr>
              <w:t>《小微型客车租赁经营服务管理办法》(交通运输部令2020年第22号)</w:t>
            </w:r>
          </w:p>
          <w:p w14:paraId="66C5BB2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 xml:space="preserve">    第二十五条第二款  小微型客车租赁经营者未取得道路运输经营许可</w:t>
            </w:r>
            <w:r>
              <w:rPr>
                <w:rFonts w:hint="eastAsia" w:asciiTheme="majorEastAsia" w:hAnsiTheme="majorEastAsia" w:eastAsiaTheme="majorEastAsia" w:cstheme="majorEastAsia"/>
                <w:color w:val="auto"/>
                <w:kern w:val="0"/>
                <w:sz w:val="18"/>
                <w:szCs w:val="18"/>
                <w:highlight w:val="none"/>
                <w:lang w:eastAsia="zh-CN" w:bidi="ar"/>
              </w:rPr>
              <w:t>或者</w:t>
            </w:r>
            <w:r>
              <w:rPr>
                <w:rFonts w:hint="eastAsia" w:asciiTheme="majorEastAsia" w:hAnsiTheme="majorEastAsia" w:eastAsiaTheme="majorEastAsia" w:cstheme="majorEastAsia"/>
                <w:color w:val="auto"/>
                <w:kern w:val="0"/>
                <w:sz w:val="18"/>
                <w:szCs w:val="18"/>
                <w:highlight w:val="none"/>
                <w:lang w:bidi="ar"/>
              </w:rPr>
              <w:t>出租汽车经营许可，随车提供驾驶劳务的，按照《中华人民共和国道路运输条例》</w:t>
            </w:r>
            <w:r>
              <w:rPr>
                <w:rFonts w:hint="default" w:asciiTheme="majorEastAsia" w:hAnsiTheme="majorEastAsia" w:eastAsiaTheme="majorEastAsia" w:cstheme="majorEastAsia"/>
                <w:color w:val="auto"/>
                <w:kern w:val="0"/>
                <w:sz w:val="18"/>
                <w:szCs w:val="18"/>
                <w:highlight w:val="none"/>
                <w:lang w:val="en-US" w:bidi="ar"/>
              </w:rPr>
              <w:t xml:space="preserve"> </w:t>
            </w:r>
            <w:r>
              <w:rPr>
                <w:rFonts w:hint="default" w:asciiTheme="majorEastAsia" w:hAnsiTheme="majorEastAsia" w:eastAsiaTheme="majorEastAsia" w:cstheme="majorEastAsia"/>
                <w:color w:val="auto"/>
                <w:kern w:val="0"/>
                <w:sz w:val="18"/>
                <w:szCs w:val="18"/>
                <w:highlight w:val="none"/>
                <w:lang w:val="en" w:bidi="ar"/>
              </w:rPr>
              <w:t>《巡游出租汽车经营服务管理规定》</w:t>
            </w:r>
            <w:r>
              <w:rPr>
                <w:rFonts w:hint="eastAsia" w:asciiTheme="majorEastAsia" w:hAnsiTheme="majorEastAsia" w:eastAsiaTheme="majorEastAsia" w:cstheme="majorEastAsia"/>
                <w:color w:val="auto"/>
                <w:kern w:val="0"/>
                <w:sz w:val="18"/>
                <w:szCs w:val="18"/>
                <w:highlight w:val="none"/>
                <w:lang w:bidi="ar"/>
              </w:rPr>
              <w:t>《网络预约出租汽车经营服务管理暂行办法》中关于从事非法营运的规定进行处罚。</w:t>
            </w:r>
          </w:p>
          <w:p w14:paraId="3567E15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 xml:space="preserve">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63837">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highlight w:val="none"/>
                <w:lang w:bidi="ar"/>
              </w:rPr>
            </w:pPr>
            <w:r>
              <w:rPr>
                <w:rFonts w:hint="eastAsia" w:asciiTheme="majorEastAsia" w:hAnsiTheme="majorEastAsia" w:eastAsiaTheme="majorEastAsia" w:cstheme="majorEastAsia"/>
                <w:b w:val="0"/>
                <w:bCs w:val="0"/>
                <w:color w:val="auto"/>
                <w:kern w:val="0"/>
                <w:sz w:val="18"/>
                <w:szCs w:val="18"/>
                <w:highlight w:val="none"/>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8DBC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highlight w:val="none"/>
                <w:lang w:val="en-US" w:eastAsia="zh-CN" w:bidi="ar"/>
              </w:rPr>
            </w:pPr>
            <w:r>
              <w:rPr>
                <w:rFonts w:hint="eastAsia" w:asciiTheme="majorEastAsia" w:hAnsiTheme="majorEastAsia" w:eastAsiaTheme="majorEastAsia" w:cstheme="majorEastAsia"/>
                <w:b w:val="0"/>
                <w:bCs w:val="0"/>
                <w:color w:val="auto"/>
                <w:kern w:val="0"/>
                <w:sz w:val="18"/>
                <w:szCs w:val="18"/>
                <w:highlight w:val="none"/>
                <w:lang w:val="en" w:bidi="ar"/>
              </w:rPr>
              <w:t>一个自然年度内</w:t>
            </w:r>
            <w:r>
              <w:rPr>
                <w:rFonts w:hint="eastAsia" w:asciiTheme="majorEastAsia" w:hAnsiTheme="majorEastAsia" w:eastAsiaTheme="majorEastAsia" w:cstheme="majorEastAsia"/>
                <w:b w:val="0"/>
                <w:bCs w:val="0"/>
                <w:color w:val="auto"/>
                <w:kern w:val="0"/>
                <w:sz w:val="18"/>
                <w:szCs w:val="18"/>
                <w:highlight w:val="none"/>
                <w:lang w:bidi="ar"/>
              </w:rPr>
              <w:t>未取</w:t>
            </w:r>
            <w:r>
              <w:rPr>
                <w:rFonts w:hint="eastAsia" w:asciiTheme="majorEastAsia" w:hAnsiTheme="majorEastAsia" w:eastAsiaTheme="majorEastAsia" w:cstheme="majorEastAsia"/>
                <w:b w:val="0"/>
                <w:bCs w:val="0"/>
                <w:strike w:val="0"/>
                <w:dstrike w:val="0"/>
                <w:color w:val="auto"/>
                <w:kern w:val="0"/>
                <w:sz w:val="18"/>
                <w:szCs w:val="18"/>
                <w:highlight w:val="none"/>
                <w:lang w:bidi="ar"/>
              </w:rPr>
              <w:t>得《网络预约出租汽车运输证》</w:t>
            </w:r>
            <w:r>
              <w:rPr>
                <w:rFonts w:hint="eastAsia" w:asciiTheme="majorEastAsia" w:hAnsiTheme="majorEastAsia" w:eastAsiaTheme="majorEastAsia" w:cstheme="majorEastAsia"/>
                <w:b w:val="0"/>
                <w:bCs w:val="0"/>
                <w:strike w:val="0"/>
                <w:dstrike w:val="0"/>
                <w:color w:val="auto"/>
                <w:kern w:val="0"/>
                <w:sz w:val="18"/>
                <w:szCs w:val="18"/>
                <w:highlight w:val="none"/>
                <w:lang w:val="en-US" w:eastAsia="zh-CN" w:bidi="ar"/>
              </w:rPr>
              <w:t>，</w:t>
            </w:r>
            <w:r>
              <w:rPr>
                <w:rFonts w:hint="eastAsia" w:asciiTheme="majorEastAsia" w:hAnsiTheme="majorEastAsia" w:eastAsiaTheme="majorEastAsia" w:cstheme="majorEastAsia"/>
                <w:b w:val="0"/>
                <w:bCs w:val="0"/>
                <w:strike w:val="0"/>
                <w:dstrike w:val="0"/>
                <w:color w:val="auto"/>
                <w:kern w:val="0"/>
                <w:sz w:val="18"/>
                <w:szCs w:val="18"/>
                <w:highlight w:val="none"/>
                <w:lang w:bidi="ar"/>
              </w:rPr>
              <w:t>伪造、变造或者使用伪造、变造、失效的</w:t>
            </w:r>
            <w:r>
              <w:rPr>
                <w:rFonts w:hint="eastAsia" w:asciiTheme="majorEastAsia" w:hAnsiTheme="majorEastAsia" w:eastAsiaTheme="majorEastAsia" w:cstheme="majorEastAsia"/>
                <w:b w:val="0"/>
                <w:bCs w:val="0"/>
                <w:strike w:val="0"/>
                <w:dstrike w:val="0"/>
                <w:color w:val="auto"/>
                <w:kern w:val="0"/>
                <w:sz w:val="18"/>
                <w:szCs w:val="18"/>
                <w:highlight w:val="none"/>
                <w:lang w:val="en-US" w:eastAsia="zh-CN" w:bidi="ar"/>
              </w:rPr>
              <w:t>证件</w:t>
            </w:r>
            <w:r>
              <w:rPr>
                <w:rFonts w:hint="eastAsia" w:asciiTheme="majorEastAsia" w:hAnsiTheme="majorEastAsia" w:eastAsiaTheme="majorEastAsia" w:cstheme="majorEastAsia"/>
                <w:b w:val="0"/>
                <w:bCs w:val="0"/>
                <w:color w:val="auto"/>
                <w:kern w:val="0"/>
                <w:sz w:val="18"/>
                <w:szCs w:val="18"/>
                <w:highlight w:val="none"/>
                <w:lang w:bidi="ar"/>
              </w:rPr>
              <w:t>，</w:t>
            </w:r>
            <w:r>
              <w:rPr>
                <w:rFonts w:hint="eastAsia" w:asciiTheme="majorEastAsia" w:hAnsiTheme="majorEastAsia" w:eastAsiaTheme="majorEastAsia" w:cstheme="majorEastAsia"/>
                <w:b w:val="0"/>
                <w:bCs w:val="0"/>
                <w:color w:val="auto"/>
                <w:kern w:val="0"/>
                <w:sz w:val="18"/>
                <w:szCs w:val="18"/>
                <w:highlight w:val="none"/>
                <w:lang w:val="en" w:bidi="ar"/>
              </w:rPr>
              <w:t>在本省首次</w:t>
            </w:r>
            <w:r>
              <w:rPr>
                <w:rFonts w:hint="eastAsia" w:asciiTheme="majorEastAsia" w:hAnsiTheme="majorEastAsia" w:eastAsiaTheme="majorEastAsia" w:cstheme="majorEastAsia"/>
                <w:b w:val="0"/>
                <w:bCs w:val="0"/>
                <w:color w:val="auto"/>
                <w:kern w:val="0"/>
                <w:sz w:val="18"/>
                <w:szCs w:val="18"/>
                <w:highlight w:val="none"/>
                <w:lang w:bidi="ar"/>
              </w:rPr>
              <w:t>擅自从事或者变相从事网约车经营活动的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AAE9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警告，并</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三千元以上少于五千元的罚款</w:t>
            </w:r>
          </w:p>
        </w:tc>
      </w:tr>
      <w:tr w14:paraId="1E106B28">
        <w:tblPrEx>
          <w:tblCellMar>
            <w:top w:w="0" w:type="dxa"/>
            <w:left w:w="108" w:type="dxa"/>
            <w:bottom w:w="0" w:type="dxa"/>
            <w:right w:w="108" w:type="dxa"/>
          </w:tblCellMar>
        </w:tblPrEx>
        <w:trPr>
          <w:trHeight w:val="2448" w:hRule="atLeast"/>
          <w:jc w:val="center"/>
        </w:trPr>
        <w:tc>
          <w:tcPr>
            <w:tcW w:w="667" w:type="dxa"/>
            <w:vMerge w:val="continue"/>
            <w:tcBorders>
              <w:left w:val="single" w:color="000000" w:sz="4" w:space="0"/>
              <w:right w:val="single" w:color="000000" w:sz="4" w:space="0"/>
            </w:tcBorders>
            <w:shd w:val="clear" w:color="auto" w:fill="auto"/>
            <w:vAlign w:val="center"/>
          </w:tcPr>
          <w:p w14:paraId="65659FC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09A9A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5680D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B6F1FF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ADA8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A650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strike w:val="0"/>
                <w:dstrike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val="en" w:bidi="ar"/>
              </w:rPr>
              <w:t>一个自然年度内</w:t>
            </w:r>
            <w:r>
              <w:rPr>
                <w:rFonts w:hint="eastAsia" w:asciiTheme="majorEastAsia" w:hAnsiTheme="majorEastAsia" w:eastAsiaTheme="majorEastAsia" w:cstheme="majorEastAsia"/>
                <w:b w:val="0"/>
                <w:bCs w:val="0"/>
                <w:color w:val="auto"/>
                <w:kern w:val="0"/>
                <w:sz w:val="18"/>
                <w:szCs w:val="18"/>
                <w:lang w:bidi="ar"/>
              </w:rPr>
              <w:t>未取得</w:t>
            </w:r>
            <w:r>
              <w:rPr>
                <w:rFonts w:hint="eastAsia" w:asciiTheme="majorEastAsia" w:hAnsiTheme="majorEastAsia" w:eastAsiaTheme="majorEastAsia" w:cstheme="majorEastAsia"/>
                <w:b w:val="0"/>
                <w:bCs w:val="0"/>
                <w:strike w:val="0"/>
                <w:dstrike w:val="0"/>
                <w:color w:val="auto"/>
                <w:kern w:val="0"/>
                <w:sz w:val="18"/>
                <w:szCs w:val="18"/>
                <w:lang w:bidi="ar"/>
              </w:rPr>
              <w:t>《网络预约出租汽车运输证》</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w:t>
            </w:r>
            <w:r>
              <w:rPr>
                <w:rFonts w:hint="eastAsia" w:asciiTheme="majorEastAsia" w:hAnsiTheme="majorEastAsia" w:eastAsiaTheme="majorEastAsia" w:cstheme="majorEastAsia"/>
                <w:b w:val="0"/>
                <w:bCs w:val="0"/>
                <w:strike w:val="0"/>
                <w:dstrike w:val="0"/>
                <w:color w:val="auto"/>
                <w:kern w:val="0"/>
                <w:sz w:val="18"/>
                <w:szCs w:val="18"/>
                <w:lang w:bidi="ar"/>
              </w:rPr>
              <w:t>伪造、变造或者使用伪造、变造、失效的</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证件</w:t>
            </w:r>
            <w:r>
              <w:rPr>
                <w:rFonts w:hint="eastAsia" w:asciiTheme="majorEastAsia" w:hAnsiTheme="majorEastAsia" w:eastAsiaTheme="majorEastAsia" w:cstheme="majorEastAsia"/>
                <w:b w:val="0"/>
                <w:bCs w:val="0"/>
                <w:color w:val="auto"/>
                <w:kern w:val="0"/>
                <w:sz w:val="18"/>
                <w:szCs w:val="18"/>
                <w:lang w:bidi="ar"/>
              </w:rPr>
              <w:t>，</w:t>
            </w:r>
            <w:r>
              <w:rPr>
                <w:rFonts w:hint="eastAsia" w:asciiTheme="majorEastAsia" w:hAnsiTheme="majorEastAsia" w:eastAsiaTheme="majorEastAsia" w:cstheme="majorEastAsia"/>
                <w:b w:val="0"/>
                <w:bCs w:val="0"/>
                <w:color w:val="auto"/>
                <w:kern w:val="0"/>
                <w:sz w:val="18"/>
                <w:szCs w:val="18"/>
                <w:lang w:val="en" w:bidi="ar"/>
              </w:rPr>
              <w:t>在本省再次</w:t>
            </w:r>
            <w:r>
              <w:rPr>
                <w:rFonts w:hint="eastAsia" w:asciiTheme="majorEastAsia" w:hAnsiTheme="majorEastAsia" w:eastAsiaTheme="majorEastAsia" w:cstheme="majorEastAsia"/>
                <w:b w:val="0"/>
                <w:bCs w:val="0"/>
                <w:color w:val="auto"/>
                <w:kern w:val="0"/>
                <w:sz w:val="18"/>
                <w:szCs w:val="18"/>
                <w:lang w:bidi="ar"/>
              </w:rPr>
              <w:t>擅自从事或者变相从事网约车经营活动的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0349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警告，并</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五千元以上少于一万元的罚款</w:t>
            </w:r>
          </w:p>
        </w:tc>
      </w:tr>
      <w:tr w14:paraId="2D522ADD">
        <w:tblPrEx>
          <w:tblCellMar>
            <w:top w:w="0" w:type="dxa"/>
            <w:left w:w="108" w:type="dxa"/>
            <w:bottom w:w="0" w:type="dxa"/>
            <w:right w:w="108" w:type="dxa"/>
          </w:tblCellMar>
        </w:tblPrEx>
        <w:trPr>
          <w:trHeight w:val="3441"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24961AE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4D269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E29AF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672C1C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15CB7">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7743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eastAsia="zh-CN" w:bidi="ar"/>
              </w:rPr>
            </w:pPr>
            <w:r>
              <w:rPr>
                <w:rFonts w:hint="eastAsia" w:asciiTheme="majorEastAsia" w:hAnsiTheme="majorEastAsia" w:eastAsiaTheme="majorEastAsia" w:cstheme="majorEastAsia"/>
                <w:b w:val="0"/>
                <w:bCs w:val="0"/>
                <w:color w:val="auto"/>
                <w:kern w:val="0"/>
                <w:sz w:val="18"/>
                <w:szCs w:val="18"/>
                <w:lang w:val="en" w:bidi="ar"/>
              </w:rPr>
              <w:t>一个自然年度内</w:t>
            </w:r>
            <w:r>
              <w:rPr>
                <w:rFonts w:hint="eastAsia" w:asciiTheme="majorEastAsia" w:hAnsiTheme="majorEastAsia" w:eastAsiaTheme="majorEastAsia" w:cstheme="majorEastAsia"/>
                <w:b w:val="0"/>
                <w:bCs w:val="0"/>
                <w:color w:val="auto"/>
                <w:kern w:val="0"/>
                <w:sz w:val="18"/>
                <w:szCs w:val="18"/>
                <w:lang w:bidi="ar"/>
              </w:rPr>
              <w:t>未取得</w:t>
            </w:r>
            <w:r>
              <w:rPr>
                <w:rFonts w:hint="eastAsia" w:asciiTheme="majorEastAsia" w:hAnsiTheme="majorEastAsia" w:eastAsiaTheme="majorEastAsia" w:cstheme="majorEastAsia"/>
                <w:b w:val="0"/>
                <w:bCs w:val="0"/>
                <w:strike w:val="0"/>
                <w:dstrike w:val="0"/>
                <w:color w:val="auto"/>
                <w:kern w:val="0"/>
                <w:sz w:val="18"/>
                <w:szCs w:val="18"/>
                <w:lang w:bidi="ar"/>
              </w:rPr>
              <w:t>《网络预约出租汽车运输证》</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w:t>
            </w:r>
            <w:r>
              <w:rPr>
                <w:rFonts w:hint="eastAsia" w:asciiTheme="majorEastAsia" w:hAnsiTheme="majorEastAsia" w:eastAsiaTheme="majorEastAsia" w:cstheme="majorEastAsia"/>
                <w:b w:val="0"/>
                <w:bCs w:val="0"/>
                <w:strike w:val="0"/>
                <w:dstrike w:val="0"/>
                <w:color w:val="auto"/>
                <w:kern w:val="0"/>
                <w:sz w:val="18"/>
                <w:szCs w:val="18"/>
                <w:lang w:bidi="ar"/>
              </w:rPr>
              <w:t>伪造、变造或者使用伪造、变造、失效的</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证件</w:t>
            </w:r>
            <w:r>
              <w:rPr>
                <w:rFonts w:hint="eastAsia" w:asciiTheme="majorEastAsia" w:hAnsiTheme="majorEastAsia" w:eastAsiaTheme="majorEastAsia" w:cstheme="majorEastAsia"/>
                <w:b w:val="0"/>
                <w:bCs w:val="0"/>
                <w:color w:val="auto"/>
                <w:kern w:val="0"/>
                <w:sz w:val="18"/>
                <w:szCs w:val="18"/>
                <w:lang w:bidi="ar"/>
              </w:rPr>
              <w:t>，</w:t>
            </w:r>
            <w:r>
              <w:rPr>
                <w:rFonts w:hint="eastAsia" w:asciiTheme="majorEastAsia" w:hAnsiTheme="majorEastAsia" w:eastAsiaTheme="majorEastAsia" w:cstheme="majorEastAsia"/>
                <w:b w:val="0"/>
                <w:bCs w:val="0"/>
                <w:color w:val="auto"/>
                <w:kern w:val="0"/>
                <w:sz w:val="18"/>
                <w:szCs w:val="18"/>
                <w:lang w:val="en" w:bidi="ar"/>
              </w:rPr>
              <w:t>在本省3次以上</w:t>
            </w:r>
            <w:r>
              <w:rPr>
                <w:rFonts w:hint="eastAsia" w:asciiTheme="majorEastAsia" w:hAnsiTheme="majorEastAsia" w:eastAsiaTheme="majorEastAsia" w:cstheme="majorEastAsia"/>
                <w:b w:val="0"/>
                <w:bCs w:val="0"/>
                <w:color w:val="auto"/>
                <w:kern w:val="0"/>
                <w:sz w:val="18"/>
                <w:szCs w:val="18"/>
                <w:lang w:bidi="ar"/>
              </w:rPr>
              <w:t>擅自从事或者变相从事网约车经营活动的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4F2F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警告，并处一万元的罚款</w:t>
            </w:r>
          </w:p>
        </w:tc>
      </w:tr>
      <w:tr w14:paraId="5FE87095">
        <w:tblPrEx>
          <w:tblCellMar>
            <w:top w:w="0" w:type="dxa"/>
            <w:left w:w="108" w:type="dxa"/>
            <w:bottom w:w="0" w:type="dxa"/>
            <w:right w:w="108" w:type="dxa"/>
          </w:tblCellMar>
        </w:tblPrEx>
        <w:trPr>
          <w:trHeight w:val="2494" w:hRule="atLeast"/>
          <w:jc w:val="center"/>
        </w:trPr>
        <w:tc>
          <w:tcPr>
            <w:tcW w:w="667" w:type="dxa"/>
            <w:vMerge w:val="restart"/>
            <w:tcBorders>
              <w:left w:val="single" w:color="000000" w:sz="4" w:space="0"/>
              <w:right w:val="single" w:color="000000" w:sz="4" w:space="0"/>
            </w:tcBorders>
            <w:shd w:val="clear" w:color="auto" w:fill="auto"/>
            <w:vAlign w:val="center"/>
          </w:tcPr>
          <w:p w14:paraId="2E0D47F6">
            <w:pPr>
              <w:keepNext w:val="0"/>
              <w:keepLines w:val="0"/>
              <w:pageBreakBefore w:val="0"/>
              <w:numPr>
                <w:ilvl w:val="0"/>
                <w:numId w:val="0"/>
              </w:numPr>
              <w:kinsoku/>
              <w:wordWrap/>
              <w:overflowPunct/>
              <w:topLinePunct w:val="0"/>
              <w:bidi w:val="0"/>
              <w:adjustRightInd/>
              <w:snapToGrid/>
              <w:spacing w:line="240" w:lineRule="auto"/>
              <w:ind w:left="0" w:leftChars="0" w:firstLine="0" w:firstLineChars="0"/>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kern w:val="2"/>
                <w:sz w:val="18"/>
                <w:szCs w:val="18"/>
                <w:lang w:val="en-US" w:eastAsia="zh-CN" w:bidi="ar-SA"/>
              </w:rPr>
              <w:t>169</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216264">
            <w:pPr>
              <w:keepNext w:val="0"/>
              <w:keepLines w:val="0"/>
              <w:pageBreakBefore w:val="0"/>
              <w:widowControl/>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未取得《网络预约出租汽车驾驶员证》的、伪造、变造</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使用伪造、变造、失效的《网络预约出租汽车驾驶员证》（包括小微型客车租赁经营者未取得网络预约出租汽车经营许可）</w:t>
            </w:r>
          </w:p>
          <w:p w14:paraId="2AC93DF9">
            <w:pPr>
              <w:keepNext w:val="0"/>
              <w:keepLines w:val="0"/>
              <w:pageBreakBefore w:val="0"/>
              <w:widowControl/>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color w:val="auto"/>
                <w:kern w:val="0"/>
                <w:sz w:val="18"/>
                <w:szCs w:val="18"/>
                <w:lang w:val="en-US" w:eastAsia="zh-CN" w:bidi="ar"/>
              </w:rPr>
            </w:pP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562D6E">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val="en-US" w:eastAsia="zh-CN" w:bidi="ar"/>
              </w:rPr>
              <w:t xml:space="preserve"> </w:t>
            </w:r>
            <w:r>
              <w:rPr>
                <w:rFonts w:hint="default" w:asciiTheme="majorEastAsia" w:hAnsiTheme="majorEastAsia" w:eastAsiaTheme="majorEastAsia" w:cstheme="majorEastAsia"/>
                <w:b/>
                <w:bCs/>
                <w:color w:val="auto"/>
                <w:kern w:val="0"/>
                <w:sz w:val="18"/>
                <w:szCs w:val="18"/>
                <w:lang w:val="en" w:bidi="ar"/>
              </w:rPr>
              <w:t xml:space="preserve">《网络预约出租汽车经营服务管理暂行办法》(交通运输部令2022年第42号 )  </w:t>
            </w:r>
          </w:p>
          <w:p w14:paraId="4D49DE0E">
            <w:pPr>
              <w:keepNext w:val="0"/>
              <w:keepLines w:val="0"/>
              <w:pageBreakBefore w:val="0"/>
              <w:widowControl/>
              <w:kinsoku/>
              <w:wordWrap/>
              <w:overflowPunct/>
              <w:topLinePunct w:val="0"/>
              <w:autoSpaceDE/>
              <w:autoSpaceDN/>
              <w:bidi w:val="0"/>
              <w:adjustRightInd/>
              <w:snapToGrid/>
              <w:spacing w:line="300" w:lineRule="exact"/>
              <w:ind w:firstLine="360" w:firstLineChars="200"/>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第十四条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从事网约车服务的驾驶员，应当符合以下条件：（一）取得相应准驾车型机动车驾驶证并具有3年以上驾驶经历；（二）无交通肇事犯罪、危险驾驶犯罪记录，无吸毒记录，无饮酒后驾驶记录，最近连续3个记分周期内没有记满12分记录；（三）无暴力犯罪记录；（四）城市人民政府规定的其他条件。</w:t>
            </w:r>
          </w:p>
          <w:p w14:paraId="35D249A0">
            <w:pPr>
              <w:keepNext w:val="0"/>
              <w:keepLines w:val="0"/>
              <w:pageBreakBefore w:val="0"/>
              <w:widowControl/>
              <w:kinsoku/>
              <w:wordWrap/>
              <w:overflowPunct/>
              <w:topLinePunct w:val="0"/>
              <w:autoSpaceDE/>
              <w:autoSpaceDN/>
              <w:bidi w:val="0"/>
              <w:adjustRightInd/>
              <w:snapToGrid/>
              <w:spacing w:line="300" w:lineRule="exact"/>
              <w:ind w:firstLine="420"/>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第十五条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服务所在地设区的市级出租汽车行政主管部门依驾驶员</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网约车平台公司申请，按第十四条规定的条件核查并按规定考核后，为符合条件且考核合格的驾驶员，发放《网络预约出租汽车驾驶员证》。</w:t>
            </w:r>
          </w:p>
          <w:p w14:paraId="59557076">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24BB6F33">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《网络预约出租汽车经营服务管理暂行办法》(交通运输部令2022年第42号 )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6BBC6FDD">
            <w:pPr>
              <w:keepNext w:val="0"/>
              <w:keepLines w:val="0"/>
              <w:pageBreakBefore w:val="0"/>
              <w:widowControl/>
              <w:kinsoku/>
              <w:wordWrap/>
              <w:overflowPunct/>
              <w:topLinePunct w:val="0"/>
              <w:autoSpaceDE/>
              <w:autoSpaceDN/>
              <w:bidi w:val="0"/>
              <w:adjustRightInd/>
              <w:snapToGrid/>
              <w:spacing w:line="300" w:lineRule="exact"/>
              <w:ind w:firstLine="360"/>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第三十四条第一款第（三）项</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违反本规定，擅自从事</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变相从事网约车经营活动，有下列行为之一的，由县级以上出租汽车行政主管部门责令改正，予以警告，并按照以下规定分别予以罚款；构成犯罪的，依法追究刑事责任：</w:t>
            </w:r>
          </w:p>
          <w:p w14:paraId="39680091">
            <w:pPr>
              <w:keepNext w:val="0"/>
              <w:keepLines w:val="0"/>
              <w:pageBreakBefore w:val="0"/>
              <w:widowControl/>
              <w:kinsoku/>
              <w:wordWrap/>
              <w:overflowPunct/>
              <w:topLinePunct w:val="0"/>
              <w:autoSpaceDE/>
              <w:autoSpaceDN/>
              <w:bidi w:val="0"/>
              <w:adjustRightInd/>
              <w:snapToGrid/>
              <w:spacing w:line="300" w:lineRule="exact"/>
              <w:ind w:firstLine="360"/>
              <w:jc w:val="left"/>
              <w:textAlignment w:val="center"/>
              <w:rPr>
                <w:rFonts w:hint="eastAsia" w:asciiTheme="majorEastAsia" w:hAnsiTheme="majorEastAsia" w:eastAsiaTheme="majorEastAsia" w:cstheme="majorEastAsia"/>
                <w:color w:val="auto"/>
                <w:kern w:val="0"/>
                <w:sz w:val="18"/>
                <w:szCs w:val="18"/>
                <w:lang w:eastAsia="zh-CN" w:bidi="ar"/>
              </w:rPr>
            </w:pPr>
            <w:r>
              <w:rPr>
                <w:rFonts w:hint="eastAsia" w:asciiTheme="majorEastAsia" w:hAnsiTheme="majorEastAsia" w:eastAsiaTheme="majorEastAsia" w:cstheme="majorEastAsia"/>
                <w:color w:val="auto"/>
                <w:kern w:val="0"/>
                <w:sz w:val="18"/>
                <w:szCs w:val="18"/>
                <w:lang w:bidi="ar"/>
              </w:rPr>
              <w:t>（三）未取得《网络预约出租汽车驾驶员证》的，对当事人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200元以上2000元以下罚款</w:t>
            </w:r>
            <w:r>
              <w:rPr>
                <w:rFonts w:hint="eastAsia" w:asciiTheme="majorEastAsia" w:hAnsiTheme="majorEastAsia" w:eastAsiaTheme="majorEastAsia" w:cstheme="majorEastAsia"/>
                <w:color w:val="auto"/>
                <w:kern w:val="0"/>
                <w:sz w:val="18"/>
                <w:szCs w:val="18"/>
                <w:lang w:eastAsia="zh-CN" w:bidi="ar"/>
              </w:rPr>
              <w:t>。</w:t>
            </w:r>
          </w:p>
          <w:p w14:paraId="0CC0133E">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val="0"/>
                <w:bCs w:val="0"/>
                <w:color w:val="auto"/>
                <w:kern w:val="0"/>
                <w:sz w:val="18"/>
                <w:szCs w:val="18"/>
                <w:lang w:bidi="ar"/>
              </w:rPr>
              <w:t xml:space="preserve"> 第三十四条第</w:t>
            </w:r>
            <w:r>
              <w:rPr>
                <w:rFonts w:hint="eastAsia" w:asciiTheme="majorEastAsia" w:hAnsiTheme="majorEastAsia" w:eastAsiaTheme="majorEastAsia" w:cstheme="majorEastAsia"/>
                <w:b w:val="0"/>
                <w:bCs w:val="0"/>
                <w:color w:val="auto"/>
                <w:kern w:val="0"/>
                <w:sz w:val="18"/>
                <w:szCs w:val="18"/>
                <w:lang w:val="en-US" w:eastAsia="zh-CN" w:bidi="ar"/>
              </w:rPr>
              <w:t>二</w:t>
            </w:r>
            <w:r>
              <w:rPr>
                <w:rFonts w:hint="eastAsia" w:asciiTheme="majorEastAsia" w:hAnsiTheme="majorEastAsia" w:eastAsiaTheme="majorEastAsia" w:cstheme="majorEastAsia"/>
                <w:b w:val="0"/>
                <w:bCs w:val="0"/>
                <w:color w:val="auto"/>
                <w:kern w:val="0"/>
                <w:sz w:val="18"/>
                <w:szCs w:val="18"/>
                <w:lang w:bidi="ar"/>
              </w:rPr>
              <w:t>款</w:t>
            </w:r>
            <w:r>
              <w:rPr>
                <w:rFonts w:hint="eastAsia" w:asciiTheme="majorEastAsia" w:hAnsiTheme="majorEastAsia" w:eastAsiaTheme="majorEastAsia" w:cstheme="majorEastAsia"/>
                <w:b w:val="0"/>
                <w:bCs w:val="0"/>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伪造、变造</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使用伪造、变造、失效的《网络预约出租汽车运输证》《网络预约出租汽车驾驶员证》从事网约车经营活动的，分别按照前款第（二）项、第（三）项的规定予以罚款。</w:t>
            </w:r>
          </w:p>
          <w:p w14:paraId="61A614B5">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val="en-US" w:eastAsia="zh-CN" w:bidi="ar"/>
              </w:rPr>
              <w:t xml:space="preserve">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2E4F3">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05D49">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kern w:val="0"/>
                <w:sz w:val="18"/>
                <w:szCs w:val="18"/>
                <w:lang w:eastAsia="zh-CN" w:bidi="ar"/>
              </w:rPr>
            </w:pPr>
            <w:r>
              <w:rPr>
                <w:rFonts w:hint="eastAsia" w:asciiTheme="majorEastAsia" w:hAnsiTheme="majorEastAsia" w:eastAsiaTheme="majorEastAsia" w:cstheme="majorEastAsia"/>
                <w:b w:val="0"/>
                <w:bCs w:val="0"/>
                <w:color w:val="auto"/>
                <w:kern w:val="0"/>
                <w:sz w:val="18"/>
                <w:szCs w:val="18"/>
                <w:lang w:val="en" w:bidi="ar"/>
              </w:rPr>
              <w:t>一个自然年度内</w:t>
            </w:r>
            <w:r>
              <w:rPr>
                <w:rFonts w:hint="eastAsia" w:asciiTheme="majorEastAsia" w:hAnsiTheme="majorEastAsia" w:eastAsiaTheme="majorEastAsia" w:cstheme="majorEastAsia"/>
                <w:b w:val="0"/>
                <w:bCs w:val="0"/>
                <w:color w:val="auto"/>
                <w:kern w:val="0"/>
                <w:sz w:val="18"/>
                <w:szCs w:val="18"/>
                <w:lang w:bidi="ar"/>
              </w:rPr>
              <w:t>未取得《网络预约出租汽车驾驶员证》</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w:t>
            </w:r>
            <w:r>
              <w:rPr>
                <w:rFonts w:hint="eastAsia" w:asciiTheme="majorEastAsia" w:hAnsiTheme="majorEastAsia" w:eastAsiaTheme="majorEastAsia" w:cstheme="majorEastAsia"/>
                <w:b w:val="0"/>
                <w:bCs w:val="0"/>
                <w:strike w:val="0"/>
                <w:dstrike w:val="0"/>
                <w:color w:val="auto"/>
                <w:kern w:val="0"/>
                <w:sz w:val="18"/>
                <w:szCs w:val="18"/>
                <w:lang w:bidi="ar"/>
              </w:rPr>
              <w:t>伪造、变造</w:t>
            </w:r>
            <w:r>
              <w:rPr>
                <w:rFonts w:hint="eastAsia" w:asciiTheme="majorEastAsia" w:hAnsiTheme="majorEastAsia" w:eastAsiaTheme="majorEastAsia" w:cstheme="majorEastAsia"/>
                <w:b w:val="0"/>
                <w:bCs w:val="0"/>
                <w:strike w:val="0"/>
                <w:dstrike w:val="0"/>
                <w:color w:val="auto"/>
                <w:kern w:val="0"/>
                <w:sz w:val="18"/>
                <w:szCs w:val="18"/>
                <w:lang w:eastAsia="zh-CN" w:bidi="ar"/>
              </w:rPr>
              <w:t>或者</w:t>
            </w:r>
            <w:r>
              <w:rPr>
                <w:rFonts w:hint="eastAsia" w:asciiTheme="majorEastAsia" w:hAnsiTheme="majorEastAsia" w:eastAsiaTheme="majorEastAsia" w:cstheme="majorEastAsia"/>
                <w:b w:val="0"/>
                <w:bCs w:val="0"/>
                <w:strike w:val="0"/>
                <w:dstrike w:val="0"/>
                <w:color w:val="auto"/>
                <w:kern w:val="0"/>
                <w:sz w:val="18"/>
                <w:szCs w:val="18"/>
                <w:lang w:bidi="ar"/>
              </w:rPr>
              <w:t>使用伪造、变造、失效的</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证件</w:t>
            </w:r>
            <w:r>
              <w:rPr>
                <w:rFonts w:hint="eastAsia" w:asciiTheme="majorEastAsia" w:hAnsiTheme="majorEastAsia" w:eastAsiaTheme="majorEastAsia" w:cstheme="majorEastAsia"/>
                <w:b w:val="0"/>
                <w:bCs w:val="0"/>
                <w:color w:val="auto"/>
                <w:kern w:val="0"/>
                <w:sz w:val="18"/>
                <w:szCs w:val="18"/>
                <w:lang w:bidi="ar"/>
              </w:rPr>
              <w:t>，</w:t>
            </w:r>
            <w:r>
              <w:rPr>
                <w:rFonts w:hint="eastAsia" w:asciiTheme="majorEastAsia" w:hAnsiTheme="majorEastAsia" w:eastAsiaTheme="majorEastAsia" w:cstheme="majorEastAsia"/>
                <w:b w:val="0"/>
                <w:bCs w:val="0"/>
                <w:color w:val="auto"/>
                <w:kern w:val="0"/>
                <w:sz w:val="18"/>
                <w:szCs w:val="18"/>
                <w:lang w:val="en" w:bidi="ar"/>
              </w:rPr>
              <w:t>在本省首次</w:t>
            </w:r>
            <w:r>
              <w:rPr>
                <w:rFonts w:hint="eastAsia" w:asciiTheme="majorEastAsia" w:hAnsiTheme="majorEastAsia" w:eastAsiaTheme="majorEastAsia" w:cstheme="majorEastAsia"/>
                <w:b w:val="0"/>
                <w:bCs w:val="0"/>
                <w:color w:val="auto"/>
                <w:kern w:val="0"/>
                <w:sz w:val="18"/>
                <w:szCs w:val="18"/>
                <w:lang w:bidi="ar"/>
              </w:rPr>
              <w:t>擅自从事</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变相从事网约车经营活动的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050F0">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警告，并</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二百元以上少于一千元的罚款</w:t>
            </w:r>
          </w:p>
        </w:tc>
      </w:tr>
      <w:tr w14:paraId="3F57FE18">
        <w:tblPrEx>
          <w:tblCellMar>
            <w:top w:w="0" w:type="dxa"/>
            <w:left w:w="108" w:type="dxa"/>
            <w:bottom w:w="0" w:type="dxa"/>
            <w:right w:w="108" w:type="dxa"/>
          </w:tblCellMar>
        </w:tblPrEx>
        <w:trPr>
          <w:trHeight w:val="2298" w:hRule="atLeast"/>
          <w:jc w:val="center"/>
        </w:trPr>
        <w:tc>
          <w:tcPr>
            <w:tcW w:w="667" w:type="dxa"/>
            <w:vMerge w:val="continue"/>
            <w:tcBorders>
              <w:left w:val="single" w:color="000000" w:sz="4" w:space="0"/>
              <w:right w:val="single" w:color="000000" w:sz="4" w:space="0"/>
            </w:tcBorders>
            <w:shd w:val="clear" w:color="auto" w:fill="auto"/>
            <w:vAlign w:val="center"/>
          </w:tcPr>
          <w:p w14:paraId="78C0706B">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80EF16">
            <w:pPr>
              <w:keepNext w:val="0"/>
              <w:keepLines w:val="0"/>
              <w:pageBreakBefore w:val="0"/>
              <w:widowControl/>
              <w:kinsoku/>
              <w:wordWrap/>
              <w:overflowPunct/>
              <w:topLinePunct w:val="0"/>
              <w:autoSpaceDE/>
              <w:autoSpaceDN/>
              <w:bidi w:val="0"/>
              <w:adjustRightInd/>
              <w:snapToGrid/>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CD7AF9">
            <w:pPr>
              <w:keepNext w:val="0"/>
              <w:keepLines w:val="0"/>
              <w:pageBreakBefore w:val="0"/>
              <w:widowControl/>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2DC755F">
            <w:pPr>
              <w:keepNext w:val="0"/>
              <w:keepLines w:val="0"/>
              <w:pageBreakBefore w:val="0"/>
              <w:widowControl/>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AEDD5">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8EAC4">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kern w:val="0"/>
                <w:sz w:val="18"/>
                <w:szCs w:val="18"/>
                <w:lang w:eastAsia="zh-CN" w:bidi="ar"/>
              </w:rPr>
            </w:pPr>
            <w:r>
              <w:rPr>
                <w:rFonts w:hint="eastAsia" w:asciiTheme="majorEastAsia" w:hAnsiTheme="majorEastAsia" w:eastAsiaTheme="majorEastAsia" w:cstheme="majorEastAsia"/>
                <w:b w:val="0"/>
                <w:bCs w:val="0"/>
                <w:color w:val="auto"/>
                <w:kern w:val="0"/>
                <w:sz w:val="18"/>
                <w:szCs w:val="18"/>
                <w:lang w:val="en" w:bidi="ar"/>
              </w:rPr>
              <w:t>一个自然年度内</w:t>
            </w:r>
            <w:r>
              <w:rPr>
                <w:rFonts w:hint="eastAsia" w:asciiTheme="majorEastAsia" w:hAnsiTheme="majorEastAsia" w:eastAsiaTheme="majorEastAsia" w:cstheme="majorEastAsia"/>
                <w:b w:val="0"/>
                <w:bCs w:val="0"/>
                <w:color w:val="auto"/>
                <w:kern w:val="0"/>
                <w:sz w:val="18"/>
                <w:szCs w:val="18"/>
                <w:lang w:bidi="ar"/>
              </w:rPr>
              <w:t>未取得《网络预约出租汽车驾驶员证》</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w:t>
            </w:r>
            <w:r>
              <w:rPr>
                <w:rFonts w:hint="eastAsia" w:asciiTheme="majorEastAsia" w:hAnsiTheme="majorEastAsia" w:eastAsiaTheme="majorEastAsia" w:cstheme="majorEastAsia"/>
                <w:b w:val="0"/>
                <w:bCs w:val="0"/>
                <w:strike w:val="0"/>
                <w:dstrike w:val="0"/>
                <w:color w:val="auto"/>
                <w:kern w:val="0"/>
                <w:sz w:val="18"/>
                <w:szCs w:val="18"/>
                <w:lang w:bidi="ar"/>
              </w:rPr>
              <w:t>伪造、变造</w:t>
            </w:r>
            <w:r>
              <w:rPr>
                <w:rFonts w:hint="eastAsia" w:asciiTheme="majorEastAsia" w:hAnsiTheme="majorEastAsia" w:eastAsiaTheme="majorEastAsia" w:cstheme="majorEastAsia"/>
                <w:b w:val="0"/>
                <w:bCs w:val="0"/>
                <w:strike w:val="0"/>
                <w:dstrike w:val="0"/>
                <w:color w:val="auto"/>
                <w:kern w:val="0"/>
                <w:sz w:val="18"/>
                <w:szCs w:val="18"/>
                <w:lang w:eastAsia="zh-CN" w:bidi="ar"/>
              </w:rPr>
              <w:t>或者</w:t>
            </w:r>
            <w:r>
              <w:rPr>
                <w:rFonts w:hint="eastAsia" w:asciiTheme="majorEastAsia" w:hAnsiTheme="majorEastAsia" w:eastAsiaTheme="majorEastAsia" w:cstheme="majorEastAsia"/>
                <w:b w:val="0"/>
                <w:bCs w:val="0"/>
                <w:strike w:val="0"/>
                <w:dstrike w:val="0"/>
                <w:color w:val="auto"/>
                <w:kern w:val="0"/>
                <w:sz w:val="18"/>
                <w:szCs w:val="18"/>
                <w:lang w:bidi="ar"/>
              </w:rPr>
              <w:t>使用伪造、变造、失效的</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证件</w:t>
            </w:r>
            <w:r>
              <w:rPr>
                <w:rFonts w:hint="eastAsia" w:asciiTheme="majorEastAsia" w:hAnsiTheme="majorEastAsia" w:eastAsiaTheme="majorEastAsia" w:cstheme="majorEastAsia"/>
                <w:b w:val="0"/>
                <w:bCs w:val="0"/>
                <w:color w:val="auto"/>
                <w:kern w:val="0"/>
                <w:sz w:val="18"/>
                <w:szCs w:val="18"/>
                <w:lang w:bidi="ar"/>
              </w:rPr>
              <w:t>，</w:t>
            </w:r>
            <w:r>
              <w:rPr>
                <w:rFonts w:hint="eastAsia" w:asciiTheme="majorEastAsia" w:hAnsiTheme="majorEastAsia" w:eastAsiaTheme="majorEastAsia" w:cstheme="majorEastAsia"/>
                <w:b w:val="0"/>
                <w:bCs w:val="0"/>
                <w:color w:val="auto"/>
                <w:kern w:val="0"/>
                <w:sz w:val="18"/>
                <w:szCs w:val="18"/>
                <w:lang w:val="en" w:bidi="ar"/>
              </w:rPr>
              <w:t>在本省再次</w:t>
            </w:r>
            <w:r>
              <w:rPr>
                <w:rFonts w:hint="eastAsia" w:asciiTheme="majorEastAsia" w:hAnsiTheme="majorEastAsia" w:eastAsiaTheme="majorEastAsia" w:cstheme="majorEastAsia"/>
                <w:b w:val="0"/>
                <w:bCs w:val="0"/>
                <w:color w:val="auto"/>
                <w:kern w:val="0"/>
                <w:sz w:val="18"/>
                <w:szCs w:val="18"/>
                <w:lang w:bidi="ar"/>
              </w:rPr>
              <w:t>擅自从事</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变相从事网约车经营活动的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709A5">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警告，并</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一千元以上少于二千元的罚款</w:t>
            </w:r>
          </w:p>
        </w:tc>
      </w:tr>
      <w:tr w14:paraId="66BF18CC">
        <w:tblPrEx>
          <w:tblCellMar>
            <w:top w:w="0" w:type="dxa"/>
            <w:left w:w="108" w:type="dxa"/>
            <w:bottom w:w="0" w:type="dxa"/>
            <w:right w:w="108" w:type="dxa"/>
          </w:tblCellMar>
        </w:tblPrEx>
        <w:trPr>
          <w:trHeight w:val="3607"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20FDC8C2">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42394C">
            <w:pPr>
              <w:keepNext w:val="0"/>
              <w:keepLines w:val="0"/>
              <w:pageBreakBefore w:val="0"/>
              <w:widowControl/>
              <w:kinsoku/>
              <w:wordWrap/>
              <w:overflowPunct/>
              <w:topLinePunct w:val="0"/>
              <w:autoSpaceDE/>
              <w:autoSpaceDN/>
              <w:bidi w:val="0"/>
              <w:adjustRightInd/>
              <w:snapToGrid/>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BE0D43">
            <w:pPr>
              <w:keepNext w:val="0"/>
              <w:keepLines w:val="0"/>
              <w:pageBreakBefore w:val="0"/>
              <w:widowControl/>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2C7FB78">
            <w:pPr>
              <w:keepNext w:val="0"/>
              <w:keepLines w:val="0"/>
              <w:pageBreakBefore w:val="0"/>
              <w:widowControl/>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69A66">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79B9E">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kern w:val="0"/>
                <w:sz w:val="18"/>
                <w:szCs w:val="18"/>
                <w:lang w:eastAsia="zh-CN" w:bidi="ar"/>
              </w:rPr>
            </w:pPr>
            <w:r>
              <w:rPr>
                <w:rFonts w:hint="eastAsia" w:asciiTheme="majorEastAsia" w:hAnsiTheme="majorEastAsia" w:eastAsiaTheme="majorEastAsia" w:cstheme="majorEastAsia"/>
                <w:b w:val="0"/>
                <w:bCs w:val="0"/>
                <w:color w:val="auto"/>
                <w:kern w:val="0"/>
                <w:sz w:val="18"/>
                <w:szCs w:val="18"/>
                <w:lang w:val="en" w:bidi="ar"/>
              </w:rPr>
              <w:t>一个自然年度内</w:t>
            </w:r>
            <w:r>
              <w:rPr>
                <w:rFonts w:hint="eastAsia" w:asciiTheme="majorEastAsia" w:hAnsiTheme="majorEastAsia" w:eastAsiaTheme="majorEastAsia" w:cstheme="majorEastAsia"/>
                <w:b w:val="0"/>
                <w:bCs w:val="0"/>
                <w:color w:val="auto"/>
                <w:kern w:val="0"/>
                <w:sz w:val="18"/>
                <w:szCs w:val="18"/>
                <w:lang w:bidi="ar"/>
              </w:rPr>
              <w:t>未取得《网络预约出租汽车驾驶员证》</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w:t>
            </w:r>
            <w:r>
              <w:rPr>
                <w:rFonts w:hint="eastAsia" w:asciiTheme="majorEastAsia" w:hAnsiTheme="majorEastAsia" w:eastAsiaTheme="majorEastAsia" w:cstheme="majorEastAsia"/>
                <w:b w:val="0"/>
                <w:bCs w:val="0"/>
                <w:strike w:val="0"/>
                <w:dstrike w:val="0"/>
                <w:color w:val="auto"/>
                <w:kern w:val="0"/>
                <w:sz w:val="18"/>
                <w:szCs w:val="18"/>
                <w:lang w:bidi="ar"/>
              </w:rPr>
              <w:t>伪造、变造</w:t>
            </w:r>
            <w:r>
              <w:rPr>
                <w:rFonts w:hint="eastAsia" w:asciiTheme="majorEastAsia" w:hAnsiTheme="majorEastAsia" w:eastAsiaTheme="majorEastAsia" w:cstheme="majorEastAsia"/>
                <w:b w:val="0"/>
                <w:bCs w:val="0"/>
                <w:strike w:val="0"/>
                <w:dstrike w:val="0"/>
                <w:color w:val="auto"/>
                <w:kern w:val="0"/>
                <w:sz w:val="18"/>
                <w:szCs w:val="18"/>
                <w:lang w:eastAsia="zh-CN" w:bidi="ar"/>
              </w:rPr>
              <w:t>或者</w:t>
            </w:r>
            <w:r>
              <w:rPr>
                <w:rFonts w:hint="eastAsia" w:asciiTheme="majorEastAsia" w:hAnsiTheme="majorEastAsia" w:eastAsiaTheme="majorEastAsia" w:cstheme="majorEastAsia"/>
                <w:b w:val="0"/>
                <w:bCs w:val="0"/>
                <w:strike w:val="0"/>
                <w:dstrike w:val="0"/>
                <w:color w:val="auto"/>
                <w:kern w:val="0"/>
                <w:sz w:val="18"/>
                <w:szCs w:val="18"/>
                <w:lang w:bidi="ar"/>
              </w:rPr>
              <w:t>使用伪造、变造、失效的</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证件</w:t>
            </w:r>
            <w:r>
              <w:rPr>
                <w:rFonts w:hint="eastAsia" w:asciiTheme="majorEastAsia" w:hAnsiTheme="majorEastAsia" w:eastAsiaTheme="majorEastAsia" w:cstheme="majorEastAsia"/>
                <w:b w:val="0"/>
                <w:bCs w:val="0"/>
                <w:color w:val="auto"/>
                <w:kern w:val="0"/>
                <w:sz w:val="18"/>
                <w:szCs w:val="18"/>
                <w:lang w:bidi="ar"/>
              </w:rPr>
              <w:t>，</w:t>
            </w:r>
            <w:r>
              <w:rPr>
                <w:rFonts w:hint="eastAsia" w:asciiTheme="majorEastAsia" w:hAnsiTheme="majorEastAsia" w:eastAsiaTheme="majorEastAsia" w:cstheme="majorEastAsia"/>
                <w:b w:val="0"/>
                <w:bCs w:val="0"/>
                <w:color w:val="auto"/>
                <w:kern w:val="0"/>
                <w:sz w:val="18"/>
                <w:szCs w:val="18"/>
                <w:lang w:val="en" w:bidi="ar"/>
              </w:rPr>
              <w:t>在本省3次以上</w:t>
            </w:r>
            <w:r>
              <w:rPr>
                <w:rFonts w:hint="eastAsia" w:asciiTheme="majorEastAsia" w:hAnsiTheme="majorEastAsia" w:eastAsiaTheme="majorEastAsia" w:cstheme="majorEastAsia"/>
                <w:b w:val="0"/>
                <w:bCs w:val="0"/>
                <w:color w:val="auto"/>
                <w:kern w:val="0"/>
                <w:sz w:val="18"/>
                <w:szCs w:val="18"/>
                <w:lang w:bidi="ar"/>
              </w:rPr>
              <w:t>擅自从事</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变相从事网约车经营活动的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8BCF8">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警告，并处二千元的罚款</w:t>
            </w:r>
          </w:p>
        </w:tc>
      </w:tr>
      <w:tr w14:paraId="0DC5C131">
        <w:tblPrEx>
          <w:tblCellMar>
            <w:top w:w="0" w:type="dxa"/>
            <w:left w:w="108" w:type="dxa"/>
            <w:bottom w:w="0" w:type="dxa"/>
            <w:right w:w="108" w:type="dxa"/>
          </w:tblCellMar>
        </w:tblPrEx>
        <w:trPr>
          <w:trHeight w:val="634" w:hRule="atLeast"/>
          <w:jc w:val="center"/>
        </w:trPr>
        <w:tc>
          <w:tcPr>
            <w:tcW w:w="667" w:type="dxa"/>
            <w:vMerge w:val="restart"/>
            <w:tcBorders>
              <w:top w:val="single" w:color="000000" w:sz="4" w:space="0"/>
              <w:left w:val="single" w:color="000000" w:sz="4" w:space="0"/>
              <w:right w:val="single" w:color="000000" w:sz="4" w:space="0"/>
            </w:tcBorders>
            <w:shd w:val="clear" w:color="auto" w:fill="auto"/>
            <w:vAlign w:val="center"/>
          </w:tcPr>
          <w:p w14:paraId="1C808E13">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170</w:t>
            </w:r>
          </w:p>
        </w:tc>
        <w:tc>
          <w:tcPr>
            <w:tcW w:w="1050" w:type="dxa"/>
            <w:vMerge w:val="restart"/>
            <w:tcBorders>
              <w:top w:val="single" w:color="000000" w:sz="4" w:space="0"/>
              <w:left w:val="single" w:color="000000" w:sz="4" w:space="0"/>
              <w:right w:val="single" w:color="000000" w:sz="4" w:space="0"/>
            </w:tcBorders>
            <w:shd w:val="clear" w:color="auto" w:fill="auto"/>
            <w:vAlign w:val="center"/>
          </w:tcPr>
          <w:p w14:paraId="1C53EA48">
            <w:pPr>
              <w:widowControl/>
              <w:spacing w:line="240" w:lineRule="exact"/>
              <w:jc w:val="both"/>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出租汽车客运经营者以预设目的地等方式从事定线运输的</w:t>
            </w:r>
          </w:p>
          <w:p w14:paraId="38B85ED3">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p>
        </w:tc>
        <w:tc>
          <w:tcPr>
            <w:tcW w:w="3379" w:type="dxa"/>
            <w:vMerge w:val="restart"/>
            <w:tcBorders>
              <w:top w:val="single" w:color="000000" w:sz="4" w:space="0"/>
              <w:left w:val="single" w:color="000000" w:sz="4" w:space="0"/>
              <w:right w:val="single" w:color="000000" w:sz="4" w:space="0"/>
            </w:tcBorders>
            <w:shd w:val="clear" w:color="auto" w:fill="auto"/>
            <w:vAlign w:val="center"/>
          </w:tcPr>
          <w:p w14:paraId="18D94531">
            <w:pPr>
              <w:pStyle w:val="77"/>
              <w:kinsoku/>
              <w:spacing w:line="240" w:lineRule="exact"/>
              <w:ind w:firstLine="361" w:firstLineChars="200"/>
              <w:rPr>
                <w:rFonts w:hint="eastAsia" w:asciiTheme="majorEastAsia" w:hAnsiTheme="majorEastAsia" w:eastAsiaTheme="majorEastAsia" w:cstheme="majorEastAsia"/>
                <w:b/>
                <w:bCs/>
                <w:snapToGrid/>
                <w:color w:val="auto"/>
                <w:sz w:val="18"/>
                <w:szCs w:val="18"/>
                <w:lang w:eastAsia="zh-CN" w:bidi="ar"/>
              </w:rPr>
            </w:pPr>
            <w:r>
              <w:rPr>
                <w:rFonts w:hint="eastAsia" w:asciiTheme="majorEastAsia" w:hAnsiTheme="majorEastAsia" w:eastAsiaTheme="majorEastAsia" w:cstheme="majorEastAsia"/>
                <w:b/>
                <w:bCs/>
                <w:snapToGrid/>
                <w:color w:val="auto"/>
                <w:sz w:val="18"/>
                <w:szCs w:val="18"/>
                <w:lang w:eastAsia="zh-CN" w:bidi="ar"/>
              </w:rPr>
              <w:t>《湖南省道路运输条例》</w:t>
            </w:r>
          </w:p>
          <w:p w14:paraId="0982871F">
            <w:pPr>
              <w:pStyle w:val="77"/>
              <w:kinsoku/>
              <w:spacing w:line="240" w:lineRule="exact"/>
              <w:ind w:firstLine="360" w:firstLineChars="200"/>
              <w:rPr>
                <w:rFonts w:hint="eastAsia" w:asciiTheme="majorEastAsia" w:hAnsiTheme="majorEastAsia" w:eastAsiaTheme="majorEastAsia" w:cstheme="majorEastAsia"/>
                <w:b w:val="0"/>
                <w:bCs w:val="0"/>
                <w:snapToGrid/>
                <w:color w:val="auto"/>
                <w:sz w:val="18"/>
                <w:szCs w:val="18"/>
                <w:lang w:eastAsia="zh-CN" w:bidi="ar"/>
              </w:rPr>
            </w:pPr>
            <w:r>
              <w:rPr>
                <w:rFonts w:hint="eastAsia" w:asciiTheme="majorEastAsia" w:hAnsiTheme="majorEastAsia" w:eastAsiaTheme="majorEastAsia" w:cstheme="majorEastAsia"/>
                <w:b w:val="0"/>
                <w:bCs w:val="0"/>
                <w:snapToGrid/>
                <w:color w:val="auto"/>
                <w:sz w:val="18"/>
                <w:szCs w:val="18"/>
                <w:lang w:eastAsia="zh-CN" w:bidi="ar"/>
              </w:rPr>
              <w:t>第九条第一款</w:t>
            </w:r>
            <w:r>
              <w:rPr>
                <w:rFonts w:hint="eastAsia" w:asciiTheme="majorEastAsia" w:hAnsiTheme="majorEastAsia" w:eastAsiaTheme="majorEastAsia" w:cstheme="majorEastAsia"/>
                <w:b w:val="0"/>
                <w:bCs w:val="0"/>
                <w:snapToGrid/>
                <w:color w:val="auto"/>
                <w:sz w:val="18"/>
                <w:szCs w:val="18"/>
                <w:lang w:val="en-US" w:eastAsia="zh-CN" w:bidi="ar"/>
              </w:rPr>
              <w:t xml:space="preserve">  </w:t>
            </w:r>
            <w:r>
              <w:rPr>
                <w:rFonts w:hint="eastAsia" w:asciiTheme="majorEastAsia" w:hAnsiTheme="majorEastAsia" w:eastAsiaTheme="majorEastAsia" w:cstheme="majorEastAsia"/>
                <w:b w:val="0"/>
                <w:bCs w:val="0"/>
                <w:snapToGrid/>
                <w:color w:val="auto"/>
                <w:sz w:val="18"/>
                <w:szCs w:val="18"/>
                <w:lang w:eastAsia="zh-CN" w:bidi="ar"/>
              </w:rPr>
              <w:t>出租汽车客运实行区域经营。出租汽车客运经营者不得从事起点和终点均在许可经营区域外的载客业务，不得以预设目的地等方式从事定线运输。</w:t>
            </w:r>
          </w:p>
          <w:p w14:paraId="73B6C00B">
            <w:pPr>
              <w:widowControl/>
              <w:spacing w:line="240" w:lineRule="exact"/>
              <w:jc w:val="left"/>
              <w:textAlignment w:val="center"/>
              <w:rPr>
                <w:rFonts w:hint="eastAsia" w:asciiTheme="majorEastAsia" w:hAnsiTheme="majorEastAsia" w:eastAsiaTheme="majorEastAsia" w:cstheme="majorEastAsia"/>
                <w:b w:val="0"/>
                <w:bCs w:val="0"/>
                <w:color w:val="auto"/>
                <w:kern w:val="0"/>
                <w:sz w:val="18"/>
                <w:szCs w:val="18"/>
                <w:lang w:val="en-US" w:eastAsia="zh-CN" w:bidi="ar"/>
              </w:rPr>
            </w:pPr>
          </w:p>
          <w:p w14:paraId="2DA0CDE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p>
        </w:tc>
        <w:tc>
          <w:tcPr>
            <w:tcW w:w="3825" w:type="dxa"/>
            <w:vMerge w:val="restart"/>
            <w:tcBorders>
              <w:top w:val="single" w:color="000000" w:sz="4" w:space="0"/>
              <w:left w:val="single" w:color="000000" w:sz="4" w:space="0"/>
              <w:right w:val="nil"/>
            </w:tcBorders>
            <w:shd w:val="clear" w:color="auto" w:fill="auto"/>
            <w:vAlign w:val="center"/>
          </w:tcPr>
          <w:p w14:paraId="3CF5C5AC">
            <w:pPr>
              <w:pStyle w:val="77"/>
              <w:kinsoku/>
              <w:spacing w:line="240" w:lineRule="exact"/>
              <w:ind w:firstLine="361" w:firstLineChars="200"/>
              <w:rPr>
                <w:rFonts w:hint="eastAsia" w:asciiTheme="majorEastAsia" w:hAnsiTheme="majorEastAsia" w:eastAsiaTheme="majorEastAsia" w:cstheme="majorEastAsia"/>
                <w:b/>
                <w:bCs/>
                <w:snapToGrid/>
                <w:color w:val="auto"/>
                <w:sz w:val="18"/>
                <w:szCs w:val="18"/>
                <w:lang w:eastAsia="zh-CN" w:bidi="ar"/>
              </w:rPr>
            </w:pPr>
            <w:r>
              <w:rPr>
                <w:rFonts w:hint="eastAsia" w:asciiTheme="majorEastAsia" w:hAnsiTheme="majorEastAsia" w:eastAsiaTheme="majorEastAsia" w:cstheme="majorEastAsia"/>
                <w:b/>
                <w:bCs/>
                <w:snapToGrid/>
                <w:color w:val="auto"/>
                <w:sz w:val="18"/>
                <w:szCs w:val="18"/>
                <w:lang w:eastAsia="zh-CN" w:bidi="ar"/>
              </w:rPr>
              <w:t>《湖南省道路运输条例》</w:t>
            </w:r>
          </w:p>
          <w:p w14:paraId="6CBB6922">
            <w:pPr>
              <w:widowControl/>
              <w:spacing w:line="240" w:lineRule="exact"/>
              <w:ind w:firstLine="360" w:firstLineChars="200"/>
              <w:jc w:val="lef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第二十八条  违反本条例第九条第一款规定，出租汽车客运经营者以预设目的地等方式从事定线运输的，由县级以上人民政府交通运输主管部门责令改正，没收违法所得，违法所得五千元以上的，处违法所得一倍以上五倍以下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违法所得不足五千元的，处三千元以上二万元以下罚款。</w:t>
            </w:r>
          </w:p>
          <w:p w14:paraId="63CC2AD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p>
        </w:tc>
        <w:tc>
          <w:tcPr>
            <w:tcW w:w="795" w:type="dxa"/>
            <w:tcBorders>
              <w:top w:val="single" w:color="000000" w:sz="4" w:space="0"/>
              <w:left w:val="single" w:color="000000" w:sz="4" w:space="0"/>
              <w:bottom w:val="single" w:color="auto" w:sz="4" w:space="0"/>
              <w:right w:val="single" w:color="000000" w:sz="4" w:space="0"/>
            </w:tcBorders>
            <w:shd w:val="clear" w:color="auto" w:fill="auto"/>
            <w:vAlign w:val="center"/>
          </w:tcPr>
          <w:p w14:paraId="0B9793A8">
            <w:pPr>
              <w:widowControl/>
              <w:jc w:val="center"/>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auto" w:sz="4" w:space="0"/>
              <w:right w:val="single" w:color="000000" w:sz="4" w:space="0"/>
            </w:tcBorders>
            <w:shd w:val="clear" w:color="auto" w:fill="auto"/>
            <w:vAlign w:val="center"/>
          </w:tcPr>
          <w:p w14:paraId="2FDB48CC">
            <w:pPr>
              <w:widowControl/>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eastAsia="zh-C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以预设目的地等方式从事定线运输的</w:t>
            </w:r>
          </w:p>
        </w:tc>
        <w:tc>
          <w:tcPr>
            <w:tcW w:w="3072" w:type="dxa"/>
            <w:tcBorders>
              <w:top w:val="single" w:color="000000" w:sz="4" w:space="0"/>
              <w:left w:val="single" w:color="000000" w:sz="4" w:space="0"/>
              <w:bottom w:val="single" w:color="auto" w:sz="4" w:space="0"/>
              <w:right w:val="single" w:color="000000" w:sz="4" w:space="0"/>
            </w:tcBorders>
            <w:shd w:val="clear" w:color="auto" w:fill="auto"/>
            <w:vAlign w:val="center"/>
          </w:tcPr>
          <w:p w14:paraId="7C9B2637">
            <w:pPr>
              <w:widowControl/>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没收违法所得，违法所得五千元以上的，处违法所得一倍以上</w:t>
            </w:r>
            <w:r>
              <w:rPr>
                <w:rFonts w:hint="eastAsia" w:asciiTheme="majorEastAsia" w:hAnsiTheme="majorEastAsia" w:eastAsiaTheme="majorEastAsia" w:cstheme="majorEastAsia"/>
                <w:b w:val="0"/>
                <w:bCs w:val="0"/>
                <w:color w:val="auto"/>
                <w:kern w:val="0"/>
                <w:sz w:val="18"/>
                <w:szCs w:val="18"/>
                <w:lang w:eastAsia="zh-CN" w:bidi="ar"/>
              </w:rPr>
              <w:t>少于两倍</w:t>
            </w:r>
            <w:r>
              <w:rPr>
                <w:rFonts w:hint="eastAsia" w:asciiTheme="majorEastAsia" w:hAnsiTheme="majorEastAsia" w:eastAsiaTheme="majorEastAsia" w:cstheme="majorEastAsia"/>
                <w:b w:val="0"/>
                <w:bCs w:val="0"/>
                <w:color w:val="auto"/>
                <w:kern w:val="0"/>
                <w:sz w:val="18"/>
                <w:szCs w:val="18"/>
                <w:lang w:bidi="ar"/>
              </w:rPr>
              <w:t>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违法所得不足五千元的，处三千元以上少于一万元的罚款</w:t>
            </w:r>
          </w:p>
        </w:tc>
      </w:tr>
      <w:tr w14:paraId="65E7BB0C">
        <w:tblPrEx>
          <w:tblCellMar>
            <w:top w:w="0" w:type="dxa"/>
            <w:left w:w="108" w:type="dxa"/>
            <w:bottom w:w="0" w:type="dxa"/>
            <w:right w:w="108" w:type="dxa"/>
          </w:tblCellMar>
        </w:tblPrEx>
        <w:trPr>
          <w:trHeight w:val="740"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257A61B2">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val="en-US" w:eastAsia="zh-CN" w:bidi="ar"/>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14:paraId="4E9F7BD7">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33F85C1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3825" w:type="dxa"/>
            <w:vMerge w:val="continue"/>
            <w:tcBorders>
              <w:left w:val="single" w:color="000000" w:sz="4" w:space="0"/>
              <w:bottom w:val="single" w:color="000000" w:sz="4" w:space="0"/>
              <w:right w:val="nil"/>
            </w:tcBorders>
            <w:shd w:val="clear" w:color="auto" w:fill="auto"/>
            <w:vAlign w:val="center"/>
          </w:tcPr>
          <w:p w14:paraId="10A1659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795" w:type="dxa"/>
            <w:tcBorders>
              <w:top w:val="single" w:color="auto" w:sz="4" w:space="0"/>
              <w:left w:val="single" w:color="000000" w:sz="4" w:space="0"/>
              <w:bottom w:val="single" w:color="auto" w:sz="4" w:space="0"/>
              <w:right w:val="single" w:color="000000" w:sz="4" w:space="0"/>
            </w:tcBorders>
            <w:shd w:val="clear" w:color="auto" w:fill="auto"/>
            <w:vAlign w:val="center"/>
          </w:tcPr>
          <w:p w14:paraId="6FD432BF">
            <w:pPr>
              <w:widowControl/>
              <w:jc w:val="center"/>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auto" w:sz="4" w:space="0"/>
              <w:left w:val="single" w:color="000000" w:sz="4" w:space="0"/>
              <w:bottom w:val="single" w:color="auto" w:sz="4" w:space="0"/>
              <w:right w:val="single" w:color="000000" w:sz="4" w:space="0"/>
            </w:tcBorders>
            <w:shd w:val="clear" w:color="auto" w:fill="auto"/>
            <w:vAlign w:val="center"/>
          </w:tcPr>
          <w:p w14:paraId="08508880">
            <w:pPr>
              <w:widowControl/>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eastAsia="zh-CN" w:bidi="ar"/>
              </w:rPr>
              <w:t>一个自然年度内在本省再次</w:t>
            </w:r>
            <w:r>
              <w:rPr>
                <w:rFonts w:hint="eastAsia" w:asciiTheme="majorEastAsia" w:hAnsiTheme="majorEastAsia" w:eastAsiaTheme="majorEastAsia" w:cstheme="majorEastAsia"/>
                <w:b w:val="0"/>
                <w:bCs w:val="0"/>
                <w:color w:val="auto"/>
                <w:kern w:val="0"/>
                <w:sz w:val="18"/>
                <w:szCs w:val="18"/>
                <w:lang w:bidi="ar"/>
              </w:rPr>
              <w:t>以预设目的地等方式从事定线运输的</w:t>
            </w:r>
          </w:p>
        </w:tc>
        <w:tc>
          <w:tcPr>
            <w:tcW w:w="3072" w:type="dxa"/>
            <w:tcBorders>
              <w:top w:val="single" w:color="auto" w:sz="4" w:space="0"/>
              <w:left w:val="single" w:color="000000" w:sz="4" w:space="0"/>
              <w:bottom w:val="single" w:color="auto" w:sz="4" w:space="0"/>
              <w:right w:val="single" w:color="000000" w:sz="4" w:space="0"/>
            </w:tcBorders>
            <w:shd w:val="clear" w:color="auto" w:fill="auto"/>
            <w:vAlign w:val="center"/>
          </w:tcPr>
          <w:p w14:paraId="31597E7F">
            <w:pPr>
              <w:widowControl/>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没收违法所得，违法所得五千元以上的，处违法所得</w:t>
            </w:r>
            <w:r>
              <w:rPr>
                <w:rFonts w:hint="eastAsia" w:asciiTheme="majorEastAsia" w:hAnsiTheme="majorEastAsia" w:eastAsiaTheme="majorEastAsia" w:cstheme="majorEastAsia"/>
                <w:b w:val="0"/>
                <w:bCs w:val="0"/>
                <w:color w:val="auto"/>
                <w:kern w:val="0"/>
                <w:sz w:val="18"/>
                <w:szCs w:val="18"/>
                <w:lang w:eastAsia="zh-CN" w:bidi="ar"/>
              </w:rPr>
              <w:t>两</w:t>
            </w:r>
            <w:r>
              <w:rPr>
                <w:rFonts w:hint="eastAsia" w:asciiTheme="majorEastAsia" w:hAnsiTheme="majorEastAsia" w:eastAsiaTheme="majorEastAsia" w:cstheme="majorEastAsia"/>
                <w:b w:val="0"/>
                <w:bCs w:val="0"/>
                <w:color w:val="auto"/>
                <w:kern w:val="0"/>
                <w:sz w:val="18"/>
                <w:szCs w:val="18"/>
                <w:lang w:bidi="ar"/>
              </w:rPr>
              <w:t>倍以上少于四倍的罚款；没有违法所得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违法所得不足五千元的，处一万元以上少于一万五千元的罚款</w:t>
            </w:r>
          </w:p>
        </w:tc>
      </w:tr>
      <w:tr w14:paraId="25CD7AD9">
        <w:tblPrEx>
          <w:tblCellMar>
            <w:top w:w="0" w:type="dxa"/>
            <w:left w:w="108" w:type="dxa"/>
            <w:bottom w:w="0" w:type="dxa"/>
            <w:right w:w="108" w:type="dxa"/>
          </w:tblCellMar>
        </w:tblPrEx>
        <w:trPr>
          <w:trHeight w:val="674"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20DE212F">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val="en-US" w:eastAsia="zh-CN" w:bidi="ar"/>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14:paraId="451E4676">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21F523D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3825" w:type="dxa"/>
            <w:vMerge w:val="continue"/>
            <w:tcBorders>
              <w:left w:val="single" w:color="000000" w:sz="4" w:space="0"/>
              <w:bottom w:val="single" w:color="000000" w:sz="4" w:space="0"/>
              <w:right w:val="nil"/>
            </w:tcBorders>
            <w:shd w:val="clear" w:color="auto" w:fill="auto"/>
            <w:vAlign w:val="center"/>
          </w:tcPr>
          <w:p w14:paraId="0D01C30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795" w:type="dxa"/>
            <w:tcBorders>
              <w:top w:val="single" w:color="auto" w:sz="4" w:space="0"/>
              <w:left w:val="single" w:color="000000" w:sz="4" w:space="0"/>
              <w:bottom w:val="single" w:color="000000" w:sz="4" w:space="0"/>
              <w:right w:val="single" w:color="000000" w:sz="4" w:space="0"/>
            </w:tcBorders>
            <w:shd w:val="clear" w:color="auto" w:fill="auto"/>
            <w:vAlign w:val="center"/>
          </w:tcPr>
          <w:p w14:paraId="53D74CB8">
            <w:pPr>
              <w:widowControl/>
              <w:jc w:val="center"/>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auto" w:sz="4" w:space="0"/>
              <w:left w:val="single" w:color="000000" w:sz="4" w:space="0"/>
              <w:bottom w:val="single" w:color="000000" w:sz="4" w:space="0"/>
              <w:right w:val="single" w:color="000000" w:sz="4" w:space="0"/>
            </w:tcBorders>
            <w:shd w:val="clear" w:color="auto" w:fill="auto"/>
            <w:vAlign w:val="center"/>
          </w:tcPr>
          <w:p w14:paraId="5566A878">
            <w:pPr>
              <w:widowControl/>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eastAsia="zh-C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3次以上</w:t>
            </w:r>
            <w:r>
              <w:rPr>
                <w:rFonts w:hint="eastAsia" w:asciiTheme="majorEastAsia" w:hAnsiTheme="majorEastAsia" w:eastAsiaTheme="majorEastAsia" w:cstheme="majorEastAsia"/>
                <w:b w:val="0"/>
                <w:bCs w:val="0"/>
                <w:color w:val="auto"/>
                <w:kern w:val="0"/>
                <w:sz w:val="18"/>
                <w:szCs w:val="18"/>
                <w:lang w:bidi="ar"/>
              </w:rPr>
              <w:t>以预设目的地等方式从事定线运输的</w:t>
            </w:r>
          </w:p>
        </w:tc>
        <w:tc>
          <w:tcPr>
            <w:tcW w:w="3072" w:type="dxa"/>
            <w:tcBorders>
              <w:top w:val="single" w:color="auto" w:sz="4" w:space="0"/>
              <w:left w:val="single" w:color="000000" w:sz="4" w:space="0"/>
              <w:bottom w:val="single" w:color="000000" w:sz="4" w:space="0"/>
              <w:right w:val="single" w:color="000000" w:sz="4" w:space="0"/>
            </w:tcBorders>
            <w:shd w:val="clear" w:color="auto" w:fill="auto"/>
            <w:vAlign w:val="center"/>
          </w:tcPr>
          <w:p w14:paraId="514F72E5">
            <w:pPr>
              <w:widowControl/>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没收违法所得，违法所得五千元以上的，处违法所得四倍以上五倍以下罚款；没有违法所得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违法所得不足五千元的，处一万五千元以上二万元</w:t>
            </w:r>
            <w:r>
              <w:rPr>
                <w:rFonts w:hint="eastAsia" w:asciiTheme="majorEastAsia" w:hAnsiTheme="majorEastAsia" w:eastAsiaTheme="majorEastAsia" w:cstheme="majorEastAsia"/>
                <w:b w:val="0"/>
                <w:bCs w:val="0"/>
                <w:color w:val="auto"/>
                <w:kern w:val="0"/>
                <w:sz w:val="18"/>
                <w:szCs w:val="18"/>
                <w:lang w:eastAsia="zh-CN" w:bidi="ar"/>
              </w:rPr>
              <w:t>以下</w:t>
            </w:r>
            <w:r>
              <w:rPr>
                <w:rFonts w:hint="eastAsia" w:asciiTheme="majorEastAsia" w:hAnsiTheme="majorEastAsia" w:eastAsiaTheme="majorEastAsia" w:cstheme="majorEastAsia"/>
                <w:b w:val="0"/>
                <w:bCs w:val="0"/>
                <w:color w:val="auto"/>
                <w:kern w:val="0"/>
                <w:sz w:val="18"/>
                <w:szCs w:val="18"/>
                <w:lang w:bidi="ar"/>
              </w:rPr>
              <w:t>的罚款</w:t>
            </w:r>
          </w:p>
        </w:tc>
      </w:tr>
      <w:tr w14:paraId="319899D2">
        <w:tblPrEx>
          <w:tblCellMar>
            <w:top w:w="0" w:type="dxa"/>
            <w:left w:w="108" w:type="dxa"/>
            <w:bottom w:w="0" w:type="dxa"/>
            <w:right w:w="108" w:type="dxa"/>
          </w:tblCellMar>
        </w:tblPrEx>
        <w:trPr>
          <w:trHeight w:val="1086"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0831CF">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171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5C1F50">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网约车平台公司提供服务车辆未取得《网络预约出租汽车运输证》</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34AF7C">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US"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b/>
                <w:bCs/>
                <w:color w:val="auto"/>
                <w:kern w:val="0"/>
                <w:sz w:val="18"/>
                <w:szCs w:val="18"/>
                <w:lang w:val="en" w:bidi="ar"/>
              </w:rPr>
              <w:t>《网络预约出租汽车经营服务管理暂行办法》(交通运输部令2022年第42号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color w:val="auto"/>
                <w:kern w:val="0"/>
                <w:sz w:val="18"/>
                <w:szCs w:val="18"/>
                <w:lang w:val="en-US" w:bidi="ar"/>
              </w:rPr>
              <w:t xml:space="preserve">      </w:t>
            </w:r>
          </w:p>
          <w:p w14:paraId="6DF8A6B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第十七条  网约车平台公司应当保证提供服务车辆具备合法营运资质，技术状况良好，安全性能可靠，具有营运车辆相关保险，保证线上提供服务的车辆与线下实际提供服务的车辆一致，并将车辆相关信息向服务所在地出租汽车行政主管部门报备。</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4DA4734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b/>
                <w:bCs/>
                <w:color w:val="auto"/>
                <w:kern w:val="0"/>
                <w:sz w:val="18"/>
                <w:szCs w:val="18"/>
                <w:lang w:val="en" w:bidi="ar"/>
              </w:rPr>
              <w:t xml:space="preserve">《网络预约出租汽车经营服务管理暂行办法》(交通运输部令2022年第42号 )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color w:val="auto"/>
                <w:kern w:val="0"/>
                <w:sz w:val="18"/>
                <w:szCs w:val="18"/>
                <w:lang w:val="en-US"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30386C4C">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第三十五条第一款第（一）项  网约车平台公司违反本规定，有下列行为之一的，由县级以上出租汽车行政主管部门和价格主管部门按照职责责令改正，对每次违法行为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5000元以上10000元以下罚款；情节严重的，</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10000元以上30000元以下罚款：</w:t>
            </w:r>
          </w:p>
          <w:p w14:paraId="3B4DF59D">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（一）提供服务车辆未取得《网络预约出租汽车运输证》，</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线上提供服务车辆与线下实际提供服务车辆不一致的。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89F4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5A0E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一个自然年度内在本省首次</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提供服务车辆未取得《网络预约出租汽车运输证》的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FA33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五千元的罚款</w:t>
            </w:r>
          </w:p>
        </w:tc>
      </w:tr>
      <w:tr w14:paraId="349E6A40">
        <w:tblPrEx>
          <w:tblCellMar>
            <w:top w:w="0" w:type="dxa"/>
            <w:left w:w="108" w:type="dxa"/>
            <w:bottom w:w="0" w:type="dxa"/>
            <w:right w:w="108" w:type="dxa"/>
          </w:tblCellMar>
        </w:tblPrEx>
        <w:trPr>
          <w:trHeight w:val="101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7AC40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5E258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E2B38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C18118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1DA0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BEB8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一个自然年度内在本省再次</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提供服务车辆未取得《网络预约出租汽车运输证》的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E4C8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一万元的罚款</w:t>
            </w:r>
          </w:p>
        </w:tc>
      </w:tr>
      <w:tr w14:paraId="4DAB4D56">
        <w:tblPrEx>
          <w:tblCellMar>
            <w:top w:w="0" w:type="dxa"/>
            <w:left w:w="108" w:type="dxa"/>
            <w:bottom w:w="0" w:type="dxa"/>
            <w:right w:w="108" w:type="dxa"/>
          </w:tblCellMar>
        </w:tblPrEx>
        <w:trPr>
          <w:trHeight w:val="89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58D12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49371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B36DB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9C1C58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0B62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C4C9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一个自然年度内在本省3次</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提供服务车辆未取得《网络预约出租汽车运输证》的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64B4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二万元的罚款</w:t>
            </w:r>
          </w:p>
        </w:tc>
      </w:tr>
      <w:tr w14:paraId="47443F7B">
        <w:tblPrEx>
          <w:tblCellMar>
            <w:top w:w="0" w:type="dxa"/>
            <w:left w:w="108" w:type="dxa"/>
            <w:bottom w:w="0" w:type="dxa"/>
            <w:right w:w="108" w:type="dxa"/>
          </w:tblCellMar>
        </w:tblPrEx>
        <w:trPr>
          <w:trHeight w:val="103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2A3A92">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3AE7A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DB38E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7242A0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A80E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42DBD8C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9479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000000" w:themeColor="text1"/>
                <w:sz w:val="18"/>
                <w:szCs w:val="18"/>
                <w14:textFill>
                  <w14:solidFill>
                    <w14:schemeClr w14:val="tx1"/>
                  </w14:solidFill>
                </w14:textFill>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一个自然年度内在本省4次以上</w:t>
            </w:r>
            <w:r>
              <w:rPr>
                <w:rFonts w:hint="eastAsia" w:asciiTheme="majorEastAsia" w:hAnsiTheme="majorEastAsia" w:eastAsiaTheme="majorEastAsia" w:cstheme="majorEastAsia"/>
                <w:b w:val="0"/>
                <w:bCs w:val="0"/>
                <w:color w:val="000000" w:themeColor="text1"/>
                <w:kern w:val="0"/>
                <w:sz w:val="18"/>
                <w:szCs w:val="18"/>
                <w:lang w:bidi="ar"/>
                <w14:textFill>
                  <w14:solidFill>
                    <w14:schemeClr w14:val="tx1"/>
                  </w14:solidFill>
                </w14:textFill>
              </w:rPr>
              <w:t>提供服务车辆未取得《网络预约出租汽车运输证》的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AE69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三万元的罚款</w:t>
            </w:r>
          </w:p>
        </w:tc>
      </w:tr>
      <w:tr w14:paraId="6FFDD5E2">
        <w:tblPrEx>
          <w:tblCellMar>
            <w:top w:w="0" w:type="dxa"/>
            <w:left w:w="108" w:type="dxa"/>
            <w:bottom w:w="0" w:type="dxa"/>
            <w:right w:w="108" w:type="dxa"/>
          </w:tblCellMar>
        </w:tblPrEx>
        <w:trPr>
          <w:trHeight w:val="2073"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E36F7F">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172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1FABF9">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网约车平台公司线上提供服务车辆与线下实际提供服务车辆不一致</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1DF404">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US"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《网络预约出租汽车经营服务管理暂行办法》(交通运输部令2022年第42号 )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color w:val="auto"/>
                <w:kern w:val="0"/>
                <w:sz w:val="18"/>
                <w:szCs w:val="18"/>
                <w:lang w:val="en-US" w:bidi="ar"/>
              </w:rPr>
              <w:t xml:space="preserve">      </w:t>
            </w:r>
          </w:p>
          <w:p w14:paraId="2E41C6D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第十七条  网约车平台公司应当保证提供服务车辆具备合法营运资质，技术状况良好，安全性能可靠，具有营运车辆相关保险，保证线上提供服务的车辆与线下实际提供服务的车辆一致，并将车辆相关信息向服务所在地出租汽车行政主管部门报备。</w:t>
            </w:r>
          </w:p>
          <w:p w14:paraId="1CA5C91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440B41F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《网络预约出租汽车经营服务管理暂行办法》(交通运输部令2022年第42号 )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50E0E877">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第三十五条第一款第（一）项  网约车平台公司违反本规定，有下列行为之一的，由县级以上出租汽车行政主管部门和价格主管部门按照职责责令改正，对每次违法行为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5000元以上10000元以下罚款；情节严重的，</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10000元以上30000元以下罚款：</w:t>
            </w:r>
          </w:p>
          <w:p w14:paraId="42362114">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（一）提供服务车辆未取得《网络预约出租汽车运输证》，</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线上提供服务车辆与线下实际提供服务车辆不一致的。</w:t>
            </w:r>
          </w:p>
          <w:p w14:paraId="30C43BC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45DF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color w:val="auto"/>
                <w:kern w:val="0"/>
                <w:sz w:val="18"/>
                <w:szCs w:val="18"/>
                <w:highlight w:val="none"/>
                <w:lang w:bidi="ar"/>
              </w:rPr>
              <w:t>较轻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D84A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highlight w:val="none"/>
                <w:lang w:eastAsia="zh-CN" w:bidi="ar"/>
              </w:rPr>
            </w:pPr>
            <w:r>
              <w:rPr>
                <w:rFonts w:hint="eastAsia" w:asciiTheme="majorEastAsia" w:hAnsiTheme="majorEastAsia" w:eastAsiaTheme="majorEastAsia" w:cstheme="majorEastAsia"/>
                <w:b w:val="0"/>
                <w:bCs w:val="0"/>
                <w:color w:val="auto"/>
                <w:kern w:val="0"/>
                <w:sz w:val="18"/>
                <w:szCs w:val="18"/>
                <w:highlight w:val="none"/>
                <w:lang w:eastAsia="zh-CN" w:bidi="ar"/>
              </w:rPr>
              <w:t>同时满足：</w:t>
            </w:r>
          </w:p>
          <w:p w14:paraId="5FB233C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1.一个自然年度内在本省首次实施违法行为；</w:t>
            </w:r>
          </w:p>
          <w:p w14:paraId="75CF39C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2.线下实际提供服务的车辆有《网络预约出租汽车运输证》；</w:t>
            </w:r>
          </w:p>
          <w:p w14:paraId="55D00CB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3.危害后果轻微，并及时改正。</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8171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highlight w:val="none"/>
                <w:lang w:eastAsia="zh-CN"/>
              </w:rPr>
            </w:pPr>
            <w:r>
              <w:rPr>
                <w:rFonts w:hint="eastAsia" w:asciiTheme="majorEastAsia" w:hAnsiTheme="majorEastAsia" w:eastAsiaTheme="majorEastAsia" w:cstheme="majorEastAsia"/>
                <w:b w:val="0"/>
                <w:bCs w:val="0"/>
                <w:color w:val="auto"/>
                <w:kern w:val="0"/>
                <w:sz w:val="18"/>
                <w:szCs w:val="18"/>
                <w:highlight w:val="none"/>
                <w:lang w:eastAsia="zh-CN" w:bidi="ar"/>
              </w:rPr>
              <w:t>不予处罚</w:t>
            </w:r>
          </w:p>
        </w:tc>
      </w:tr>
      <w:tr w14:paraId="5CC62D5A">
        <w:tblPrEx>
          <w:tblCellMar>
            <w:top w:w="0" w:type="dxa"/>
            <w:left w:w="108" w:type="dxa"/>
            <w:bottom w:w="0" w:type="dxa"/>
            <w:right w:w="108" w:type="dxa"/>
          </w:tblCellMar>
        </w:tblPrEx>
        <w:trPr>
          <w:trHeight w:val="156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0B1612">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CA65E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1CA33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3F3D01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E62B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color w:val="auto"/>
                <w:kern w:val="0"/>
                <w:sz w:val="18"/>
                <w:szCs w:val="18"/>
                <w:highlight w:val="none"/>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C226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color w:val="auto"/>
                <w:kern w:val="0"/>
                <w:sz w:val="18"/>
                <w:szCs w:val="18"/>
                <w:lang w:val="en-US" w:eastAsia="zh-CN" w:bidi="ar"/>
              </w:rPr>
              <w:t>一个自然年度内在本省少于5台</w:t>
            </w:r>
            <w:r>
              <w:rPr>
                <w:rFonts w:hint="eastAsia" w:asciiTheme="majorEastAsia" w:hAnsiTheme="majorEastAsia" w:eastAsiaTheme="majorEastAsia" w:cstheme="majorEastAsia"/>
                <w:b w:val="0"/>
                <w:bCs w:val="0"/>
                <w:color w:val="auto"/>
                <w:kern w:val="0"/>
                <w:sz w:val="18"/>
                <w:szCs w:val="18"/>
                <w:highlight w:val="none"/>
                <w:lang w:bidi="ar"/>
              </w:rPr>
              <w:t>线上提供服务车辆与线下实际提供服务车辆不一致，且不符合</w:t>
            </w:r>
            <w:r>
              <w:rPr>
                <w:rFonts w:hint="eastAsia" w:asciiTheme="majorEastAsia" w:hAnsiTheme="majorEastAsia" w:eastAsiaTheme="majorEastAsia" w:cstheme="majorEastAsia"/>
                <w:b w:val="0"/>
                <w:bCs w:val="0"/>
                <w:color w:val="auto"/>
                <w:kern w:val="0"/>
                <w:sz w:val="18"/>
                <w:szCs w:val="18"/>
                <w:highlight w:val="none"/>
                <w:lang w:eastAsia="zh-CN" w:bidi="ar"/>
              </w:rPr>
              <w:t>不予处罚</w:t>
            </w:r>
            <w:r>
              <w:rPr>
                <w:rFonts w:hint="eastAsia" w:asciiTheme="majorEastAsia" w:hAnsiTheme="majorEastAsia" w:eastAsiaTheme="majorEastAsia" w:cstheme="majorEastAsia"/>
                <w:b w:val="0"/>
                <w:bCs w:val="0"/>
                <w:color w:val="auto"/>
                <w:kern w:val="0"/>
                <w:sz w:val="18"/>
                <w:szCs w:val="18"/>
                <w:highlight w:val="none"/>
                <w:lang w:bidi="ar"/>
              </w:rPr>
              <w:t>条件的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398E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color w:val="auto"/>
                <w:kern w:val="0"/>
                <w:sz w:val="18"/>
                <w:szCs w:val="18"/>
                <w:highlight w:val="none"/>
                <w:lang w:eastAsia="zh-CN" w:bidi="ar"/>
              </w:rPr>
              <w:t>处</w:t>
            </w:r>
            <w:r>
              <w:rPr>
                <w:rFonts w:hint="eastAsia" w:asciiTheme="majorEastAsia" w:hAnsiTheme="majorEastAsia" w:eastAsiaTheme="majorEastAsia" w:cstheme="majorEastAsia"/>
                <w:b w:val="0"/>
                <w:bCs w:val="0"/>
                <w:color w:val="auto"/>
                <w:kern w:val="0"/>
                <w:sz w:val="18"/>
                <w:szCs w:val="18"/>
                <w:highlight w:val="none"/>
                <w:lang w:bidi="ar"/>
              </w:rPr>
              <w:t>五千元的罚款</w:t>
            </w:r>
          </w:p>
        </w:tc>
      </w:tr>
      <w:tr w14:paraId="71F7A802">
        <w:tblPrEx>
          <w:tblCellMar>
            <w:top w:w="0" w:type="dxa"/>
            <w:left w:w="108" w:type="dxa"/>
            <w:bottom w:w="0" w:type="dxa"/>
            <w:right w:w="108" w:type="dxa"/>
          </w:tblCellMar>
        </w:tblPrEx>
        <w:trPr>
          <w:trHeight w:val="141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FAB89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3B16C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3B18F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F704DA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6A8F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2BD5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一个自然年度内在本省5台以上少于10台</w:t>
            </w:r>
            <w:r>
              <w:rPr>
                <w:rFonts w:hint="eastAsia" w:asciiTheme="majorEastAsia" w:hAnsiTheme="majorEastAsia" w:eastAsiaTheme="majorEastAsia" w:cstheme="majorEastAsia"/>
                <w:b w:val="0"/>
                <w:bCs w:val="0"/>
                <w:color w:val="auto"/>
                <w:kern w:val="0"/>
                <w:sz w:val="18"/>
                <w:szCs w:val="18"/>
                <w:lang w:bidi="ar"/>
              </w:rPr>
              <w:t>线上提供服务车辆与线下实际提供服务车辆不一致，且不符合</w:t>
            </w:r>
            <w:r>
              <w:rPr>
                <w:rFonts w:hint="eastAsia" w:asciiTheme="majorEastAsia" w:hAnsiTheme="majorEastAsia" w:eastAsiaTheme="majorEastAsia" w:cstheme="majorEastAsia"/>
                <w:b w:val="0"/>
                <w:bCs w:val="0"/>
                <w:color w:val="auto"/>
                <w:kern w:val="0"/>
                <w:sz w:val="18"/>
                <w:szCs w:val="18"/>
                <w:lang w:eastAsia="zh-CN" w:bidi="ar"/>
              </w:rPr>
              <w:t>不予处罚</w:t>
            </w:r>
            <w:r>
              <w:rPr>
                <w:rFonts w:hint="eastAsia" w:asciiTheme="majorEastAsia" w:hAnsiTheme="majorEastAsia" w:eastAsiaTheme="majorEastAsia" w:cstheme="majorEastAsia"/>
                <w:b w:val="0"/>
                <w:bCs w:val="0"/>
                <w:color w:val="auto"/>
                <w:kern w:val="0"/>
                <w:sz w:val="18"/>
                <w:szCs w:val="18"/>
                <w:lang w:bidi="ar"/>
              </w:rPr>
              <w:t>条件的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92C0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一万元的罚款</w:t>
            </w:r>
          </w:p>
        </w:tc>
      </w:tr>
      <w:tr w14:paraId="7C61A459">
        <w:tblPrEx>
          <w:tblCellMar>
            <w:top w:w="0" w:type="dxa"/>
            <w:left w:w="108" w:type="dxa"/>
            <w:bottom w:w="0" w:type="dxa"/>
            <w:right w:w="108" w:type="dxa"/>
          </w:tblCellMar>
        </w:tblPrEx>
        <w:trPr>
          <w:trHeight w:val="150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314E8B">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37795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647A6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6E410A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A5CB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EC5F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一个自然年度内在本省10台以上少于15台</w:t>
            </w:r>
            <w:r>
              <w:rPr>
                <w:rFonts w:hint="eastAsia" w:asciiTheme="majorEastAsia" w:hAnsiTheme="majorEastAsia" w:eastAsiaTheme="majorEastAsia" w:cstheme="majorEastAsia"/>
                <w:b w:val="0"/>
                <w:bCs w:val="0"/>
                <w:color w:val="auto"/>
                <w:kern w:val="0"/>
                <w:sz w:val="18"/>
                <w:szCs w:val="18"/>
                <w:lang w:bidi="ar"/>
              </w:rPr>
              <w:t>线上提供服务车辆与线下实际提供服务车辆不一致，且不符合</w:t>
            </w:r>
            <w:r>
              <w:rPr>
                <w:rFonts w:hint="eastAsia" w:asciiTheme="majorEastAsia" w:hAnsiTheme="majorEastAsia" w:eastAsiaTheme="majorEastAsia" w:cstheme="majorEastAsia"/>
                <w:b w:val="0"/>
                <w:bCs w:val="0"/>
                <w:color w:val="auto"/>
                <w:kern w:val="0"/>
                <w:sz w:val="18"/>
                <w:szCs w:val="18"/>
                <w:lang w:eastAsia="zh-CN" w:bidi="ar"/>
              </w:rPr>
              <w:t>不予处罚</w:t>
            </w:r>
            <w:r>
              <w:rPr>
                <w:rFonts w:hint="eastAsia" w:asciiTheme="majorEastAsia" w:hAnsiTheme="majorEastAsia" w:eastAsiaTheme="majorEastAsia" w:cstheme="majorEastAsia"/>
                <w:b w:val="0"/>
                <w:bCs w:val="0"/>
                <w:color w:val="auto"/>
                <w:kern w:val="0"/>
                <w:sz w:val="18"/>
                <w:szCs w:val="18"/>
                <w:lang w:bidi="ar"/>
              </w:rPr>
              <w:t>条件的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C373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二万元的罚款</w:t>
            </w:r>
          </w:p>
        </w:tc>
      </w:tr>
      <w:tr w14:paraId="03DEE820">
        <w:tblPrEx>
          <w:tblCellMar>
            <w:top w:w="0" w:type="dxa"/>
            <w:left w:w="108" w:type="dxa"/>
            <w:bottom w:w="0" w:type="dxa"/>
            <w:right w:w="108" w:type="dxa"/>
          </w:tblCellMar>
        </w:tblPrEx>
        <w:trPr>
          <w:trHeight w:val="1609"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55552C">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0E77F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D08FE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4C2348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CA5D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684D3CC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FBBC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一个自然年度内在本省15台以上</w:t>
            </w:r>
            <w:r>
              <w:rPr>
                <w:rFonts w:hint="eastAsia" w:asciiTheme="majorEastAsia" w:hAnsiTheme="majorEastAsia" w:eastAsiaTheme="majorEastAsia" w:cstheme="majorEastAsia"/>
                <w:b w:val="0"/>
                <w:bCs w:val="0"/>
                <w:color w:val="auto"/>
                <w:kern w:val="0"/>
                <w:sz w:val="18"/>
                <w:szCs w:val="18"/>
                <w:lang w:bidi="ar"/>
              </w:rPr>
              <w:t>线上提供服务车辆与线下实际提供服务车辆不一致，且不符合</w:t>
            </w:r>
            <w:r>
              <w:rPr>
                <w:rFonts w:hint="eastAsia" w:asciiTheme="majorEastAsia" w:hAnsiTheme="majorEastAsia" w:eastAsiaTheme="majorEastAsia" w:cstheme="majorEastAsia"/>
                <w:b w:val="0"/>
                <w:bCs w:val="0"/>
                <w:color w:val="auto"/>
                <w:kern w:val="0"/>
                <w:sz w:val="18"/>
                <w:szCs w:val="18"/>
                <w:lang w:eastAsia="zh-CN" w:bidi="ar"/>
              </w:rPr>
              <w:t>不予处罚</w:t>
            </w:r>
            <w:r>
              <w:rPr>
                <w:rFonts w:hint="eastAsia" w:asciiTheme="majorEastAsia" w:hAnsiTheme="majorEastAsia" w:eastAsiaTheme="majorEastAsia" w:cstheme="majorEastAsia"/>
                <w:b w:val="0"/>
                <w:bCs w:val="0"/>
                <w:color w:val="auto"/>
                <w:kern w:val="0"/>
                <w:sz w:val="18"/>
                <w:szCs w:val="18"/>
                <w:lang w:bidi="ar"/>
              </w:rPr>
              <w:t>条件的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5255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三万元的罚款</w:t>
            </w:r>
          </w:p>
        </w:tc>
      </w:tr>
      <w:tr w14:paraId="4AD9EE7A">
        <w:tblPrEx>
          <w:tblCellMar>
            <w:top w:w="0" w:type="dxa"/>
            <w:left w:w="108" w:type="dxa"/>
            <w:bottom w:w="0" w:type="dxa"/>
            <w:right w:w="108" w:type="dxa"/>
          </w:tblCellMar>
        </w:tblPrEx>
        <w:trPr>
          <w:trHeight w:val="922"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EC5457">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173</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CB658C">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网约车平台公司提供服务驾驶员未取得《网络预约出租汽车驾驶员证》</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4DCE54">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US"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《网络预约出租汽车经营服务管理暂行办法》(交通运输部令2022年第42号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color w:val="auto"/>
                <w:kern w:val="0"/>
                <w:sz w:val="18"/>
                <w:szCs w:val="18"/>
                <w:lang w:val="en-US" w:bidi="ar"/>
              </w:rPr>
              <w:t xml:space="preserve">      </w:t>
            </w:r>
          </w:p>
          <w:p w14:paraId="1C3EBDB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第十八条第一款  网约车平台公司应当保证提供服务的驾驶员具有合法从业资格，按照有关法律法规规定，根据工作时长、服务频次等特点，与驾驶员签订多种形式的劳动合同</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协议，明确双方的权利和义务。网约车平台公司应当维护和保障驾驶员合法权益，开展有关法律法规、职业道德、服务规范、安全运营等方面的岗前培训和日常教育，保证线上提供服务的驾驶员与线下实际提供服务的驾驶员一致，并将驾驶员相关信息向服务所在地出租汽车行政主管部门报备。</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3D8EC36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b/>
                <w:bCs/>
                <w:color w:val="auto"/>
                <w:kern w:val="0"/>
                <w:sz w:val="18"/>
                <w:szCs w:val="18"/>
                <w:lang w:val="en" w:bidi="ar"/>
              </w:rPr>
              <w:t xml:space="preserve">《网络预约出租汽车经营服务管理暂行办法》(交通运输部令2022年第42号 )  </w:t>
            </w:r>
            <w:r>
              <w:rPr>
                <w:rFonts w:hint="default" w:asciiTheme="majorEastAsia" w:hAnsiTheme="majorEastAsia" w:eastAsiaTheme="majorEastAsia" w:cstheme="majorEastAsia"/>
                <w:color w:val="auto"/>
                <w:kern w:val="0"/>
                <w:sz w:val="18"/>
                <w:szCs w:val="18"/>
                <w:lang w:val="en-US"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7BA680CC">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第三十五条第一款第（二）项  网约车平台公司违反本规定，有下列行为之一的，由县级以上出租汽车行政主管部门和价格主管部门按照职责责令改正，对每次违法行为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5000元以上10000元以下罚款；情节严重的，</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10000元以上30000元以下罚款：</w:t>
            </w:r>
          </w:p>
          <w:p w14:paraId="7C882ED9">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（二）提供服务驾驶员未取得《网络预约出租汽车驾驶员证》，</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线上提供服务驾驶员与线下实际提供服务驾驶员不一致的；</w:t>
            </w:r>
          </w:p>
          <w:p w14:paraId="2D2752B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706C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3EE9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一个自然年度内在本省少于5名</w:t>
            </w:r>
            <w:r>
              <w:rPr>
                <w:rFonts w:hint="eastAsia" w:asciiTheme="majorEastAsia" w:hAnsiTheme="majorEastAsia" w:eastAsiaTheme="majorEastAsia" w:cstheme="majorEastAsia"/>
                <w:b w:val="0"/>
                <w:bCs w:val="0"/>
                <w:color w:val="auto"/>
                <w:kern w:val="0"/>
                <w:sz w:val="18"/>
                <w:szCs w:val="18"/>
                <w:lang w:bidi="ar"/>
              </w:rPr>
              <w:t>提供服务驾驶员未取得《网络预约出租汽车驾驶员证》的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356F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五千元的罚款</w:t>
            </w:r>
          </w:p>
        </w:tc>
      </w:tr>
      <w:tr w14:paraId="1D5FB189">
        <w:tblPrEx>
          <w:tblCellMar>
            <w:top w:w="0" w:type="dxa"/>
            <w:left w:w="108" w:type="dxa"/>
            <w:bottom w:w="0" w:type="dxa"/>
            <w:right w:w="108" w:type="dxa"/>
          </w:tblCellMar>
        </w:tblPrEx>
        <w:trPr>
          <w:trHeight w:val="110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3FD54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11CB3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E5931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5134BE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A462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E581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一个自然年度内在本省5名以上少于10名</w:t>
            </w:r>
            <w:r>
              <w:rPr>
                <w:rFonts w:hint="eastAsia" w:asciiTheme="majorEastAsia" w:hAnsiTheme="majorEastAsia" w:eastAsiaTheme="majorEastAsia" w:cstheme="majorEastAsia"/>
                <w:b w:val="0"/>
                <w:bCs w:val="0"/>
                <w:color w:val="auto"/>
                <w:kern w:val="0"/>
                <w:sz w:val="18"/>
                <w:szCs w:val="18"/>
                <w:lang w:bidi="ar"/>
              </w:rPr>
              <w:t>提供服务驾驶员未取得《网络预约出租汽车驾驶员证》的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3A21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一万元的罚款</w:t>
            </w:r>
          </w:p>
        </w:tc>
      </w:tr>
      <w:tr w14:paraId="23730409">
        <w:tblPrEx>
          <w:tblCellMar>
            <w:top w:w="0" w:type="dxa"/>
            <w:left w:w="108" w:type="dxa"/>
            <w:bottom w:w="0" w:type="dxa"/>
            <w:right w:w="108" w:type="dxa"/>
          </w:tblCellMar>
        </w:tblPrEx>
        <w:trPr>
          <w:trHeight w:val="98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289BF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AA5ED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B05EE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EE8E5E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A493F">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860E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一个自然年度内在本省10名以上少于15名</w:t>
            </w:r>
            <w:r>
              <w:rPr>
                <w:rFonts w:hint="eastAsia" w:asciiTheme="majorEastAsia" w:hAnsiTheme="majorEastAsia" w:eastAsiaTheme="majorEastAsia" w:cstheme="majorEastAsia"/>
                <w:b w:val="0"/>
                <w:bCs w:val="0"/>
                <w:color w:val="auto"/>
                <w:kern w:val="0"/>
                <w:sz w:val="18"/>
                <w:szCs w:val="18"/>
                <w:lang w:bidi="ar"/>
              </w:rPr>
              <w:t>提供服务驾驶员未取得《网络预约出租汽车驾驶员证》的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D21B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二万元的罚款</w:t>
            </w:r>
          </w:p>
        </w:tc>
      </w:tr>
      <w:tr w14:paraId="30585DA0">
        <w:tblPrEx>
          <w:tblCellMar>
            <w:top w:w="0" w:type="dxa"/>
            <w:left w:w="108" w:type="dxa"/>
            <w:bottom w:w="0" w:type="dxa"/>
            <w:right w:w="108" w:type="dxa"/>
          </w:tblCellMar>
        </w:tblPrEx>
        <w:trPr>
          <w:trHeight w:val="1053"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CC9AD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AB38C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FB5C6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C384B4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CF1C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73D5D8C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1BE1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一个自然年度内在本省15名以上</w:t>
            </w:r>
            <w:r>
              <w:rPr>
                <w:rFonts w:hint="eastAsia" w:asciiTheme="majorEastAsia" w:hAnsiTheme="majorEastAsia" w:eastAsiaTheme="majorEastAsia" w:cstheme="majorEastAsia"/>
                <w:b w:val="0"/>
                <w:bCs w:val="0"/>
                <w:color w:val="auto"/>
                <w:kern w:val="0"/>
                <w:sz w:val="18"/>
                <w:szCs w:val="18"/>
                <w:lang w:bidi="ar"/>
              </w:rPr>
              <w:t>提供服务驾驶员未取得《网络预约出租汽车驾驶员证》的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A8E4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三万元的罚款</w:t>
            </w:r>
          </w:p>
        </w:tc>
      </w:tr>
      <w:tr w14:paraId="656D9CAA">
        <w:tblPrEx>
          <w:tblCellMar>
            <w:top w:w="0" w:type="dxa"/>
            <w:left w:w="108" w:type="dxa"/>
            <w:bottom w:w="0" w:type="dxa"/>
            <w:right w:w="108" w:type="dxa"/>
          </w:tblCellMar>
        </w:tblPrEx>
        <w:trPr>
          <w:trHeight w:val="560"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36ACC4">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174</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F45DA1">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网约车平台公司线上提供服务驾驶员与线下实际提供服务驾驶员不一致</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71BA39">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US"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《网络预约出租汽车经营服务管理暂行办法》(交通运输部令2022年第42号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color w:val="auto"/>
                <w:kern w:val="0"/>
                <w:sz w:val="18"/>
                <w:szCs w:val="18"/>
                <w:lang w:val="en-US" w:bidi="ar"/>
              </w:rPr>
              <w:t xml:space="preserve">      </w:t>
            </w:r>
          </w:p>
          <w:p w14:paraId="6DDBF36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第十八条第一款  网约车平台公司应当保证提供服务的驾驶员具有合法从业资格，按照有关法律法规规定，根据工作时长、服务频次等特点，与驾驶员签订多种形式的劳动合同</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协议，明确双方的权利和义务。网约车平台公司应当维护和保障驾驶员合法权益，开展有关法律法规、职业道德、服务规范、安全运营等方面的岗前培训和日常教育，保证线上提供服务的驾驶员与线下实际提供服务的驾驶员一致，并将驾驶员相关信息向服务所在地出租汽车行政主管部门报备。</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6CD1B87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《网络预约出租汽车经营服务管理暂行办法》(交通运输部令2022年第42号 )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4F9A3527">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第三十五条第一款第（二）项  网约车平台公司违反本规定，有下列行为之一的，由县级以上出租汽车行政主管部门和价格主管部门按照职责责令改正，对每次违法行为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5000元以上10000元以下罚款；情节严重的，</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10000元以上30000元以下罚款：</w:t>
            </w:r>
          </w:p>
          <w:p w14:paraId="3D2D58A2">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（二）提供服务驾驶员未取得《网络预约出租汽车驾驶员证》，</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线上提供服务驾驶员与线下实际提供服务驾驶员不一致的。</w:t>
            </w:r>
          </w:p>
          <w:p w14:paraId="1353F63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p>
          <w:p w14:paraId="6D35CA5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D844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color w:val="auto"/>
                <w:kern w:val="0"/>
                <w:sz w:val="18"/>
                <w:szCs w:val="18"/>
                <w:highlight w:val="none"/>
                <w:lang w:bidi="ar"/>
              </w:rPr>
              <w:t>较轻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CAE9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highlight w:val="none"/>
                <w:lang w:eastAsia="zh-CN" w:bidi="ar"/>
              </w:rPr>
            </w:pPr>
            <w:r>
              <w:rPr>
                <w:rFonts w:hint="eastAsia" w:asciiTheme="majorEastAsia" w:hAnsiTheme="majorEastAsia" w:eastAsiaTheme="majorEastAsia" w:cstheme="majorEastAsia"/>
                <w:b w:val="0"/>
                <w:bCs w:val="0"/>
                <w:color w:val="auto"/>
                <w:kern w:val="0"/>
                <w:sz w:val="18"/>
                <w:szCs w:val="18"/>
                <w:highlight w:val="none"/>
                <w:lang w:eastAsia="zh-CN" w:bidi="ar"/>
              </w:rPr>
              <w:t>同时满足：</w:t>
            </w:r>
          </w:p>
          <w:p w14:paraId="0A413CB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1.一个自然年度内在本省首次实施违法行为；</w:t>
            </w:r>
          </w:p>
          <w:p w14:paraId="2855E04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highlight w:val="none"/>
                <w:lang w:bidi="ar"/>
              </w:rPr>
            </w:pPr>
            <w:r>
              <w:rPr>
                <w:rFonts w:hint="eastAsia" w:asciiTheme="majorEastAsia" w:hAnsiTheme="majorEastAsia" w:eastAsiaTheme="majorEastAsia" w:cstheme="majorEastAsia"/>
                <w:color w:val="auto"/>
                <w:kern w:val="0"/>
                <w:sz w:val="18"/>
                <w:szCs w:val="18"/>
                <w:highlight w:val="none"/>
                <w:lang w:bidi="ar"/>
              </w:rPr>
              <w:t>2.线下实际提供服务的驾驶员有《网络预约出租汽车驾驶员证》；</w:t>
            </w:r>
          </w:p>
          <w:p w14:paraId="2A6119D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color w:val="auto"/>
                <w:kern w:val="0"/>
                <w:sz w:val="18"/>
                <w:szCs w:val="18"/>
                <w:highlight w:val="none"/>
                <w:lang w:bidi="ar"/>
              </w:rPr>
              <w:t>3.危害后果轻微，并及时改正。</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3497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highlight w:val="none"/>
                <w:lang w:eastAsia="zh-CN"/>
              </w:rPr>
            </w:pPr>
            <w:r>
              <w:rPr>
                <w:rFonts w:hint="eastAsia" w:asciiTheme="majorEastAsia" w:hAnsiTheme="majorEastAsia" w:eastAsiaTheme="majorEastAsia" w:cstheme="majorEastAsia"/>
                <w:b w:val="0"/>
                <w:bCs w:val="0"/>
                <w:color w:val="auto"/>
                <w:kern w:val="0"/>
                <w:sz w:val="18"/>
                <w:szCs w:val="18"/>
                <w:highlight w:val="none"/>
                <w:lang w:eastAsia="zh-CN" w:bidi="ar"/>
              </w:rPr>
              <w:t>不予处罚</w:t>
            </w:r>
          </w:p>
        </w:tc>
      </w:tr>
      <w:tr w14:paraId="1F47F2B9">
        <w:tblPrEx>
          <w:tblCellMar>
            <w:top w:w="0" w:type="dxa"/>
            <w:left w:w="108" w:type="dxa"/>
            <w:bottom w:w="0" w:type="dxa"/>
            <w:right w:w="108" w:type="dxa"/>
          </w:tblCellMar>
        </w:tblPrEx>
        <w:trPr>
          <w:trHeight w:val="1773"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41A7E4">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EC9BF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4A2F6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692B8B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B580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color w:val="auto"/>
                <w:kern w:val="0"/>
                <w:sz w:val="18"/>
                <w:szCs w:val="18"/>
                <w:highlight w:val="none"/>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07D2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一个自然年度内在本省少于5名</w:t>
            </w:r>
            <w:r>
              <w:rPr>
                <w:rFonts w:hint="eastAsia" w:asciiTheme="majorEastAsia" w:hAnsiTheme="majorEastAsia" w:eastAsiaTheme="majorEastAsia" w:cstheme="majorEastAsia"/>
                <w:b w:val="0"/>
                <w:bCs w:val="0"/>
                <w:color w:val="auto"/>
                <w:kern w:val="0"/>
                <w:sz w:val="18"/>
                <w:szCs w:val="18"/>
                <w:highlight w:val="none"/>
                <w:lang w:bidi="ar"/>
              </w:rPr>
              <w:t>线上提供服务驾驶员与线下实际提供服务驾驶员不一致，且不符合</w:t>
            </w:r>
            <w:r>
              <w:rPr>
                <w:rFonts w:hint="eastAsia" w:asciiTheme="majorEastAsia" w:hAnsiTheme="majorEastAsia" w:eastAsiaTheme="majorEastAsia" w:cstheme="majorEastAsia"/>
                <w:b w:val="0"/>
                <w:bCs w:val="0"/>
                <w:color w:val="auto"/>
                <w:kern w:val="0"/>
                <w:sz w:val="18"/>
                <w:szCs w:val="18"/>
                <w:highlight w:val="none"/>
                <w:lang w:eastAsia="zh-CN" w:bidi="ar"/>
              </w:rPr>
              <w:t>不予处罚</w:t>
            </w:r>
            <w:r>
              <w:rPr>
                <w:rFonts w:hint="eastAsia" w:asciiTheme="majorEastAsia" w:hAnsiTheme="majorEastAsia" w:eastAsiaTheme="majorEastAsia" w:cstheme="majorEastAsia"/>
                <w:b w:val="0"/>
                <w:bCs w:val="0"/>
                <w:color w:val="auto"/>
                <w:kern w:val="0"/>
                <w:sz w:val="18"/>
                <w:szCs w:val="18"/>
                <w:highlight w:val="none"/>
                <w:lang w:bidi="ar"/>
              </w:rPr>
              <w:t>条件的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243F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highlight w:val="none"/>
              </w:rPr>
            </w:pPr>
            <w:r>
              <w:rPr>
                <w:rFonts w:hint="eastAsia" w:asciiTheme="majorEastAsia" w:hAnsiTheme="majorEastAsia" w:eastAsiaTheme="majorEastAsia" w:cstheme="majorEastAsia"/>
                <w:b w:val="0"/>
                <w:bCs w:val="0"/>
                <w:color w:val="auto"/>
                <w:kern w:val="0"/>
                <w:sz w:val="18"/>
                <w:szCs w:val="18"/>
                <w:highlight w:val="none"/>
                <w:lang w:eastAsia="zh-CN" w:bidi="ar"/>
              </w:rPr>
              <w:t>处</w:t>
            </w:r>
            <w:r>
              <w:rPr>
                <w:rFonts w:hint="eastAsia" w:asciiTheme="majorEastAsia" w:hAnsiTheme="majorEastAsia" w:eastAsiaTheme="majorEastAsia" w:cstheme="majorEastAsia"/>
                <w:b w:val="0"/>
                <w:bCs w:val="0"/>
                <w:color w:val="auto"/>
                <w:kern w:val="0"/>
                <w:sz w:val="18"/>
                <w:szCs w:val="18"/>
                <w:highlight w:val="none"/>
                <w:lang w:bidi="ar"/>
              </w:rPr>
              <w:t>五千元的罚款</w:t>
            </w:r>
          </w:p>
        </w:tc>
      </w:tr>
      <w:tr w14:paraId="6F5B57D2">
        <w:tblPrEx>
          <w:tblCellMar>
            <w:top w:w="0" w:type="dxa"/>
            <w:left w:w="108" w:type="dxa"/>
            <w:bottom w:w="0" w:type="dxa"/>
            <w:right w:w="108" w:type="dxa"/>
          </w:tblCellMar>
        </w:tblPrEx>
        <w:trPr>
          <w:trHeight w:val="144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2D0D5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C3FC02">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D2B01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D7AD12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9DA7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AB5F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一个自然年度内在本省5名以上少于10名</w:t>
            </w:r>
            <w:r>
              <w:rPr>
                <w:rFonts w:hint="eastAsia" w:asciiTheme="majorEastAsia" w:hAnsiTheme="majorEastAsia" w:eastAsiaTheme="majorEastAsia" w:cstheme="majorEastAsia"/>
                <w:b w:val="0"/>
                <w:bCs w:val="0"/>
                <w:color w:val="auto"/>
                <w:kern w:val="0"/>
                <w:sz w:val="18"/>
                <w:szCs w:val="18"/>
                <w:lang w:bidi="ar"/>
              </w:rPr>
              <w:t>线上提供服务驾驶员与线下实际提供服务驾驶员不一致，且不符合</w:t>
            </w:r>
            <w:r>
              <w:rPr>
                <w:rFonts w:hint="eastAsia" w:asciiTheme="majorEastAsia" w:hAnsiTheme="majorEastAsia" w:eastAsiaTheme="majorEastAsia" w:cstheme="majorEastAsia"/>
                <w:b w:val="0"/>
                <w:bCs w:val="0"/>
                <w:color w:val="auto"/>
                <w:kern w:val="0"/>
                <w:sz w:val="18"/>
                <w:szCs w:val="18"/>
                <w:lang w:eastAsia="zh-CN" w:bidi="ar"/>
              </w:rPr>
              <w:t>不予处罚</w:t>
            </w:r>
            <w:r>
              <w:rPr>
                <w:rFonts w:hint="eastAsia" w:asciiTheme="majorEastAsia" w:hAnsiTheme="majorEastAsia" w:eastAsiaTheme="majorEastAsia" w:cstheme="majorEastAsia"/>
                <w:b w:val="0"/>
                <w:bCs w:val="0"/>
                <w:color w:val="auto"/>
                <w:kern w:val="0"/>
                <w:sz w:val="18"/>
                <w:szCs w:val="18"/>
                <w:lang w:bidi="ar"/>
              </w:rPr>
              <w:t>条件的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ED7F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一万元的罚款</w:t>
            </w:r>
          </w:p>
        </w:tc>
      </w:tr>
      <w:tr w14:paraId="43EF96CC">
        <w:tblPrEx>
          <w:tblCellMar>
            <w:top w:w="0" w:type="dxa"/>
            <w:left w:w="108" w:type="dxa"/>
            <w:bottom w:w="0" w:type="dxa"/>
            <w:right w:w="108" w:type="dxa"/>
          </w:tblCellMar>
        </w:tblPrEx>
        <w:trPr>
          <w:trHeight w:val="153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BC513F">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A95FCE">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49800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EC25D7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5BCB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6D23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一个自然年度内在本省10名以上少于15名</w:t>
            </w:r>
            <w:r>
              <w:rPr>
                <w:rFonts w:hint="eastAsia" w:asciiTheme="majorEastAsia" w:hAnsiTheme="majorEastAsia" w:eastAsiaTheme="majorEastAsia" w:cstheme="majorEastAsia"/>
                <w:b w:val="0"/>
                <w:bCs w:val="0"/>
                <w:color w:val="auto"/>
                <w:kern w:val="0"/>
                <w:sz w:val="18"/>
                <w:szCs w:val="18"/>
                <w:lang w:bidi="ar"/>
              </w:rPr>
              <w:t>线上提供服务驾驶员与线下实际提供服务驾驶员不一致，且不符合</w:t>
            </w:r>
            <w:r>
              <w:rPr>
                <w:rFonts w:hint="eastAsia" w:asciiTheme="majorEastAsia" w:hAnsiTheme="majorEastAsia" w:eastAsiaTheme="majorEastAsia" w:cstheme="majorEastAsia"/>
                <w:b w:val="0"/>
                <w:bCs w:val="0"/>
                <w:color w:val="auto"/>
                <w:kern w:val="0"/>
                <w:sz w:val="18"/>
                <w:szCs w:val="18"/>
                <w:lang w:eastAsia="zh-CN" w:bidi="ar"/>
              </w:rPr>
              <w:t>不予处罚</w:t>
            </w:r>
            <w:r>
              <w:rPr>
                <w:rFonts w:hint="eastAsia" w:asciiTheme="majorEastAsia" w:hAnsiTheme="majorEastAsia" w:eastAsiaTheme="majorEastAsia" w:cstheme="majorEastAsia"/>
                <w:b w:val="0"/>
                <w:bCs w:val="0"/>
                <w:color w:val="auto"/>
                <w:kern w:val="0"/>
                <w:sz w:val="18"/>
                <w:szCs w:val="18"/>
                <w:lang w:bidi="ar"/>
              </w:rPr>
              <w:t>条件的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E1EE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二万元的罚款</w:t>
            </w:r>
          </w:p>
        </w:tc>
      </w:tr>
      <w:tr w14:paraId="44F608AF">
        <w:tblPrEx>
          <w:tblCellMar>
            <w:top w:w="0" w:type="dxa"/>
            <w:left w:w="108" w:type="dxa"/>
            <w:bottom w:w="0" w:type="dxa"/>
            <w:right w:w="108" w:type="dxa"/>
          </w:tblCellMar>
        </w:tblPrEx>
        <w:trPr>
          <w:trHeight w:val="113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79A42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CFBEBC">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3C3BA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4BD552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D4C8F">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0F1ECBB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B0C9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一个自然年度内在本省15名以上</w:t>
            </w:r>
            <w:r>
              <w:rPr>
                <w:rFonts w:hint="eastAsia" w:asciiTheme="majorEastAsia" w:hAnsiTheme="majorEastAsia" w:eastAsiaTheme="majorEastAsia" w:cstheme="majorEastAsia"/>
                <w:b w:val="0"/>
                <w:bCs w:val="0"/>
                <w:color w:val="auto"/>
                <w:kern w:val="0"/>
                <w:sz w:val="18"/>
                <w:szCs w:val="18"/>
                <w:lang w:bidi="ar"/>
              </w:rPr>
              <w:t>线上提供服务驾驶员与线下实际提供服务驾驶员不一致，且不符合</w:t>
            </w:r>
            <w:r>
              <w:rPr>
                <w:rFonts w:hint="eastAsia" w:asciiTheme="majorEastAsia" w:hAnsiTheme="majorEastAsia" w:eastAsiaTheme="majorEastAsia" w:cstheme="majorEastAsia"/>
                <w:b w:val="0"/>
                <w:bCs w:val="0"/>
                <w:color w:val="auto"/>
                <w:kern w:val="0"/>
                <w:sz w:val="18"/>
                <w:szCs w:val="18"/>
                <w:lang w:eastAsia="zh-CN" w:bidi="ar"/>
              </w:rPr>
              <w:t>不予处罚</w:t>
            </w:r>
            <w:r>
              <w:rPr>
                <w:rFonts w:hint="eastAsia" w:asciiTheme="majorEastAsia" w:hAnsiTheme="majorEastAsia" w:eastAsiaTheme="majorEastAsia" w:cstheme="majorEastAsia"/>
                <w:b w:val="0"/>
                <w:bCs w:val="0"/>
                <w:color w:val="auto"/>
                <w:kern w:val="0"/>
                <w:sz w:val="18"/>
                <w:szCs w:val="18"/>
                <w:lang w:bidi="ar"/>
              </w:rPr>
              <w:t>条件的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C458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三万元的罚款</w:t>
            </w:r>
          </w:p>
        </w:tc>
      </w:tr>
      <w:tr w14:paraId="644E8FB9">
        <w:tblPrEx>
          <w:tblCellMar>
            <w:top w:w="0" w:type="dxa"/>
            <w:left w:w="108" w:type="dxa"/>
            <w:bottom w:w="0" w:type="dxa"/>
            <w:right w:w="108" w:type="dxa"/>
          </w:tblCellMar>
        </w:tblPrEx>
        <w:trPr>
          <w:trHeight w:val="944"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A63FCD">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175</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40D775">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网约车平台公司未按照规定保证车辆技术状况良好</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0D5D23">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US"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《网络预约出租汽车经营服务管理暂行办法》(交通运输部令2022年第42号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color w:val="auto"/>
                <w:kern w:val="0"/>
                <w:sz w:val="18"/>
                <w:szCs w:val="18"/>
                <w:lang w:val="en-US" w:bidi="ar"/>
              </w:rPr>
              <w:t xml:space="preserve">      </w:t>
            </w:r>
          </w:p>
          <w:p w14:paraId="60815D7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第十七条  网约车平台公司应当保证提供服务车辆具备合法营运资质，技术状况良好，安全性能可靠，具有营运车辆相关保险，保证线上提供服务的车辆与线下实际提供服务的车辆一致，并将车辆相关信息向服务所在地出租汽车行政主管部门报备。</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45053F3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《网络预约出租汽车经营服务管理暂行办法》(交通运输部令2022年第42号 )  </w:t>
            </w:r>
            <w:r>
              <w:rPr>
                <w:rFonts w:hint="default" w:asciiTheme="majorEastAsia" w:hAnsiTheme="majorEastAsia" w:eastAsiaTheme="majorEastAsia" w:cstheme="majorEastAsia"/>
                <w:b/>
                <w:bCs/>
                <w:color w:val="auto"/>
                <w:kern w:val="0"/>
                <w:sz w:val="18"/>
                <w:szCs w:val="18"/>
                <w:lang w:val="en-US" w:bidi="ar"/>
              </w:rPr>
              <w:t xml:space="preserve"> </w:t>
            </w:r>
            <w:r>
              <w:rPr>
                <w:rFonts w:hint="default" w:asciiTheme="majorEastAsia" w:hAnsiTheme="majorEastAsia" w:eastAsiaTheme="majorEastAsia" w:cstheme="majorEastAsia"/>
                <w:color w:val="auto"/>
                <w:kern w:val="0"/>
                <w:sz w:val="18"/>
                <w:szCs w:val="18"/>
                <w:lang w:val="en-US"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3D68EFB3">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第三十五条第一款第（三）项  网约车平台公司违反本规定，有下列行为之一的，由县级以上出租汽车行政主管部门和价格主管部门按照职责责令改正，对每次违法行为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5000元以上10000元以下罚款；情节严重的，</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10000元以上30000元以下罚款：</w:t>
            </w:r>
          </w:p>
          <w:p w14:paraId="38121126">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（三）未按照规定保证车辆技术状况良好的。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B0EE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3D8F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一个自然年度内在本省少于5台车辆</w:t>
            </w:r>
            <w:r>
              <w:rPr>
                <w:rFonts w:hint="eastAsia" w:asciiTheme="majorEastAsia" w:hAnsiTheme="majorEastAsia" w:eastAsiaTheme="majorEastAsia" w:cstheme="majorEastAsia"/>
                <w:b w:val="0"/>
                <w:bCs w:val="0"/>
                <w:color w:val="auto"/>
                <w:kern w:val="0"/>
                <w:sz w:val="18"/>
                <w:szCs w:val="18"/>
                <w:lang w:bidi="ar"/>
              </w:rPr>
              <w:t>未按照规定保证车辆技术状况良好的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941D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五千元的罚款</w:t>
            </w:r>
          </w:p>
        </w:tc>
      </w:tr>
      <w:tr w14:paraId="2AF93CA8">
        <w:tblPrEx>
          <w:tblCellMar>
            <w:top w:w="0" w:type="dxa"/>
            <w:left w:w="108" w:type="dxa"/>
            <w:bottom w:w="0" w:type="dxa"/>
            <w:right w:w="108" w:type="dxa"/>
          </w:tblCellMar>
        </w:tblPrEx>
        <w:trPr>
          <w:trHeight w:val="94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621B8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0BD19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C8FEE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8DFCEB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ADE17">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CBCD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一个自然年度内在本省5台以上少于10台车辆</w:t>
            </w:r>
            <w:r>
              <w:rPr>
                <w:rFonts w:hint="eastAsia" w:asciiTheme="majorEastAsia" w:hAnsiTheme="majorEastAsia" w:eastAsiaTheme="majorEastAsia" w:cstheme="majorEastAsia"/>
                <w:b w:val="0"/>
                <w:bCs w:val="0"/>
                <w:color w:val="auto"/>
                <w:kern w:val="0"/>
                <w:sz w:val="18"/>
                <w:szCs w:val="18"/>
                <w:lang w:bidi="ar"/>
              </w:rPr>
              <w:t>未按照规定保证车辆技术状况良好的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67CE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一万元的罚款</w:t>
            </w:r>
          </w:p>
        </w:tc>
      </w:tr>
      <w:tr w14:paraId="33B60D2F">
        <w:tblPrEx>
          <w:tblCellMar>
            <w:top w:w="0" w:type="dxa"/>
            <w:left w:w="108" w:type="dxa"/>
            <w:bottom w:w="0" w:type="dxa"/>
            <w:right w:w="108" w:type="dxa"/>
          </w:tblCellMar>
        </w:tblPrEx>
        <w:trPr>
          <w:trHeight w:val="94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5F96FA">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DBCB6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C5108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F11239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6106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EDF5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一个自然年度内在本省10台以上少于15台车辆</w:t>
            </w:r>
            <w:r>
              <w:rPr>
                <w:rFonts w:hint="eastAsia" w:asciiTheme="majorEastAsia" w:hAnsiTheme="majorEastAsia" w:eastAsiaTheme="majorEastAsia" w:cstheme="majorEastAsia"/>
                <w:b w:val="0"/>
                <w:bCs w:val="0"/>
                <w:color w:val="auto"/>
                <w:kern w:val="0"/>
                <w:sz w:val="18"/>
                <w:szCs w:val="18"/>
                <w:lang w:bidi="ar"/>
              </w:rPr>
              <w:t>未按照规定保证车辆技术状况良好的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F2AB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二万元的罚款</w:t>
            </w:r>
          </w:p>
        </w:tc>
      </w:tr>
      <w:tr w14:paraId="38DF1B3B">
        <w:tblPrEx>
          <w:tblCellMar>
            <w:top w:w="0" w:type="dxa"/>
            <w:left w:w="108" w:type="dxa"/>
            <w:bottom w:w="0" w:type="dxa"/>
            <w:right w:w="108" w:type="dxa"/>
          </w:tblCellMar>
        </w:tblPrEx>
        <w:trPr>
          <w:trHeight w:val="125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889002">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7C1CE9">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0F8D2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78851E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0609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597BC61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1AB8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一个自然年度内在本省15台以上车辆</w:t>
            </w:r>
            <w:r>
              <w:rPr>
                <w:rFonts w:hint="eastAsia" w:asciiTheme="majorEastAsia" w:hAnsiTheme="majorEastAsia" w:eastAsiaTheme="majorEastAsia" w:cstheme="majorEastAsia"/>
                <w:b w:val="0"/>
                <w:bCs w:val="0"/>
                <w:color w:val="auto"/>
                <w:kern w:val="0"/>
                <w:sz w:val="18"/>
                <w:szCs w:val="18"/>
                <w:lang w:bidi="ar"/>
              </w:rPr>
              <w:t>未按照规定保证车辆技术状况良好的</w:t>
            </w:r>
            <w:r>
              <w:rPr>
                <w:rFonts w:hint="eastAsia" w:asciiTheme="majorEastAsia" w:hAnsiTheme="majorEastAsia" w:eastAsiaTheme="majorEastAsia" w:cstheme="majorEastAsia"/>
                <w:b w:val="0"/>
                <w:bCs w:val="0"/>
                <w:color w:val="auto"/>
                <w:kern w:val="0"/>
                <w:sz w:val="18"/>
                <w:szCs w:val="18"/>
                <w:lang w:eastAsia="zh-CN" w:bidi="ar"/>
              </w:rPr>
              <w:t>；因违法行为造成较大及以上生产安全事故或者严重社会影响的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7B7B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三万元的罚款</w:t>
            </w:r>
          </w:p>
        </w:tc>
      </w:tr>
      <w:tr w14:paraId="63ECB3DD">
        <w:tblPrEx>
          <w:tblCellMar>
            <w:top w:w="0" w:type="dxa"/>
            <w:left w:w="108" w:type="dxa"/>
            <w:bottom w:w="0" w:type="dxa"/>
            <w:right w:w="108" w:type="dxa"/>
          </w:tblCellMar>
        </w:tblPrEx>
        <w:trPr>
          <w:trHeight w:val="891"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2DFAF5">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176</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45A1E1">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网约车平台公司提供服务的车辆起讫点均不在许可的经营区域从事网约车经营活动</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409F82">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US"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《网络预约出租汽车经营服务管理暂行办法》(交通运输部令2022年第42号 )  </w:t>
            </w:r>
            <w:r>
              <w:rPr>
                <w:rFonts w:hint="default" w:asciiTheme="majorEastAsia" w:hAnsiTheme="majorEastAsia" w:eastAsiaTheme="majorEastAsia" w:cstheme="majorEastAsia"/>
                <w:b/>
                <w:bCs/>
                <w:color w:val="auto"/>
                <w:kern w:val="0"/>
                <w:sz w:val="18"/>
                <w:szCs w:val="18"/>
                <w:lang w:val="en-US" w:bidi="ar"/>
              </w:rPr>
              <w:t xml:space="preserve">      </w:t>
            </w:r>
          </w:p>
          <w:p w14:paraId="7751CAD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第二十二条  网约车应当在许可的经营区域内从事经营活动，超出许可的经营区域的，起讫点一端应当在许可的经营区域内。</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4C20B72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《网络预约出租汽车经营服务管理暂行办法》(交通运输部令2022年第42号 )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743BDE20">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第三十五条第一款第（四）项  网约车平台公司违反本规定，有下列行为之一的，由县级以上出租汽车行政主管部门和价格主管部门按照职责责令改正，对每次违法行为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5000元以上10000元以下罚款；情节严重的，</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10000元以上30000元以下罚款：</w:t>
            </w:r>
          </w:p>
          <w:p w14:paraId="39F856B1">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（四）起讫点均不在许可的经营区域从事网约车经营活动的。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FA7D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70CE4">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一个自然年度内在本省少于5台车辆</w:t>
            </w:r>
            <w:r>
              <w:rPr>
                <w:rFonts w:hint="eastAsia" w:asciiTheme="majorEastAsia" w:hAnsiTheme="majorEastAsia" w:eastAsiaTheme="majorEastAsia" w:cstheme="majorEastAsia"/>
                <w:b w:val="0"/>
                <w:bCs w:val="0"/>
                <w:color w:val="auto"/>
                <w:kern w:val="0"/>
                <w:sz w:val="18"/>
                <w:szCs w:val="18"/>
                <w:lang w:bidi="ar"/>
              </w:rPr>
              <w:t>起讫点均不在许可的经营区域从事网约车经营活动的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AC50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五千元的罚款</w:t>
            </w:r>
          </w:p>
        </w:tc>
      </w:tr>
      <w:tr w14:paraId="20E32B1B">
        <w:tblPrEx>
          <w:tblCellMar>
            <w:top w:w="0" w:type="dxa"/>
            <w:left w:w="108" w:type="dxa"/>
            <w:bottom w:w="0" w:type="dxa"/>
            <w:right w:w="108" w:type="dxa"/>
          </w:tblCellMar>
        </w:tblPrEx>
        <w:trPr>
          <w:trHeight w:val="109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BB998A">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EFF1D5">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A5943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DF6D9E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932F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01E8C">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一个自然年度内在本省5台以上少于10台车辆</w:t>
            </w:r>
            <w:r>
              <w:rPr>
                <w:rFonts w:hint="eastAsia" w:asciiTheme="majorEastAsia" w:hAnsiTheme="majorEastAsia" w:eastAsiaTheme="majorEastAsia" w:cstheme="majorEastAsia"/>
                <w:b w:val="0"/>
                <w:bCs w:val="0"/>
                <w:color w:val="auto"/>
                <w:kern w:val="0"/>
                <w:sz w:val="18"/>
                <w:szCs w:val="18"/>
                <w:lang w:bidi="ar"/>
              </w:rPr>
              <w:t>起讫点均不在许可的经营区域从事网约车经营活动的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27FC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一万元的罚款</w:t>
            </w:r>
          </w:p>
        </w:tc>
      </w:tr>
      <w:tr w14:paraId="1A763387">
        <w:tblPrEx>
          <w:tblCellMar>
            <w:top w:w="0" w:type="dxa"/>
            <w:left w:w="108" w:type="dxa"/>
            <w:bottom w:w="0" w:type="dxa"/>
            <w:right w:w="108" w:type="dxa"/>
          </w:tblCellMar>
        </w:tblPrEx>
        <w:trPr>
          <w:trHeight w:val="109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885211">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06C4CA">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91F31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28CC25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F9FC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57D6B">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一个自然年度内在本省10台以上少于15台车辆</w:t>
            </w:r>
            <w:r>
              <w:rPr>
                <w:rFonts w:hint="eastAsia" w:asciiTheme="majorEastAsia" w:hAnsiTheme="majorEastAsia" w:eastAsiaTheme="majorEastAsia" w:cstheme="majorEastAsia"/>
                <w:b w:val="0"/>
                <w:bCs w:val="0"/>
                <w:color w:val="auto"/>
                <w:kern w:val="0"/>
                <w:sz w:val="18"/>
                <w:szCs w:val="18"/>
                <w:lang w:bidi="ar"/>
              </w:rPr>
              <w:t>起讫点均不在许可的经营区域从事网约车经营活动的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79B9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二万元的罚款</w:t>
            </w:r>
          </w:p>
        </w:tc>
      </w:tr>
      <w:tr w14:paraId="7540F4AA">
        <w:tblPrEx>
          <w:tblCellMar>
            <w:top w:w="0" w:type="dxa"/>
            <w:left w:w="108" w:type="dxa"/>
            <w:bottom w:w="0" w:type="dxa"/>
            <w:right w:w="108" w:type="dxa"/>
          </w:tblCellMar>
        </w:tblPrEx>
        <w:trPr>
          <w:trHeight w:val="85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30107A">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842ACE">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ECCEF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A95DFF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21DB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64AE553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41595">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一个自然年度内在本省15台以上车辆</w:t>
            </w:r>
            <w:r>
              <w:rPr>
                <w:rFonts w:hint="eastAsia" w:asciiTheme="majorEastAsia" w:hAnsiTheme="majorEastAsia" w:eastAsiaTheme="majorEastAsia" w:cstheme="majorEastAsia"/>
                <w:b w:val="0"/>
                <w:bCs w:val="0"/>
                <w:color w:val="auto"/>
                <w:kern w:val="0"/>
                <w:sz w:val="18"/>
                <w:szCs w:val="18"/>
                <w:lang w:bidi="ar"/>
              </w:rPr>
              <w:t>起讫点均不在许可的经营区域从事网约车经营活动的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22D2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三万元的罚款</w:t>
            </w:r>
          </w:p>
        </w:tc>
      </w:tr>
      <w:tr w14:paraId="2F9ED419">
        <w:tblPrEx>
          <w:tblCellMar>
            <w:top w:w="0" w:type="dxa"/>
            <w:left w:w="108" w:type="dxa"/>
            <w:bottom w:w="0" w:type="dxa"/>
            <w:right w:w="108" w:type="dxa"/>
          </w:tblCellMar>
        </w:tblPrEx>
        <w:trPr>
          <w:trHeight w:val="990"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3076F9">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177</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45CA70">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网约车平台公司未按照规定将提供服务的车辆、驾驶员相关信息向服务所在地出租汽车行政主管部门报备</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91CF46">
            <w:pPr>
              <w:keepNext w:val="0"/>
              <w:keepLines w:val="0"/>
              <w:pageBreakBefore w:val="0"/>
              <w:widowControl/>
              <w:kinsoku/>
              <w:wordWrap/>
              <w:overflowPunct/>
              <w:topLinePunct w:val="0"/>
              <w:autoSpaceDE/>
              <w:autoSpaceDN/>
              <w:bidi w:val="0"/>
              <w:adjustRightInd/>
              <w:snapToGrid/>
              <w:spacing w:line="220" w:lineRule="exact"/>
              <w:textAlignment w:val="center"/>
              <w:rPr>
                <w:rFonts w:hint="default" w:asciiTheme="majorEastAsia" w:hAnsiTheme="majorEastAsia" w:eastAsiaTheme="majorEastAsia" w:cstheme="majorEastAsia"/>
                <w:b/>
                <w:bCs/>
                <w:color w:val="auto"/>
                <w:kern w:val="0"/>
                <w:sz w:val="18"/>
                <w:szCs w:val="18"/>
                <w:lang w:val="en-US"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《网络预约出租汽车经营服务管理暂行办法》(交通运输部令2022年第42号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color w:val="auto"/>
                <w:kern w:val="0"/>
                <w:sz w:val="18"/>
                <w:szCs w:val="18"/>
                <w:lang w:val="en-US" w:bidi="ar"/>
              </w:rPr>
              <w:t xml:space="preserve">      </w:t>
            </w:r>
          </w:p>
          <w:p w14:paraId="71BC7BF8">
            <w:pPr>
              <w:keepNext w:val="0"/>
              <w:keepLines w:val="0"/>
              <w:pageBreakBefore w:val="0"/>
              <w:widowControl/>
              <w:kinsoku/>
              <w:wordWrap/>
              <w:overflowPunct/>
              <w:topLinePunct w:val="0"/>
              <w:autoSpaceDE/>
              <w:autoSpaceDN/>
              <w:bidi w:val="0"/>
              <w:adjustRightInd/>
              <w:snapToGrid/>
              <w:spacing w:line="22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第十七条  网约车平台公司应当保证提供服务车辆具备合法营运资质，技术状况良好，安全性能可靠，具有营运车辆相关保险，保证线上提供服务的车辆与线下实际提供服务的车辆一致，并将车辆相关信息向服务所在地出租汽车行政主管部门报备。</w:t>
            </w:r>
          </w:p>
          <w:p w14:paraId="079A6D4B">
            <w:pPr>
              <w:keepNext w:val="0"/>
              <w:keepLines w:val="0"/>
              <w:pageBreakBefore w:val="0"/>
              <w:widowControl/>
              <w:kinsoku/>
              <w:wordWrap/>
              <w:overflowPunct/>
              <w:topLinePunct w:val="0"/>
              <w:autoSpaceDE/>
              <w:autoSpaceDN/>
              <w:bidi w:val="0"/>
              <w:adjustRightInd/>
              <w:snapToGrid/>
              <w:spacing w:line="22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第十八条第一款  网约车平台公司应当保证提供服务的驾驶员具有合法从业资格，按照有关法律法规规定，根据工作时长、服务频次等特点，与驾驶员签订多种形式的劳动合同</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协议，明确双方的权利和义务。网约车平台公司应当维护和保障驾驶员合法权益，开展有关法律法规、职业道德、服务规范、安全运营等方面的岗前培训和日常教育，保证线上提供服务的驾驶员与线下实际提供服务的驾驶员一致，并将驾驶员相关信息向服务所在地出租汽车行政主管部门报备。</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77033BE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《网络预约出租汽车经营服务管理暂行办法》(交通运输部令2022年第42号 )  </w:t>
            </w:r>
            <w:r>
              <w:rPr>
                <w:rFonts w:hint="default" w:asciiTheme="majorEastAsia" w:hAnsiTheme="majorEastAsia" w:eastAsiaTheme="majorEastAsia" w:cstheme="majorEastAsia"/>
                <w:color w:val="auto"/>
                <w:kern w:val="0"/>
                <w:sz w:val="18"/>
                <w:szCs w:val="18"/>
                <w:lang w:val="en-US"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4DF20D08">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第三十五条第一款第（五）项  网约车平台公司违反本规定，有下列行为之一的，由县级以上出租汽车行政主管部门和价格主管部门按照职责责令改正，对每次违法行为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5000元以上10000元以下罚款；情节严重的，</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10000元以上30000元以下罚款：</w:t>
            </w:r>
          </w:p>
          <w:p w14:paraId="6B8042B4">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（五）未按照规定将提供服务的车辆、驾驶员相关信息向服务所在地出租汽车行政主管部门报备的。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67CC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6C894">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一个自然年度内在本省少于5台车辆或者5名驾驶员</w:t>
            </w:r>
            <w:r>
              <w:rPr>
                <w:rFonts w:hint="eastAsia" w:asciiTheme="majorEastAsia" w:hAnsiTheme="majorEastAsia" w:eastAsiaTheme="majorEastAsia" w:cstheme="majorEastAsia"/>
                <w:b w:val="0"/>
                <w:bCs w:val="0"/>
                <w:color w:val="auto"/>
                <w:kern w:val="0"/>
                <w:sz w:val="18"/>
                <w:szCs w:val="18"/>
                <w:lang w:bidi="ar"/>
              </w:rPr>
              <w:t>未按照规定向服务所在地出租汽车行政主管部门报备相关信息的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A952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五千元的罚款</w:t>
            </w:r>
          </w:p>
        </w:tc>
      </w:tr>
      <w:tr w14:paraId="59E712F9">
        <w:tblPrEx>
          <w:tblCellMar>
            <w:top w:w="0" w:type="dxa"/>
            <w:left w:w="108" w:type="dxa"/>
            <w:bottom w:w="0" w:type="dxa"/>
            <w:right w:w="108" w:type="dxa"/>
          </w:tblCellMar>
        </w:tblPrEx>
        <w:trPr>
          <w:trHeight w:val="109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D086FA">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25CF7A">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CDBC9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CCB5CB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B60C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6FDDF">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一个自然年度内在本省5台以上少于10台车辆或者5名以上少于10名驾驶员</w:t>
            </w:r>
            <w:r>
              <w:rPr>
                <w:rFonts w:hint="eastAsia" w:asciiTheme="majorEastAsia" w:hAnsiTheme="majorEastAsia" w:eastAsiaTheme="majorEastAsia" w:cstheme="majorEastAsia"/>
                <w:b w:val="0"/>
                <w:bCs w:val="0"/>
                <w:color w:val="auto"/>
                <w:kern w:val="0"/>
                <w:sz w:val="18"/>
                <w:szCs w:val="18"/>
                <w:lang w:bidi="ar"/>
              </w:rPr>
              <w:t>未按照规定向服务所在地出租汽车行政主管部门报备相关信息的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8C02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一万元的罚款</w:t>
            </w:r>
          </w:p>
        </w:tc>
      </w:tr>
      <w:tr w14:paraId="6236D5B4">
        <w:tblPrEx>
          <w:tblCellMar>
            <w:top w:w="0" w:type="dxa"/>
            <w:left w:w="108" w:type="dxa"/>
            <w:bottom w:w="0" w:type="dxa"/>
            <w:right w:w="108" w:type="dxa"/>
          </w:tblCellMar>
        </w:tblPrEx>
        <w:trPr>
          <w:trHeight w:val="120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D6C28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9BD91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A88A0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7DC2BD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D55C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BF64F">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一个自然年度内在本省10台以上少于15台车辆或者10名以上少于15名驾驶员</w:t>
            </w:r>
            <w:r>
              <w:rPr>
                <w:rFonts w:hint="eastAsia" w:asciiTheme="majorEastAsia" w:hAnsiTheme="majorEastAsia" w:eastAsiaTheme="majorEastAsia" w:cstheme="majorEastAsia"/>
                <w:b w:val="0"/>
                <w:bCs w:val="0"/>
                <w:color w:val="auto"/>
                <w:kern w:val="0"/>
                <w:sz w:val="18"/>
                <w:szCs w:val="18"/>
                <w:lang w:bidi="ar"/>
              </w:rPr>
              <w:t>未按照规定向服务所在地出租汽车行政主管部门报备相关信息的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F977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二万元的罚款</w:t>
            </w:r>
          </w:p>
        </w:tc>
      </w:tr>
      <w:tr w14:paraId="622E9585">
        <w:tblPrEx>
          <w:tblCellMar>
            <w:top w:w="0" w:type="dxa"/>
            <w:left w:w="108" w:type="dxa"/>
            <w:bottom w:w="0" w:type="dxa"/>
            <w:right w:w="108" w:type="dxa"/>
          </w:tblCellMar>
        </w:tblPrEx>
        <w:trPr>
          <w:trHeight w:val="32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BDA09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3E268F">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97E48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81FA92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588F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2AC6A93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B8A55">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一个自然年度内在本省15台以上车辆或者15名以上驾驶员</w:t>
            </w:r>
            <w:r>
              <w:rPr>
                <w:rFonts w:hint="eastAsia" w:asciiTheme="majorEastAsia" w:hAnsiTheme="majorEastAsia" w:eastAsiaTheme="majorEastAsia" w:cstheme="majorEastAsia"/>
                <w:b w:val="0"/>
                <w:bCs w:val="0"/>
                <w:color w:val="auto"/>
                <w:kern w:val="0"/>
                <w:sz w:val="18"/>
                <w:szCs w:val="18"/>
                <w:lang w:bidi="ar"/>
              </w:rPr>
              <w:t>未按照规定向服务所在地出租汽车行政主管部门报备相关信息的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762E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三万元的罚款</w:t>
            </w:r>
          </w:p>
        </w:tc>
      </w:tr>
      <w:tr w14:paraId="2AE38F66">
        <w:tblPrEx>
          <w:tblCellMar>
            <w:top w:w="0" w:type="dxa"/>
            <w:left w:w="108" w:type="dxa"/>
            <w:bottom w:w="0" w:type="dxa"/>
            <w:right w:w="108" w:type="dxa"/>
          </w:tblCellMar>
        </w:tblPrEx>
        <w:trPr>
          <w:trHeight w:val="1208"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DCCEC3">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178</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957DF3">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网约车平台公司未按照规定制定服务质量标准、建立并落实投诉举报制度</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3A63FC">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US"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《网络预约出租汽车经营服务管理暂行办法》(交通运输部令2022年第42号 )  </w:t>
            </w:r>
            <w:r>
              <w:rPr>
                <w:rFonts w:hint="default" w:asciiTheme="majorEastAsia" w:hAnsiTheme="majorEastAsia" w:eastAsiaTheme="majorEastAsia" w:cstheme="majorEastAsia"/>
                <w:b/>
                <w:bCs/>
                <w:color w:val="auto"/>
                <w:kern w:val="0"/>
                <w:sz w:val="18"/>
                <w:szCs w:val="18"/>
                <w:lang w:val="en-US" w:bidi="ar"/>
              </w:rPr>
              <w:t xml:space="preserve">      </w:t>
            </w:r>
          </w:p>
          <w:p w14:paraId="100F7B2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第十九条  网约车平台公司应当公布确定符合国家有关规定的计程计价方式，明确服务项目和质量承诺，建立服务评价体系和乘客投诉处理制度，如实采集与记录驾驶员服务信息。在提供网约车服务时，提供驾驶员姓名、照片、手机号码和服务评价结果，以及车辆牌照等信息。</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0EDDD00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b/>
                <w:bCs/>
                <w:color w:val="auto"/>
                <w:kern w:val="0"/>
                <w:sz w:val="18"/>
                <w:szCs w:val="18"/>
                <w:lang w:val="en" w:bidi="ar"/>
              </w:rPr>
              <w:t xml:space="preserve">《网络预约出租汽车经营服务管理暂行办法》(交通运输部令2022年第42号 )  </w:t>
            </w:r>
            <w:r>
              <w:rPr>
                <w:rFonts w:hint="default" w:asciiTheme="majorEastAsia" w:hAnsiTheme="majorEastAsia" w:eastAsiaTheme="majorEastAsia" w:cstheme="majorEastAsia"/>
                <w:color w:val="auto"/>
                <w:kern w:val="0"/>
                <w:sz w:val="18"/>
                <w:szCs w:val="18"/>
                <w:lang w:val="en-US"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66EE5FA9">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第三十五条第一款第（六）项  网约车平台公司违反本规定，有下列行为之一的，由县级以上出租汽车行政主管部门和价格主管部门按照职责责令改正，对每次违法行为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5000元以上10000元以下罚款；情节严重的，</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10000元以上30000元以下罚款：</w:t>
            </w:r>
          </w:p>
          <w:p w14:paraId="2E0D1D39">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（六）未按照规定制定服务质量标准、建立并落实投诉举报制度的。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36FF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014B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一个自然年度内在本省少于5台车辆</w:t>
            </w:r>
            <w:r>
              <w:rPr>
                <w:rFonts w:hint="eastAsia" w:asciiTheme="majorEastAsia" w:hAnsiTheme="majorEastAsia" w:eastAsiaTheme="majorEastAsia" w:cstheme="majorEastAsia"/>
                <w:b w:val="0"/>
                <w:bCs w:val="0"/>
                <w:color w:val="auto"/>
                <w:kern w:val="0"/>
                <w:sz w:val="18"/>
                <w:szCs w:val="18"/>
                <w:lang w:bidi="ar"/>
              </w:rPr>
              <w:t>未按照规定制定服务质量标准、建立并落实投诉举报制度的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1B0C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五千元的罚款</w:t>
            </w:r>
          </w:p>
        </w:tc>
      </w:tr>
      <w:tr w14:paraId="04E21D08">
        <w:tblPrEx>
          <w:tblCellMar>
            <w:top w:w="0" w:type="dxa"/>
            <w:left w:w="108" w:type="dxa"/>
            <w:bottom w:w="0" w:type="dxa"/>
            <w:right w:w="108" w:type="dxa"/>
          </w:tblCellMar>
        </w:tblPrEx>
        <w:trPr>
          <w:trHeight w:val="120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B542C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BCFC3F">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2249E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C6582F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1CBC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F0FC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未按照规定制定服务质量标准、建立并落实投诉举报制度的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096E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一万元的罚款</w:t>
            </w:r>
          </w:p>
        </w:tc>
      </w:tr>
      <w:tr w14:paraId="14716E85">
        <w:tblPrEx>
          <w:tblCellMar>
            <w:top w:w="0" w:type="dxa"/>
            <w:left w:w="108" w:type="dxa"/>
            <w:bottom w:w="0" w:type="dxa"/>
            <w:right w:w="108" w:type="dxa"/>
          </w:tblCellMar>
        </w:tblPrEx>
        <w:trPr>
          <w:trHeight w:val="120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8C0C6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D2EEF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6028C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D7FC58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B0FDF">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75E7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一个自然年度内在本省10台以上少于15台车辆</w:t>
            </w:r>
            <w:r>
              <w:rPr>
                <w:rFonts w:hint="eastAsia" w:asciiTheme="majorEastAsia" w:hAnsiTheme="majorEastAsia" w:eastAsiaTheme="majorEastAsia" w:cstheme="majorEastAsia"/>
                <w:b w:val="0"/>
                <w:bCs w:val="0"/>
                <w:color w:val="auto"/>
                <w:kern w:val="0"/>
                <w:sz w:val="18"/>
                <w:szCs w:val="18"/>
                <w:lang w:bidi="ar"/>
              </w:rPr>
              <w:t>未按照规定制定服务质量标准、建立并落实投诉举报制度的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67E2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二万元的罚款</w:t>
            </w:r>
          </w:p>
        </w:tc>
      </w:tr>
      <w:tr w14:paraId="07613D8D">
        <w:tblPrEx>
          <w:tblCellMar>
            <w:top w:w="0" w:type="dxa"/>
            <w:left w:w="108" w:type="dxa"/>
            <w:bottom w:w="0" w:type="dxa"/>
            <w:right w:w="108" w:type="dxa"/>
          </w:tblCellMar>
        </w:tblPrEx>
        <w:trPr>
          <w:trHeight w:val="120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2D9E1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8C6208">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14F0F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1839DB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BBA2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505C001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86F4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一个自然年度内在本省15台以上车辆</w:t>
            </w:r>
            <w:r>
              <w:rPr>
                <w:rFonts w:hint="eastAsia" w:asciiTheme="majorEastAsia" w:hAnsiTheme="majorEastAsia" w:eastAsiaTheme="majorEastAsia" w:cstheme="majorEastAsia"/>
                <w:b w:val="0"/>
                <w:bCs w:val="0"/>
                <w:color w:val="auto"/>
                <w:kern w:val="0"/>
                <w:sz w:val="18"/>
                <w:szCs w:val="18"/>
                <w:lang w:bidi="ar"/>
              </w:rPr>
              <w:t>未按照规定制定服务质量标准、建立并落实投诉举报制度的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AD9F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三万元的罚款</w:t>
            </w:r>
          </w:p>
        </w:tc>
      </w:tr>
      <w:tr w14:paraId="6BBDCDA1">
        <w:tblPrEx>
          <w:tblCellMar>
            <w:top w:w="0" w:type="dxa"/>
            <w:left w:w="108" w:type="dxa"/>
            <w:bottom w:w="0" w:type="dxa"/>
            <w:right w:w="108" w:type="dxa"/>
          </w:tblCellMar>
        </w:tblPrEx>
        <w:trPr>
          <w:trHeight w:val="944"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2BD562">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179</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66053C">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网约车平台公司未按照规定提供共享信息</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6A09AC">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US"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b/>
                <w:bCs/>
                <w:color w:val="auto"/>
                <w:kern w:val="0"/>
                <w:sz w:val="18"/>
                <w:szCs w:val="18"/>
                <w:lang w:val="en" w:bidi="ar"/>
              </w:rPr>
              <w:t xml:space="preserve">《网络预约出租汽车经营服务管理暂行办法》(交通运输部令2022年第42号 )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color w:val="auto"/>
                <w:kern w:val="0"/>
                <w:sz w:val="18"/>
                <w:szCs w:val="18"/>
                <w:lang w:val="en-US" w:bidi="ar"/>
              </w:rPr>
              <w:t xml:space="preserve">      </w:t>
            </w:r>
          </w:p>
          <w:p w14:paraId="2C8430A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第二十九条第一款  出租汽车行政主管部门应当建设和完善政府监管平台，实现与网约车平台信息共享。共享信息应当包括车辆和驾驶员基本信息、服务质量以及乘客评价信息等。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321F9F5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《网络预约出租汽车经营服务管理暂行办法》(交通运输部令2022年第42号 )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7CC98FF0">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第三十五条第一款第（七）项  网约车平台公司违反本规定，有下列行为之一的，由县级以上出租汽车行政主管部门和价格主管部门按照职责责令改正，对每次违法行为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5000元以上10000元以下罚款；情节严重的，</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10000元以上30000元以下罚款：</w:t>
            </w:r>
          </w:p>
          <w:p w14:paraId="1225AC50">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（七）未按照规定提供共享信息，</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不配合出租汽车行政主管部门调取查阅相关数据信息的。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F8CA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EAEA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一个自然年度内在本省少于5台车辆</w:t>
            </w:r>
            <w:r>
              <w:rPr>
                <w:rFonts w:hint="eastAsia" w:asciiTheme="majorEastAsia" w:hAnsiTheme="majorEastAsia" w:eastAsiaTheme="majorEastAsia" w:cstheme="majorEastAsia"/>
                <w:b w:val="0"/>
                <w:bCs w:val="0"/>
                <w:color w:val="auto"/>
                <w:kern w:val="0"/>
                <w:sz w:val="18"/>
                <w:szCs w:val="18"/>
                <w:lang w:bidi="ar"/>
              </w:rPr>
              <w:t>未按照规定提供共享信息的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3F16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五千元的罚款</w:t>
            </w:r>
          </w:p>
        </w:tc>
      </w:tr>
      <w:tr w14:paraId="1A683175">
        <w:tblPrEx>
          <w:tblCellMar>
            <w:top w:w="0" w:type="dxa"/>
            <w:left w:w="108" w:type="dxa"/>
            <w:bottom w:w="0" w:type="dxa"/>
            <w:right w:w="108" w:type="dxa"/>
          </w:tblCellMar>
        </w:tblPrEx>
        <w:trPr>
          <w:trHeight w:val="32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BD3ECC">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56C359">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02BA1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BB9B71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C56E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E95C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一个自然年度内在本省5台以上少于10台车辆</w:t>
            </w:r>
            <w:r>
              <w:rPr>
                <w:rFonts w:hint="eastAsia" w:asciiTheme="majorEastAsia" w:hAnsiTheme="majorEastAsia" w:eastAsiaTheme="majorEastAsia" w:cstheme="majorEastAsia"/>
                <w:b w:val="0"/>
                <w:bCs w:val="0"/>
                <w:color w:val="auto"/>
                <w:kern w:val="0"/>
                <w:sz w:val="18"/>
                <w:szCs w:val="18"/>
                <w:lang w:bidi="ar"/>
              </w:rPr>
              <w:t>未按照规定提供共享信息的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4DA9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一万元的罚款</w:t>
            </w:r>
          </w:p>
        </w:tc>
      </w:tr>
      <w:tr w14:paraId="5ACD33E5">
        <w:tblPrEx>
          <w:tblCellMar>
            <w:top w:w="0" w:type="dxa"/>
            <w:left w:w="108" w:type="dxa"/>
            <w:bottom w:w="0" w:type="dxa"/>
            <w:right w:w="108" w:type="dxa"/>
          </w:tblCellMar>
        </w:tblPrEx>
        <w:trPr>
          <w:trHeight w:val="94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F4031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DC68B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ECF20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B7D599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9701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ED48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一个自然年度内在本省10台以上少于15台车辆</w:t>
            </w:r>
            <w:r>
              <w:rPr>
                <w:rFonts w:hint="eastAsia" w:asciiTheme="majorEastAsia" w:hAnsiTheme="majorEastAsia" w:eastAsiaTheme="majorEastAsia" w:cstheme="majorEastAsia"/>
                <w:b w:val="0"/>
                <w:bCs w:val="0"/>
                <w:color w:val="auto"/>
                <w:kern w:val="0"/>
                <w:sz w:val="18"/>
                <w:szCs w:val="18"/>
                <w:lang w:bidi="ar"/>
              </w:rPr>
              <w:t>未按照规定提供共享信息的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5179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二万元的罚款</w:t>
            </w:r>
          </w:p>
        </w:tc>
      </w:tr>
      <w:tr w14:paraId="08881A67">
        <w:tblPrEx>
          <w:tblCellMar>
            <w:top w:w="0" w:type="dxa"/>
            <w:left w:w="108" w:type="dxa"/>
            <w:bottom w:w="0" w:type="dxa"/>
            <w:right w:w="108" w:type="dxa"/>
          </w:tblCellMar>
        </w:tblPrEx>
        <w:trPr>
          <w:trHeight w:val="106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23526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DFE9AC">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F54AF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4DB612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58EC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6FDD475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5FD4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一个自然年度内在本省15台以上车辆</w:t>
            </w:r>
            <w:r>
              <w:rPr>
                <w:rFonts w:hint="eastAsia" w:asciiTheme="majorEastAsia" w:hAnsiTheme="majorEastAsia" w:eastAsiaTheme="majorEastAsia" w:cstheme="majorEastAsia"/>
                <w:b w:val="0"/>
                <w:bCs w:val="0"/>
                <w:color w:val="auto"/>
                <w:kern w:val="0"/>
                <w:sz w:val="18"/>
                <w:szCs w:val="18"/>
                <w:lang w:bidi="ar"/>
              </w:rPr>
              <w:t>未按照规定提供共享信息的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A689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三万元的罚款</w:t>
            </w:r>
          </w:p>
        </w:tc>
      </w:tr>
      <w:tr w14:paraId="326F7878">
        <w:tblPrEx>
          <w:tblCellMar>
            <w:top w:w="0" w:type="dxa"/>
            <w:left w:w="108" w:type="dxa"/>
            <w:bottom w:w="0" w:type="dxa"/>
            <w:right w:w="108" w:type="dxa"/>
          </w:tblCellMar>
        </w:tblPrEx>
        <w:trPr>
          <w:trHeight w:val="90"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19C06E">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180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05A54F">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网约车平台公司不配合出租汽车行政主管部门调取查阅相关数据信息</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E43E00">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US"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b/>
                <w:bCs/>
                <w:color w:val="auto"/>
                <w:kern w:val="0"/>
                <w:sz w:val="18"/>
                <w:szCs w:val="18"/>
                <w:lang w:val="en" w:bidi="ar"/>
              </w:rPr>
              <w:t>《网络预约出租汽车经营服务管理暂行办法》(交通运输部令2022年第42号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color w:val="auto"/>
                <w:kern w:val="0"/>
                <w:sz w:val="18"/>
                <w:szCs w:val="18"/>
                <w:lang w:val="en-US" w:bidi="ar"/>
              </w:rPr>
              <w:t xml:space="preserve">      </w:t>
            </w:r>
          </w:p>
          <w:p w14:paraId="6E68367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第二十九条第四款  出租汽车行政主管、公安等部门有权根据管理需要依法调取查阅管辖范围内网约车平台公司的登记、运营和交易等相关数据信息。</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7B40A09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《网络预约出租汽车经营服务管理暂行办法》(交通运输部令2022年第42号 )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27F9E0C5">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第三十五条第一款第（七）项  网约车平台公司违反本规定，有下列行为之一的，由县级以上出租汽车行政主管部门和价格主管部门按照职责责令改正，对每次违法行为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5000元以上10000元以下罚款；情节严重的，</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10000元以上30000元以下罚款：</w:t>
            </w:r>
          </w:p>
          <w:p w14:paraId="56494AC4">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（七）未按照规定提供共享信息，</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不配合出租汽车行政主管部门调取查阅相关数据信息的。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A6C17">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9E688">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一个自然年度内在本省首次</w:t>
            </w:r>
            <w:r>
              <w:rPr>
                <w:rFonts w:hint="eastAsia" w:asciiTheme="majorEastAsia" w:hAnsiTheme="majorEastAsia" w:eastAsiaTheme="majorEastAsia" w:cstheme="majorEastAsia"/>
                <w:b w:val="0"/>
                <w:bCs w:val="0"/>
                <w:color w:val="auto"/>
                <w:kern w:val="0"/>
                <w:sz w:val="18"/>
                <w:szCs w:val="18"/>
                <w:lang w:bidi="ar"/>
              </w:rPr>
              <w:t>不配合出租汽车行政主管部门调取查阅相关数据信息的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AD6A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五千元的罚款</w:t>
            </w:r>
          </w:p>
        </w:tc>
      </w:tr>
      <w:tr w14:paraId="25D91189">
        <w:tblPrEx>
          <w:tblCellMar>
            <w:top w:w="0" w:type="dxa"/>
            <w:left w:w="108" w:type="dxa"/>
            <w:bottom w:w="0" w:type="dxa"/>
            <w:right w:w="108" w:type="dxa"/>
          </w:tblCellMar>
        </w:tblPrEx>
        <w:trPr>
          <w:trHeight w:val="9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CE644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D64A5A">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30C20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8BFBF3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45F5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6087C">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一个自然年度内在本省再次</w:t>
            </w:r>
            <w:r>
              <w:rPr>
                <w:rFonts w:hint="eastAsia" w:asciiTheme="majorEastAsia" w:hAnsiTheme="majorEastAsia" w:eastAsiaTheme="majorEastAsia" w:cstheme="majorEastAsia"/>
                <w:b w:val="0"/>
                <w:bCs w:val="0"/>
                <w:color w:val="auto"/>
                <w:kern w:val="0"/>
                <w:sz w:val="18"/>
                <w:szCs w:val="18"/>
                <w:lang w:bidi="ar"/>
              </w:rPr>
              <w:t>不配合出租汽车行政主管部门调取查阅相关数据信息的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CC9E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一万元的罚款</w:t>
            </w:r>
          </w:p>
        </w:tc>
      </w:tr>
      <w:tr w14:paraId="17870AD5">
        <w:tblPrEx>
          <w:tblCellMar>
            <w:top w:w="0" w:type="dxa"/>
            <w:left w:w="108" w:type="dxa"/>
            <w:bottom w:w="0" w:type="dxa"/>
            <w:right w:w="108" w:type="dxa"/>
          </w:tblCellMar>
        </w:tblPrEx>
        <w:trPr>
          <w:trHeight w:val="843"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9FD7D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599932">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35D5A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8A3C2B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B3FF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344E2">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一个自然年度内在本省3次</w:t>
            </w:r>
            <w:r>
              <w:rPr>
                <w:rFonts w:hint="eastAsia" w:asciiTheme="majorEastAsia" w:hAnsiTheme="majorEastAsia" w:eastAsiaTheme="majorEastAsia" w:cstheme="majorEastAsia"/>
                <w:b w:val="0"/>
                <w:bCs w:val="0"/>
                <w:color w:val="auto"/>
                <w:kern w:val="0"/>
                <w:sz w:val="18"/>
                <w:szCs w:val="18"/>
                <w:lang w:bidi="ar"/>
              </w:rPr>
              <w:t>不配合出租汽车行政主管部门调取查阅相关数据信息的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2AE2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二万元的罚款</w:t>
            </w:r>
          </w:p>
        </w:tc>
      </w:tr>
      <w:tr w14:paraId="47BC93FC">
        <w:tblPrEx>
          <w:tblCellMar>
            <w:top w:w="0" w:type="dxa"/>
            <w:left w:w="108" w:type="dxa"/>
            <w:bottom w:w="0" w:type="dxa"/>
            <w:right w:w="108" w:type="dxa"/>
          </w:tblCellMar>
        </w:tblPrEx>
        <w:trPr>
          <w:trHeight w:val="96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54DE32">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FB04BE">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568AF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1261FE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EFF2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27BD5CE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1A0B4">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一个自然年度内在本省4次以上</w:t>
            </w:r>
            <w:r>
              <w:rPr>
                <w:rFonts w:hint="eastAsia" w:asciiTheme="majorEastAsia" w:hAnsiTheme="majorEastAsia" w:eastAsiaTheme="majorEastAsia" w:cstheme="majorEastAsia"/>
                <w:b w:val="0"/>
                <w:bCs w:val="0"/>
                <w:color w:val="auto"/>
                <w:kern w:val="0"/>
                <w:sz w:val="18"/>
                <w:szCs w:val="18"/>
                <w:lang w:bidi="ar"/>
              </w:rPr>
              <w:t>不配合出租汽车行政主管部门调取查阅相关数据信息的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604C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三万元的罚款</w:t>
            </w:r>
          </w:p>
        </w:tc>
      </w:tr>
      <w:tr w14:paraId="36E181E2">
        <w:tblPrEx>
          <w:tblCellMar>
            <w:top w:w="0" w:type="dxa"/>
            <w:left w:w="108" w:type="dxa"/>
            <w:bottom w:w="0" w:type="dxa"/>
            <w:right w:w="108" w:type="dxa"/>
          </w:tblCellMar>
        </w:tblPrEx>
        <w:trPr>
          <w:trHeight w:val="90"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4518BB">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181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704CEE">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网约车平台公司未履行管理责任，出现甩客、故意绕道、违规收费等严重违反国家相关运营服务标准行为</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686E43">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US"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b/>
                <w:bCs/>
                <w:color w:val="auto"/>
                <w:kern w:val="0"/>
                <w:sz w:val="18"/>
                <w:szCs w:val="18"/>
                <w:lang w:val="en" w:bidi="ar"/>
              </w:rPr>
              <w:t>《网络预约出租汽车经营服务管理暂行办法》(交通运输部令2022年第42号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color w:val="auto"/>
                <w:kern w:val="0"/>
                <w:sz w:val="18"/>
                <w:szCs w:val="18"/>
                <w:lang w:val="en-US" w:bidi="ar"/>
              </w:rPr>
              <w:t xml:space="preserve">      </w:t>
            </w:r>
          </w:p>
          <w:p w14:paraId="5F6E48E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第十六条  网约车平台公司承担承运人责任，应当保证运营安全，保障乘客合法权益。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67725C8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《网络预约出租汽车经营服务管理暂行办法》(交通运输部令2022年第42号 )  </w:t>
            </w:r>
            <w:r>
              <w:rPr>
                <w:rFonts w:hint="default" w:asciiTheme="majorEastAsia" w:hAnsiTheme="majorEastAsia" w:eastAsiaTheme="majorEastAsia" w:cstheme="majorEastAsia"/>
                <w:color w:val="auto"/>
                <w:kern w:val="0"/>
                <w:sz w:val="18"/>
                <w:szCs w:val="18"/>
                <w:lang w:val="en-US"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7C71B56F">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第三十五条第一款第（八）项  网约车平台公司违反本规定，有下列行为之一的，由县级以上出租汽车行政主管部门和价格主管部门按照职责责令改正，对每次违法行为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5000元以上10000元以下罚款；情节严重的，</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10000元以上30000元以下罚款：</w:t>
            </w:r>
          </w:p>
          <w:p w14:paraId="09F372B8">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（八）未履行管理责任，出现甩客、故意绕道、违规收费等严重违反国家相关运营服务标准行为的。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12EB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D834A">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网约车平台公司未履行管理责任，</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一个自然年度内在本省少于5台车辆</w:t>
            </w:r>
            <w:r>
              <w:rPr>
                <w:rFonts w:hint="eastAsia" w:asciiTheme="majorEastAsia" w:hAnsiTheme="majorEastAsia" w:eastAsiaTheme="majorEastAsia" w:cstheme="majorEastAsia"/>
                <w:b w:val="0"/>
                <w:bCs w:val="0"/>
                <w:color w:val="auto"/>
                <w:kern w:val="0"/>
                <w:sz w:val="18"/>
                <w:szCs w:val="18"/>
                <w:lang w:bidi="ar"/>
              </w:rPr>
              <w:t>出现甩客、故意绕道、违规收费等严重违反国家相关运营服务标准行为的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C3B8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五千元的罚款</w:t>
            </w:r>
          </w:p>
        </w:tc>
      </w:tr>
      <w:tr w14:paraId="0B860A59">
        <w:tblPrEx>
          <w:tblCellMar>
            <w:top w:w="0" w:type="dxa"/>
            <w:left w:w="108" w:type="dxa"/>
            <w:bottom w:w="0" w:type="dxa"/>
            <w:right w:w="108" w:type="dxa"/>
          </w:tblCellMar>
        </w:tblPrEx>
        <w:trPr>
          <w:trHeight w:val="147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8F6F02">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4C4BA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36F9C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F2E90C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032C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7D9C5">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网约车平台公司未履行管理责任，</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一个自然年度内在本省5台以上少于10台车辆</w:t>
            </w:r>
            <w:r>
              <w:rPr>
                <w:rFonts w:hint="eastAsia" w:asciiTheme="majorEastAsia" w:hAnsiTheme="majorEastAsia" w:eastAsiaTheme="majorEastAsia" w:cstheme="majorEastAsia"/>
                <w:b w:val="0"/>
                <w:bCs w:val="0"/>
                <w:color w:val="auto"/>
                <w:kern w:val="0"/>
                <w:sz w:val="18"/>
                <w:szCs w:val="18"/>
                <w:lang w:bidi="ar"/>
              </w:rPr>
              <w:t>出现甩客、故意绕道、违规收费等严重违反国家相关运营服务标准行为的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29BB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一万元的罚款</w:t>
            </w:r>
          </w:p>
        </w:tc>
      </w:tr>
      <w:tr w14:paraId="13C290BE">
        <w:tblPrEx>
          <w:tblCellMar>
            <w:top w:w="0" w:type="dxa"/>
            <w:left w:w="108" w:type="dxa"/>
            <w:bottom w:w="0" w:type="dxa"/>
            <w:right w:w="108" w:type="dxa"/>
          </w:tblCellMar>
        </w:tblPrEx>
        <w:trPr>
          <w:trHeight w:val="9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20F5F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9CB00F">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69A3E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004F16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6270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714D4">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网约车平台公司未履行管理责任，</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一个自然年度内在本省10台以上少于15台车辆</w:t>
            </w:r>
            <w:r>
              <w:rPr>
                <w:rFonts w:hint="eastAsia" w:asciiTheme="majorEastAsia" w:hAnsiTheme="majorEastAsia" w:eastAsiaTheme="majorEastAsia" w:cstheme="majorEastAsia"/>
                <w:b w:val="0"/>
                <w:bCs w:val="0"/>
                <w:color w:val="auto"/>
                <w:kern w:val="0"/>
                <w:sz w:val="18"/>
                <w:szCs w:val="18"/>
                <w:lang w:bidi="ar"/>
              </w:rPr>
              <w:t>出现甩客、故意绕道、违规收费等严重违反国家相关运营服务标准行为的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8D59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二万元的罚款</w:t>
            </w:r>
          </w:p>
        </w:tc>
      </w:tr>
      <w:tr w14:paraId="4A8C3C00">
        <w:tblPrEx>
          <w:tblCellMar>
            <w:top w:w="0" w:type="dxa"/>
            <w:left w:w="108" w:type="dxa"/>
            <w:bottom w:w="0" w:type="dxa"/>
            <w:right w:w="108" w:type="dxa"/>
          </w:tblCellMar>
        </w:tblPrEx>
        <w:trPr>
          <w:trHeight w:val="108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C65E4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7A53F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49BC3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040FBE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4509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41B4E25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D63FE">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网约车平台公司未履行管理责任，</w:t>
            </w:r>
            <w:r>
              <w:rPr>
                <w:rFonts w:hint="eastAsia" w:asciiTheme="majorEastAsia" w:hAnsiTheme="majorEastAsia" w:eastAsiaTheme="majorEastAsia" w:cstheme="majorEastAsia"/>
                <w:b w:val="0"/>
                <w:bCs w:val="0"/>
                <w:color w:val="000000" w:themeColor="text1"/>
                <w:kern w:val="0"/>
                <w:sz w:val="18"/>
                <w:szCs w:val="18"/>
                <w:lang w:val="en-US" w:eastAsia="zh-CN" w:bidi="ar"/>
                <w14:textFill>
                  <w14:solidFill>
                    <w14:schemeClr w14:val="tx1"/>
                  </w14:solidFill>
                </w14:textFill>
              </w:rPr>
              <w:t>一个自然年度内在本省15台以上车辆</w:t>
            </w:r>
            <w:r>
              <w:rPr>
                <w:rFonts w:hint="eastAsia" w:asciiTheme="majorEastAsia" w:hAnsiTheme="majorEastAsia" w:eastAsiaTheme="majorEastAsia" w:cstheme="majorEastAsia"/>
                <w:b w:val="0"/>
                <w:bCs w:val="0"/>
                <w:color w:val="auto"/>
                <w:kern w:val="0"/>
                <w:sz w:val="18"/>
                <w:szCs w:val="18"/>
                <w:lang w:bidi="ar"/>
              </w:rPr>
              <w:t>出现甩客、故意绕道、违规收费等严重违反国家相关运营服务标准行为的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1FFE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三万元的罚款</w:t>
            </w:r>
          </w:p>
        </w:tc>
      </w:tr>
      <w:tr w14:paraId="69E25D4A">
        <w:tblPrEx>
          <w:tblCellMar>
            <w:top w:w="0" w:type="dxa"/>
            <w:left w:w="108" w:type="dxa"/>
            <w:bottom w:w="0" w:type="dxa"/>
            <w:right w:w="108" w:type="dxa"/>
          </w:tblCellMar>
        </w:tblPrEx>
        <w:trPr>
          <w:trHeight w:val="4320"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39348">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182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4110B">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网约车平台公司不再具备线上线下服务能力</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有严重违法行为</w:t>
            </w:r>
          </w:p>
        </w:tc>
        <w:tc>
          <w:tcPr>
            <w:tcW w:w="33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A97C5">
            <w:pPr>
              <w:keepNext w:val="0"/>
              <w:keepLines w:val="0"/>
              <w:pageBreakBefore w:val="0"/>
              <w:widowControl/>
              <w:kinsoku/>
              <w:wordWrap/>
              <w:overflowPunct/>
              <w:topLinePunct w:val="0"/>
              <w:autoSpaceDE/>
              <w:autoSpaceDN/>
              <w:bidi w:val="0"/>
              <w:adjustRightInd/>
              <w:snapToGrid/>
              <w:spacing w:line="220" w:lineRule="exact"/>
              <w:textAlignment w:val="center"/>
              <w:rPr>
                <w:rFonts w:hint="default" w:asciiTheme="majorEastAsia" w:hAnsiTheme="majorEastAsia" w:eastAsiaTheme="majorEastAsia" w:cstheme="majorEastAsia"/>
                <w:b/>
                <w:bCs/>
                <w:color w:val="auto"/>
                <w:kern w:val="0"/>
                <w:sz w:val="18"/>
                <w:szCs w:val="18"/>
                <w:lang w:val="en-US"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《网络预约出租汽车经营服务管理暂行办法》(交通运输部令2022年第42号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color w:val="auto"/>
                <w:kern w:val="0"/>
                <w:sz w:val="18"/>
                <w:szCs w:val="18"/>
                <w:lang w:val="en-US" w:bidi="ar"/>
              </w:rPr>
              <w:t xml:space="preserve">      </w:t>
            </w:r>
          </w:p>
          <w:p w14:paraId="24425B77">
            <w:pPr>
              <w:keepNext w:val="0"/>
              <w:keepLines w:val="0"/>
              <w:pageBreakBefore w:val="0"/>
              <w:widowControl/>
              <w:kinsoku/>
              <w:wordWrap/>
              <w:overflowPunct/>
              <w:topLinePunct w:val="0"/>
              <w:autoSpaceDE/>
              <w:autoSpaceDN/>
              <w:bidi w:val="0"/>
              <w:adjustRightInd/>
              <w:snapToGrid/>
              <w:spacing w:line="22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第五条第一款  申请从事网约车经营的，应当具备线上线下服务能力，符合下列条件：（一）具有企业法人资格；（二）具备开展网约车经营的互联网平台和与拟开展业务相适应的信息数据交互及处理能力，具备供交通、通信、公安、税务、网信等相关监管部门依法调取查询相关网络数据信息的条件，网络服务平台数据库接入出租汽车行政主管部门监管平台，服务器设置在中国内地，有符合规定的网络安全管理制度和安全保护技术措施；（三）使用电子支付的，应当与银行、非银行支付机构签订提供支付结算服务的协议；（四）有健全的经营管理制度、安全生产管理制度和服务质量保障制度；（五）在服务所在地有相应服务机构及服务能力；（六）法律法规规定的其他条件。</w:t>
            </w:r>
          </w:p>
        </w:tc>
        <w:tc>
          <w:tcPr>
            <w:tcW w:w="3825" w:type="dxa"/>
            <w:tcBorders>
              <w:top w:val="single" w:color="000000" w:sz="4" w:space="0"/>
              <w:left w:val="single" w:color="000000" w:sz="4" w:space="0"/>
              <w:bottom w:val="single" w:color="000000" w:sz="4" w:space="0"/>
              <w:right w:val="nil"/>
            </w:tcBorders>
            <w:shd w:val="clear" w:color="auto" w:fill="auto"/>
            <w:vAlign w:val="center"/>
          </w:tcPr>
          <w:p w14:paraId="7891C7E1">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US"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b/>
                <w:bCs/>
                <w:color w:val="auto"/>
                <w:kern w:val="0"/>
                <w:sz w:val="18"/>
                <w:szCs w:val="18"/>
                <w:lang w:val="en" w:bidi="ar"/>
              </w:rPr>
              <w:t xml:space="preserve">《网络预约出租汽车经营服务管理暂行办法》(交通运输部令2022年第42号 )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color w:val="auto"/>
                <w:kern w:val="0"/>
                <w:sz w:val="18"/>
                <w:szCs w:val="18"/>
                <w:lang w:val="en-US" w:bidi="ar"/>
              </w:rPr>
              <w:t xml:space="preserve">      </w:t>
            </w:r>
          </w:p>
          <w:p w14:paraId="18E5DBB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第三十五条第二款  网约车平台公司不再具备线上线下服务能力</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有严重违法行为的，由县级以上出租汽车行政主管部门依据相关法律法规的有关规定责令停业整顿、吊销相关许可证件。</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E25F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0811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网约车平台公司不再具备线上线下服务能力</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有严重违法行为的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247F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责令停业整顿三个月以上六个月以下、吊销相关许可证件</w:t>
            </w:r>
          </w:p>
        </w:tc>
      </w:tr>
      <w:tr w14:paraId="25A43C51">
        <w:tblPrEx>
          <w:tblCellMar>
            <w:top w:w="0" w:type="dxa"/>
            <w:left w:w="108" w:type="dxa"/>
            <w:bottom w:w="0" w:type="dxa"/>
            <w:right w:w="108" w:type="dxa"/>
          </w:tblCellMar>
        </w:tblPrEx>
        <w:trPr>
          <w:trHeight w:val="1405"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BF775E">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183</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317592">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网约车驾驶员途中甩客</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故意绕道行驶</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671B4B">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heme="majorEastAsia" w:hAnsiTheme="majorEastAsia" w:eastAsiaTheme="majorEastAsia" w:cstheme="majorEastAsia"/>
                <w:strike w:val="0"/>
                <w:dstrike w:val="0"/>
                <w:color w:val="auto"/>
                <w:kern w:val="0"/>
                <w:sz w:val="18"/>
                <w:szCs w:val="18"/>
                <w:lang w:val="en" w:bidi="ar"/>
              </w:rPr>
            </w:pPr>
            <w:r>
              <w:rPr>
                <w:rFonts w:hint="eastAsia" w:asciiTheme="majorEastAsia" w:hAnsiTheme="majorEastAsia" w:eastAsiaTheme="majorEastAsia" w:cstheme="majorEastAsia"/>
                <w:strike w:val="0"/>
                <w:dstrike w:val="0"/>
                <w:color w:val="auto"/>
                <w:kern w:val="0"/>
                <w:sz w:val="18"/>
                <w:szCs w:val="18"/>
                <w:lang w:bidi="ar"/>
              </w:rPr>
              <w:t xml:space="preserve">   </w:t>
            </w:r>
            <w:r>
              <w:rPr>
                <w:rFonts w:hint="eastAsia" w:asciiTheme="majorEastAsia" w:hAnsiTheme="majorEastAsia" w:eastAsiaTheme="majorEastAsia" w:cstheme="majorEastAsia"/>
                <w:b/>
                <w:bCs/>
                <w:strike w:val="0"/>
                <w:dstrike w:val="0"/>
                <w:color w:val="auto"/>
                <w:kern w:val="0"/>
                <w:sz w:val="18"/>
                <w:szCs w:val="18"/>
                <w:lang w:bidi="ar"/>
              </w:rPr>
              <w:t xml:space="preserve"> </w:t>
            </w:r>
            <w:r>
              <w:rPr>
                <w:rFonts w:hint="eastAsia" w:asciiTheme="majorEastAsia" w:hAnsiTheme="majorEastAsia" w:eastAsiaTheme="majorEastAsia" w:cstheme="majorEastAsia"/>
                <w:b/>
                <w:bCs/>
                <w:strike w:val="0"/>
                <w:dstrike w:val="0"/>
                <w:color w:val="auto"/>
                <w:kern w:val="0"/>
                <w:sz w:val="18"/>
                <w:szCs w:val="18"/>
                <w:lang w:val="en-US" w:eastAsia="zh-CN" w:bidi="ar"/>
              </w:rPr>
              <w:t>1.</w:t>
            </w:r>
            <w:r>
              <w:rPr>
                <w:rFonts w:hint="default" w:asciiTheme="majorEastAsia" w:hAnsiTheme="majorEastAsia" w:eastAsiaTheme="majorEastAsia" w:cstheme="majorEastAsia"/>
                <w:b/>
                <w:bCs/>
                <w:strike w:val="0"/>
                <w:dstrike w:val="0"/>
                <w:color w:val="auto"/>
                <w:kern w:val="0"/>
                <w:sz w:val="18"/>
                <w:szCs w:val="18"/>
                <w:lang w:val="en" w:bidi="ar"/>
              </w:rPr>
              <w:t xml:space="preserve">《网络预约出租汽车经营服务管理暂行办法》(交通运输部令2022年第42号 )  </w:t>
            </w:r>
          </w:p>
          <w:p w14:paraId="3FF7C8CC">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Theme="majorEastAsia" w:hAnsiTheme="majorEastAsia" w:eastAsiaTheme="majorEastAsia" w:cstheme="majorEastAsia"/>
                <w:strike w:val="0"/>
                <w:dstrike w:val="0"/>
                <w:color w:val="auto"/>
                <w:kern w:val="0"/>
                <w:sz w:val="18"/>
                <w:szCs w:val="18"/>
                <w:lang w:bidi="ar"/>
              </w:rPr>
            </w:pPr>
            <w:r>
              <w:rPr>
                <w:rFonts w:hint="eastAsia" w:asciiTheme="majorEastAsia" w:hAnsiTheme="majorEastAsia" w:eastAsiaTheme="majorEastAsia" w:cstheme="majorEastAsia"/>
                <w:strike w:val="0"/>
                <w:dstrike w:val="0"/>
                <w:color w:val="auto"/>
                <w:kern w:val="0"/>
                <w:sz w:val="18"/>
                <w:szCs w:val="18"/>
                <w:lang w:bidi="ar"/>
              </w:rPr>
              <w:t xml:space="preserve">    第二十五条  网约车平台公司和驾驶员提供经营服务应当符合国家有关运营服务标准，不得途中甩客</w:t>
            </w:r>
            <w:r>
              <w:rPr>
                <w:rFonts w:hint="eastAsia" w:asciiTheme="majorEastAsia" w:hAnsiTheme="majorEastAsia" w:eastAsiaTheme="majorEastAsia" w:cstheme="majorEastAsia"/>
                <w:strike w:val="0"/>
                <w:dstrike w:val="0"/>
                <w:color w:val="auto"/>
                <w:kern w:val="0"/>
                <w:sz w:val="18"/>
                <w:szCs w:val="18"/>
                <w:lang w:eastAsia="zh-CN" w:bidi="ar"/>
              </w:rPr>
              <w:t>或者</w:t>
            </w:r>
            <w:r>
              <w:rPr>
                <w:rFonts w:hint="eastAsia" w:asciiTheme="majorEastAsia" w:hAnsiTheme="majorEastAsia" w:eastAsiaTheme="majorEastAsia" w:cstheme="majorEastAsia"/>
                <w:strike w:val="0"/>
                <w:dstrike w:val="0"/>
                <w:color w:val="auto"/>
                <w:kern w:val="0"/>
                <w:sz w:val="18"/>
                <w:szCs w:val="18"/>
                <w:lang w:bidi="ar"/>
              </w:rPr>
              <w:t>故意绕道行驶，不得违规收费，不得对举报、投诉其服务质量</w:t>
            </w:r>
            <w:r>
              <w:rPr>
                <w:rFonts w:hint="eastAsia" w:asciiTheme="majorEastAsia" w:hAnsiTheme="majorEastAsia" w:eastAsiaTheme="majorEastAsia" w:cstheme="majorEastAsia"/>
                <w:strike w:val="0"/>
                <w:dstrike w:val="0"/>
                <w:color w:val="auto"/>
                <w:kern w:val="0"/>
                <w:sz w:val="18"/>
                <w:szCs w:val="18"/>
                <w:lang w:eastAsia="zh-CN" w:bidi="ar"/>
              </w:rPr>
              <w:t>或者</w:t>
            </w:r>
            <w:r>
              <w:rPr>
                <w:rFonts w:hint="eastAsia" w:asciiTheme="majorEastAsia" w:hAnsiTheme="majorEastAsia" w:eastAsiaTheme="majorEastAsia" w:cstheme="majorEastAsia"/>
                <w:strike w:val="0"/>
                <w:dstrike w:val="0"/>
                <w:color w:val="auto"/>
                <w:kern w:val="0"/>
                <w:sz w:val="18"/>
                <w:szCs w:val="18"/>
                <w:lang w:bidi="ar"/>
              </w:rPr>
              <w:t>对其服务作出不满意评价的乘客实施报复行为。</w:t>
            </w:r>
          </w:p>
          <w:p w14:paraId="7CB3E29B">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Theme="majorEastAsia" w:hAnsiTheme="majorEastAsia" w:eastAsiaTheme="majorEastAsia" w:cstheme="majorEastAsia"/>
                <w:b/>
                <w:bCs/>
                <w:strike w:val="0"/>
                <w:dstrike w:val="0"/>
                <w:color w:val="auto"/>
                <w:kern w:val="0"/>
                <w:sz w:val="18"/>
                <w:szCs w:val="18"/>
                <w:lang w:bidi="ar"/>
              </w:rPr>
            </w:pPr>
            <w:r>
              <w:rPr>
                <w:rFonts w:hint="eastAsia" w:asciiTheme="majorEastAsia" w:hAnsiTheme="majorEastAsia" w:eastAsiaTheme="majorEastAsia" w:cstheme="majorEastAsia"/>
                <w:strike w:val="0"/>
                <w:dstrike w:val="0"/>
                <w:color w:val="auto"/>
                <w:kern w:val="0"/>
                <w:sz w:val="18"/>
                <w:szCs w:val="18"/>
                <w:lang w:bidi="ar"/>
              </w:rPr>
              <w:t xml:space="preserve">   </w:t>
            </w:r>
            <w:r>
              <w:rPr>
                <w:rFonts w:hint="default" w:asciiTheme="majorEastAsia" w:hAnsiTheme="majorEastAsia" w:eastAsiaTheme="majorEastAsia" w:cstheme="majorEastAsia"/>
                <w:b/>
                <w:bCs/>
                <w:strike w:val="0"/>
                <w:dstrike w:val="0"/>
                <w:color w:val="auto"/>
                <w:kern w:val="0"/>
                <w:sz w:val="18"/>
                <w:szCs w:val="18"/>
                <w:lang w:val="en-US" w:bidi="ar"/>
              </w:rPr>
              <w:t xml:space="preserve"> 2.</w:t>
            </w:r>
            <w:r>
              <w:rPr>
                <w:rFonts w:hint="default" w:asciiTheme="majorEastAsia" w:hAnsiTheme="majorEastAsia" w:eastAsiaTheme="majorEastAsia" w:cstheme="majorEastAsia"/>
                <w:b/>
                <w:bCs/>
                <w:strike w:val="0"/>
                <w:dstrike w:val="0"/>
                <w:color w:val="auto"/>
                <w:kern w:val="0"/>
                <w:sz w:val="18"/>
                <w:szCs w:val="18"/>
                <w:lang w:val="en" w:bidi="ar"/>
              </w:rPr>
              <w:t>《出租汽车驾驶员从业资格管理规定》(交通运输部令2021年第15号 )</w:t>
            </w:r>
            <w:r>
              <w:rPr>
                <w:rFonts w:hint="default" w:asciiTheme="majorEastAsia" w:hAnsiTheme="majorEastAsia" w:eastAsiaTheme="majorEastAsia" w:cstheme="majorEastAsia"/>
                <w:b/>
                <w:bCs/>
                <w:strike w:val="0"/>
                <w:dstrike w:val="0"/>
                <w:color w:val="auto"/>
                <w:kern w:val="0"/>
                <w:sz w:val="18"/>
                <w:szCs w:val="18"/>
                <w:lang w:val="en-US" w:bidi="ar"/>
              </w:rPr>
              <w:t xml:space="preserve">        </w:t>
            </w:r>
          </w:p>
          <w:p w14:paraId="7DD99C2A">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Theme="majorEastAsia" w:hAnsiTheme="majorEastAsia" w:eastAsiaTheme="majorEastAsia" w:cstheme="majorEastAsia"/>
                <w:strike w:val="0"/>
                <w:dstrike w:val="0"/>
                <w:color w:val="auto"/>
                <w:kern w:val="0"/>
                <w:sz w:val="18"/>
                <w:szCs w:val="18"/>
                <w:lang w:bidi="ar"/>
              </w:rPr>
            </w:pPr>
            <w:r>
              <w:rPr>
                <w:rFonts w:hint="eastAsia" w:asciiTheme="majorEastAsia" w:hAnsiTheme="majorEastAsia" w:eastAsiaTheme="majorEastAsia" w:cstheme="majorEastAsia"/>
                <w:strike w:val="0"/>
                <w:dstrike w:val="0"/>
                <w:color w:val="auto"/>
                <w:kern w:val="0"/>
                <w:sz w:val="18"/>
                <w:szCs w:val="18"/>
                <w:lang w:bidi="ar"/>
              </w:rPr>
              <w:t xml:space="preserve">    第四十条</w:t>
            </w:r>
            <w:r>
              <w:rPr>
                <w:rFonts w:hint="eastAsia" w:asciiTheme="majorEastAsia" w:hAnsiTheme="majorEastAsia" w:eastAsiaTheme="majorEastAsia" w:cstheme="majorEastAsia"/>
                <w:strike w:val="0"/>
                <w:dstrike w:val="0"/>
                <w:color w:val="auto"/>
                <w:kern w:val="0"/>
                <w:sz w:val="18"/>
                <w:szCs w:val="18"/>
                <w:lang w:val="en-US" w:eastAsia="zh-CN" w:bidi="ar"/>
              </w:rPr>
              <w:t>第一款第（一）项</w:t>
            </w:r>
            <w:r>
              <w:rPr>
                <w:rFonts w:hint="eastAsia" w:asciiTheme="majorEastAsia" w:hAnsiTheme="majorEastAsia" w:eastAsiaTheme="majorEastAsia" w:cstheme="majorEastAsia"/>
                <w:strike w:val="0"/>
                <w:dstrike w:val="0"/>
                <w:color w:val="auto"/>
                <w:kern w:val="0"/>
                <w:sz w:val="18"/>
                <w:szCs w:val="18"/>
                <w:lang w:bidi="ar"/>
              </w:rPr>
              <w:t xml:space="preserve">  出租汽车驾驶员在运营过程中，应当遵守国家对驾驶员在法律法规、职业道德、服务规范、安全运营等方面的资格规定，文明行车、优质服务。出租汽车驾驶员不得有下列行为：（一）途中甩客</w:t>
            </w:r>
            <w:r>
              <w:rPr>
                <w:rFonts w:hint="eastAsia" w:asciiTheme="majorEastAsia" w:hAnsiTheme="majorEastAsia" w:eastAsiaTheme="majorEastAsia" w:cstheme="majorEastAsia"/>
                <w:strike w:val="0"/>
                <w:dstrike w:val="0"/>
                <w:color w:val="auto"/>
                <w:kern w:val="0"/>
                <w:sz w:val="18"/>
                <w:szCs w:val="18"/>
                <w:lang w:eastAsia="zh-CN" w:bidi="ar"/>
              </w:rPr>
              <w:t>或者</w:t>
            </w:r>
            <w:r>
              <w:rPr>
                <w:rFonts w:hint="eastAsia" w:asciiTheme="majorEastAsia" w:hAnsiTheme="majorEastAsia" w:eastAsiaTheme="majorEastAsia" w:cstheme="majorEastAsia"/>
                <w:strike w:val="0"/>
                <w:dstrike w:val="0"/>
                <w:color w:val="auto"/>
                <w:kern w:val="0"/>
                <w:sz w:val="18"/>
                <w:szCs w:val="18"/>
                <w:lang w:bidi="ar"/>
              </w:rPr>
              <w:t xml:space="preserve">故意绕道行驶；                                           </w:t>
            </w:r>
          </w:p>
          <w:p w14:paraId="7695BBEB">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Theme="majorEastAsia" w:hAnsiTheme="majorEastAsia" w:eastAsiaTheme="majorEastAsia" w:cstheme="majorEastAsia"/>
                <w:strike w:val="0"/>
                <w:dstrike w:val="0"/>
                <w:color w:val="auto"/>
                <w:sz w:val="18"/>
                <w:szCs w:val="18"/>
              </w:rPr>
            </w:pPr>
            <w:r>
              <w:rPr>
                <w:rFonts w:hint="eastAsia" w:asciiTheme="majorEastAsia" w:hAnsiTheme="majorEastAsia" w:eastAsiaTheme="majorEastAsia" w:cstheme="majorEastAsia"/>
                <w:strike w:val="0"/>
                <w:dstrike w:val="0"/>
                <w:color w:val="auto"/>
                <w:kern w:val="0"/>
                <w:sz w:val="18"/>
                <w:szCs w:val="18"/>
                <w:lang w:bidi="ar"/>
              </w:rPr>
              <w:t xml:space="preserve">    第四十条</w:t>
            </w:r>
            <w:r>
              <w:rPr>
                <w:rFonts w:hint="eastAsia" w:asciiTheme="majorEastAsia" w:hAnsiTheme="majorEastAsia" w:eastAsiaTheme="majorEastAsia" w:cstheme="majorEastAsia"/>
                <w:strike w:val="0"/>
                <w:dstrike w:val="0"/>
                <w:color w:val="auto"/>
                <w:kern w:val="0"/>
                <w:sz w:val="18"/>
                <w:szCs w:val="18"/>
                <w:lang w:val="en-US" w:eastAsia="zh-CN" w:bidi="ar"/>
              </w:rPr>
              <w:t xml:space="preserve">第二款  </w:t>
            </w:r>
            <w:r>
              <w:rPr>
                <w:rFonts w:hint="eastAsia" w:asciiTheme="majorEastAsia" w:hAnsiTheme="majorEastAsia" w:eastAsiaTheme="majorEastAsia" w:cstheme="majorEastAsia"/>
                <w:strike w:val="0"/>
                <w:dstrike w:val="0"/>
                <w:color w:val="auto"/>
                <w:kern w:val="0"/>
                <w:sz w:val="18"/>
                <w:szCs w:val="18"/>
                <w:lang w:bidi="ar"/>
              </w:rPr>
              <w:t>出租汽车驾驶员有本条前款违法行为的，应当加强继续教育；情节严重的，出租汽车行政主管部门应当对其延期注册。</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62FAC24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bCs/>
                <w:strike w:val="0"/>
                <w:dstrike w:val="0"/>
                <w:color w:val="auto"/>
                <w:kern w:val="0"/>
                <w:sz w:val="18"/>
                <w:szCs w:val="18"/>
                <w:lang w:bidi="ar"/>
              </w:rPr>
            </w:pPr>
            <w:r>
              <w:rPr>
                <w:rFonts w:hint="eastAsia" w:asciiTheme="majorEastAsia" w:hAnsiTheme="majorEastAsia" w:eastAsiaTheme="majorEastAsia" w:cstheme="majorEastAsia"/>
                <w:strike w:val="0"/>
                <w:dstrike w:val="0"/>
                <w:color w:val="auto"/>
                <w:kern w:val="0"/>
                <w:sz w:val="18"/>
                <w:szCs w:val="18"/>
                <w:lang w:bidi="ar"/>
              </w:rPr>
              <w:t xml:space="preserve">   </w:t>
            </w:r>
            <w:r>
              <w:rPr>
                <w:rFonts w:hint="eastAsia" w:asciiTheme="majorEastAsia" w:hAnsiTheme="majorEastAsia" w:eastAsiaTheme="majorEastAsia" w:cstheme="majorEastAsia"/>
                <w:b/>
                <w:bCs/>
                <w:strike w:val="0"/>
                <w:dstrike w:val="0"/>
                <w:color w:val="auto"/>
                <w:kern w:val="0"/>
                <w:sz w:val="18"/>
                <w:szCs w:val="18"/>
                <w:lang w:bidi="ar"/>
              </w:rPr>
              <w:t xml:space="preserve"> </w:t>
            </w:r>
            <w:r>
              <w:rPr>
                <w:rFonts w:hint="eastAsia" w:asciiTheme="majorEastAsia" w:hAnsiTheme="majorEastAsia" w:eastAsiaTheme="majorEastAsia" w:cstheme="majorEastAsia"/>
                <w:b/>
                <w:bCs/>
                <w:strike w:val="0"/>
                <w:dstrike w:val="0"/>
                <w:color w:val="auto"/>
                <w:kern w:val="0"/>
                <w:sz w:val="18"/>
                <w:szCs w:val="18"/>
                <w:lang w:val="en-US" w:eastAsia="zh-CN" w:bidi="ar"/>
              </w:rPr>
              <w:t>1.</w:t>
            </w:r>
            <w:r>
              <w:rPr>
                <w:rFonts w:hint="eastAsia" w:asciiTheme="majorEastAsia" w:hAnsiTheme="majorEastAsia" w:eastAsiaTheme="majorEastAsia" w:cstheme="majorEastAsia"/>
                <w:b/>
                <w:bCs/>
                <w:strike w:val="0"/>
                <w:dstrike w:val="0"/>
                <w:color w:val="auto"/>
                <w:kern w:val="0"/>
                <w:sz w:val="18"/>
                <w:szCs w:val="18"/>
                <w:lang w:bidi="ar"/>
              </w:rPr>
              <w:t>《网络预约出租汽车经营服务管理暂行办法》</w:t>
            </w:r>
            <w:r>
              <w:rPr>
                <w:rFonts w:hint="eastAsia" w:asciiTheme="majorEastAsia" w:hAnsiTheme="majorEastAsia" w:eastAsiaTheme="majorEastAsia" w:cstheme="majorEastAsia"/>
                <w:b/>
                <w:bCs/>
                <w:strike w:val="0"/>
                <w:dstrike w:val="0"/>
                <w:color w:val="auto"/>
                <w:kern w:val="0"/>
                <w:sz w:val="18"/>
                <w:szCs w:val="18"/>
                <w:lang w:eastAsia="zh-CN" w:bidi="ar"/>
              </w:rPr>
              <w:t>（</w:t>
            </w:r>
            <w:r>
              <w:rPr>
                <w:rFonts w:hint="eastAsia" w:asciiTheme="majorEastAsia" w:hAnsiTheme="majorEastAsia" w:eastAsiaTheme="majorEastAsia" w:cstheme="majorEastAsia"/>
                <w:b/>
                <w:bCs/>
                <w:color w:val="auto"/>
                <w:kern w:val="0"/>
                <w:sz w:val="18"/>
                <w:szCs w:val="18"/>
                <w:lang w:bidi="ar"/>
              </w:rPr>
              <w:t xml:space="preserve">交通运输部令2022年第42号 </w:t>
            </w:r>
            <w:r>
              <w:rPr>
                <w:rFonts w:hint="eastAsia" w:asciiTheme="majorEastAsia" w:hAnsiTheme="majorEastAsia" w:eastAsiaTheme="majorEastAsia" w:cstheme="majorEastAsia"/>
                <w:b/>
                <w:bCs/>
                <w:strike w:val="0"/>
                <w:dstrike w:val="0"/>
                <w:color w:val="auto"/>
                <w:kern w:val="0"/>
                <w:sz w:val="18"/>
                <w:szCs w:val="18"/>
                <w:lang w:eastAsia="zh-CN" w:bidi="ar"/>
              </w:rPr>
              <w:t>）</w:t>
            </w:r>
          </w:p>
          <w:p w14:paraId="2A2F4BB1">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strike w:val="0"/>
                <w:dstrike w:val="0"/>
                <w:color w:val="auto"/>
                <w:kern w:val="0"/>
                <w:sz w:val="18"/>
                <w:szCs w:val="18"/>
                <w:lang w:bidi="ar"/>
              </w:rPr>
            </w:pPr>
            <w:r>
              <w:rPr>
                <w:rFonts w:hint="eastAsia" w:asciiTheme="majorEastAsia" w:hAnsiTheme="majorEastAsia" w:eastAsiaTheme="majorEastAsia" w:cstheme="majorEastAsia"/>
                <w:strike w:val="0"/>
                <w:dstrike w:val="0"/>
                <w:color w:val="auto"/>
                <w:kern w:val="0"/>
                <w:sz w:val="18"/>
                <w:szCs w:val="18"/>
                <w:lang w:bidi="ar"/>
              </w:rPr>
              <w:t>第三十六条第一款第（一）项  网约车驾驶员违反本规定，有下列情形之一的，由县级以上出租汽车行政主管部门和价格主管部门按照职责责令改正，对每次违法行为</w:t>
            </w:r>
            <w:r>
              <w:rPr>
                <w:rFonts w:hint="eastAsia" w:asciiTheme="majorEastAsia" w:hAnsiTheme="majorEastAsia" w:eastAsiaTheme="majorEastAsia" w:cstheme="majorEastAsia"/>
                <w:strike w:val="0"/>
                <w:dstrike w:val="0"/>
                <w:color w:val="auto"/>
                <w:kern w:val="0"/>
                <w:sz w:val="18"/>
                <w:szCs w:val="18"/>
                <w:lang w:eastAsia="zh-CN" w:bidi="ar"/>
              </w:rPr>
              <w:t>处</w:t>
            </w:r>
            <w:r>
              <w:rPr>
                <w:rFonts w:hint="eastAsia" w:asciiTheme="majorEastAsia" w:hAnsiTheme="majorEastAsia" w:eastAsiaTheme="majorEastAsia" w:cstheme="majorEastAsia"/>
                <w:strike w:val="0"/>
                <w:dstrike w:val="0"/>
                <w:color w:val="auto"/>
                <w:kern w:val="0"/>
                <w:sz w:val="18"/>
                <w:szCs w:val="18"/>
                <w:lang w:bidi="ar"/>
              </w:rPr>
              <w:t>50元以上200元以下罚款：</w:t>
            </w:r>
          </w:p>
          <w:p w14:paraId="2A8E32FE">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strike w:val="0"/>
                <w:dstrike w:val="0"/>
                <w:color w:val="auto"/>
                <w:kern w:val="0"/>
                <w:sz w:val="18"/>
                <w:szCs w:val="18"/>
                <w:lang w:bidi="ar"/>
              </w:rPr>
            </w:pPr>
            <w:r>
              <w:rPr>
                <w:rFonts w:hint="eastAsia" w:asciiTheme="majorEastAsia" w:hAnsiTheme="majorEastAsia" w:eastAsiaTheme="majorEastAsia" w:cstheme="majorEastAsia"/>
                <w:strike w:val="0"/>
                <w:dstrike w:val="0"/>
                <w:color w:val="auto"/>
                <w:kern w:val="0"/>
                <w:sz w:val="18"/>
                <w:szCs w:val="18"/>
                <w:lang w:bidi="ar"/>
              </w:rPr>
              <w:t>（一）途中甩客</w:t>
            </w:r>
            <w:r>
              <w:rPr>
                <w:rFonts w:hint="eastAsia" w:asciiTheme="majorEastAsia" w:hAnsiTheme="majorEastAsia" w:eastAsiaTheme="majorEastAsia" w:cstheme="majorEastAsia"/>
                <w:strike w:val="0"/>
                <w:dstrike w:val="0"/>
                <w:color w:val="auto"/>
                <w:kern w:val="0"/>
                <w:sz w:val="18"/>
                <w:szCs w:val="18"/>
                <w:lang w:eastAsia="zh-CN" w:bidi="ar"/>
              </w:rPr>
              <w:t>或者</w:t>
            </w:r>
            <w:r>
              <w:rPr>
                <w:rFonts w:hint="eastAsia" w:asciiTheme="majorEastAsia" w:hAnsiTheme="majorEastAsia" w:eastAsiaTheme="majorEastAsia" w:cstheme="majorEastAsia"/>
                <w:strike w:val="0"/>
                <w:dstrike w:val="0"/>
                <w:color w:val="auto"/>
                <w:kern w:val="0"/>
                <w:sz w:val="18"/>
                <w:szCs w:val="18"/>
                <w:lang w:bidi="ar"/>
              </w:rPr>
              <w:t xml:space="preserve">故意绕道行驶的。 </w:t>
            </w:r>
          </w:p>
          <w:p w14:paraId="363633D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strike w:val="0"/>
                <w:dstrike w:val="0"/>
                <w:color w:val="auto"/>
                <w:kern w:val="0"/>
                <w:sz w:val="18"/>
                <w:szCs w:val="18"/>
                <w:highlight w:val="none"/>
                <w:lang w:bidi="ar"/>
              </w:rPr>
            </w:pPr>
            <w:r>
              <w:rPr>
                <w:rFonts w:hint="eastAsia" w:asciiTheme="majorEastAsia" w:hAnsiTheme="majorEastAsia" w:eastAsiaTheme="majorEastAsia" w:cstheme="majorEastAsia"/>
                <w:strike w:val="0"/>
                <w:dstrike w:val="0"/>
                <w:color w:val="auto"/>
                <w:kern w:val="0"/>
                <w:sz w:val="18"/>
                <w:szCs w:val="18"/>
                <w:lang w:bidi="ar"/>
              </w:rPr>
              <w:t xml:space="preserve">  </w:t>
            </w:r>
            <w:r>
              <w:rPr>
                <w:rFonts w:hint="eastAsia" w:asciiTheme="majorEastAsia" w:hAnsiTheme="majorEastAsia" w:eastAsiaTheme="majorEastAsia" w:cstheme="majorEastAsia"/>
                <w:strike w:val="0"/>
                <w:dstrike w:val="0"/>
                <w:color w:val="auto"/>
                <w:kern w:val="0"/>
                <w:sz w:val="18"/>
                <w:szCs w:val="18"/>
                <w:highlight w:val="none"/>
                <w:lang w:bidi="ar"/>
              </w:rPr>
              <w:t xml:space="preserve"> </w:t>
            </w:r>
            <w:r>
              <w:rPr>
                <w:rFonts w:hint="default" w:asciiTheme="majorEastAsia" w:hAnsiTheme="majorEastAsia" w:eastAsiaTheme="majorEastAsia" w:cstheme="majorEastAsia"/>
                <w:b/>
                <w:bCs/>
                <w:strike w:val="0"/>
                <w:dstrike w:val="0"/>
                <w:color w:val="auto"/>
                <w:kern w:val="0"/>
                <w:sz w:val="18"/>
                <w:szCs w:val="18"/>
                <w:highlight w:val="none"/>
                <w:lang w:val="en-US" w:bidi="ar"/>
              </w:rPr>
              <w:t xml:space="preserve"> 2.</w:t>
            </w:r>
            <w:r>
              <w:rPr>
                <w:rFonts w:hint="default" w:asciiTheme="majorEastAsia" w:hAnsiTheme="majorEastAsia" w:eastAsiaTheme="majorEastAsia" w:cstheme="majorEastAsia"/>
                <w:b/>
                <w:bCs/>
                <w:strike w:val="0"/>
                <w:dstrike w:val="0"/>
                <w:color w:val="auto"/>
                <w:kern w:val="0"/>
                <w:sz w:val="18"/>
                <w:szCs w:val="18"/>
                <w:highlight w:val="none"/>
                <w:lang w:val="en" w:bidi="ar"/>
              </w:rPr>
              <w:t>《出租汽车驾驶员从业资格管理规定》(交通运输部令2021年第15号 )</w:t>
            </w:r>
            <w:r>
              <w:rPr>
                <w:rFonts w:hint="default" w:asciiTheme="majorEastAsia" w:hAnsiTheme="majorEastAsia" w:eastAsiaTheme="majorEastAsia" w:cstheme="majorEastAsia"/>
                <w:b/>
                <w:bCs/>
                <w:strike w:val="0"/>
                <w:dstrike w:val="0"/>
                <w:color w:val="auto"/>
                <w:kern w:val="0"/>
                <w:sz w:val="18"/>
                <w:szCs w:val="18"/>
                <w:highlight w:val="none"/>
                <w:lang w:val="en-US" w:bidi="ar"/>
              </w:rPr>
              <w:t xml:space="preserve">        </w:t>
            </w:r>
          </w:p>
          <w:p w14:paraId="7D5E2A3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strike w:val="0"/>
                <w:dstrike w:val="0"/>
                <w:color w:val="auto"/>
                <w:sz w:val="18"/>
                <w:szCs w:val="18"/>
              </w:rPr>
            </w:pPr>
            <w:r>
              <w:rPr>
                <w:rFonts w:hint="eastAsia" w:asciiTheme="majorEastAsia" w:hAnsiTheme="majorEastAsia" w:eastAsiaTheme="majorEastAsia" w:cstheme="majorEastAsia"/>
                <w:strike w:val="0"/>
                <w:dstrike w:val="0"/>
                <w:color w:val="auto"/>
                <w:kern w:val="0"/>
                <w:sz w:val="18"/>
                <w:szCs w:val="18"/>
                <w:highlight w:val="none"/>
                <w:lang w:bidi="ar"/>
              </w:rPr>
              <w:t xml:space="preserve">    第四十二条  出租汽车驾驶员违反第十六条、第四十条规定的，由县级以上出租汽车行政主管部门责令改正，并处200元以上500元以下的罚款。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A07B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9EC6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首次</w:t>
            </w:r>
            <w:r>
              <w:rPr>
                <w:rFonts w:hint="eastAsia" w:asciiTheme="majorEastAsia" w:hAnsiTheme="majorEastAsia" w:eastAsiaTheme="majorEastAsia" w:cstheme="majorEastAsia"/>
                <w:b w:val="0"/>
                <w:bCs w:val="0"/>
                <w:color w:val="auto"/>
                <w:kern w:val="0"/>
                <w:sz w:val="18"/>
                <w:szCs w:val="18"/>
                <w:lang w:bidi="ar"/>
              </w:rPr>
              <w:t>途中甩客</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故意绕道行驶的；网约车驾驶员</w:t>
            </w:r>
            <w:r>
              <w:rPr>
                <w:rFonts w:hint="eastAsia" w:asciiTheme="majorEastAsia" w:hAnsiTheme="majorEastAsia" w:eastAsiaTheme="majorEastAsia" w:cstheme="majorEastAsia"/>
                <w:b w:val="0"/>
                <w:bCs w:val="0"/>
                <w:color w:val="auto"/>
                <w:kern w:val="0"/>
                <w:sz w:val="18"/>
                <w:szCs w:val="18"/>
                <w:lang w:eastAsia="zh-CN" w:bidi="ar"/>
              </w:rPr>
              <w:t>发生</w:t>
            </w:r>
            <w:r>
              <w:rPr>
                <w:rFonts w:hint="eastAsia" w:asciiTheme="majorEastAsia" w:hAnsiTheme="majorEastAsia" w:eastAsiaTheme="majorEastAsia" w:cstheme="majorEastAsia"/>
                <w:b w:val="0"/>
                <w:bCs w:val="0"/>
                <w:color w:val="auto"/>
                <w:kern w:val="0"/>
                <w:sz w:val="18"/>
                <w:szCs w:val="18"/>
                <w:lang w:bidi="ar"/>
              </w:rPr>
              <w:t>故意绕道行驶</w:t>
            </w:r>
            <w:r>
              <w:rPr>
                <w:rFonts w:hint="eastAsia" w:asciiTheme="majorEastAsia" w:hAnsiTheme="majorEastAsia" w:eastAsiaTheme="majorEastAsia" w:cstheme="majorEastAsia"/>
                <w:b w:val="0"/>
                <w:bCs w:val="0"/>
                <w:color w:val="auto"/>
                <w:kern w:val="0"/>
                <w:sz w:val="18"/>
                <w:szCs w:val="18"/>
                <w:lang w:eastAsia="zh-CN" w:bidi="ar"/>
              </w:rPr>
              <w:t>但</w:t>
            </w:r>
            <w:r>
              <w:rPr>
                <w:rFonts w:hint="eastAsia" w:asciiTheme="majorEastAsia" w:hAnsiTheme="majorEastAsia" w:eastAsiaTheme="majorEastAsia" w:cstheme="majorEastAsia"/>
                <w:b w:val="0"/>
                <w:bCs w:val="0"/>
                <w:color w:val="auto"/>
                <w:kern w:val="0"/>
                <w:sz w:val="18"/>
                <w:szCs w:val="18"/>
                <w:lang w:bidi="ar"/>
              </w:rPr>
              <w:t>及时退费的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1729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2F1E5FDC">
        <w:tblPrEx>
          <w:tblCellMar>
            <w:top w:w="0" w:type="dxa"/>
            <w:left w:w="108" w:type="dxa"/>
            <w:bottom w:w="0" w:type="dxa"/>
            <w:right w:w="108" w:type="dxa"/>
          </w:tblCellMar>
        </w:tblPrEx>
        <w:trPr>
          <w:trHeight w:val="122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09BA4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A6CA1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B7F33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1B0CB6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6848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6236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再次</w:t>
            </w:r>
            <w:r>
              <w:rPr>
                <w:rFonts w:hint="eastAsia" w:asciiTheme="majorEastAsia" w:hAnsiTheme="majorEastAsia" w:eastAsiaTheme="majorEastAsia" w:cstheme="majorEastAsia"/>
                <w:b w:val="0"/>
                <w:bCs w:val="0"/>
                <w:color w:val="auto"/>
                <w:kern w:val="0"/>
                <w:sz w:val="18"/>
                <w:szCs w:val="18"/>
                <w:lang w:bidi="ar"/>
              </w:rPr>
              <w:t>途中甩客</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故意绕道行驶的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EA68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5BEA3E09">
        <w:tblPrEx>
          <w:tblCellMar>
            <w:top w:w="0" w:type="dxa"/>
            <w:left w:w="108" w:type="dxa"/>
            <w:bottom w:w="0" w:type="dxa"/>
            <w:right w:w="108" w:type="dxa"/>
          </w:tblCellMar>
        </w:tblPrEx>
        <w:trPr>
          <w:trHeight w:val="182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AC5D64">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9C6FB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643B8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888E6E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F6B8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2E68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3次以上</w:t>
            </w:r>
            <w:r>
              <w:rPr>
                <w:rFonts w:hint="eastAsia" w:asciiTheme="majorEastAsia" w:hAnsiTheme="majorEastAsia" w:eastAsiaTheme="majorEastAsia" w:cstheme="majorEastAsia"/>
                <w:b w:val="0"/>
                <w:bCs w:val="0"/>
                <w:color w:val="auto"/>
                <w:kern w:val="0"/>
                <w:sz w:val="18"/>
                <w:szCs w:val="18"/>
                <w:lang w:bidi="ar"/>
              </w:rPr>
              <w:t>途中甩客</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故意绕道行驶的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C3DE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1B66A21D">
        <w:tblPrEx>
          <w:tblCellMar>
            <w:top w:w="0" w:type="dxa"/>
            <w:left w:w="108" w:type="dxa"/>
            <w:bottom w:w="0" w:type="dxa"/>
            <w:right w:w="108" w:type="dxa"/>
          </w:tblCellMar>
        </w:tblPrEx>
        <w:trPr>
          <w:trHeight w:val="2122"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AF5D73">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184</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D1478E">
            <w:pPr>
              <w:keepNext w:val="0"/>
              <w:keepLines w:val="0"/>
              <w:pageBreakBefore w:val="0"/>
              <w:widowControl/>
              <w:kinsoku/>
              <w:wordWrap/>
              <w:overflowPunct/>
              <w:topLinePunct w:val="0"/>
              <w:autoSpaceDE/>
              <w:autoSpaceDN/>
              <w:bidi w:val="0"/>
              <w:adjustRightInd/>
              <w:snapToGrid/>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网约车驾驶员违规收费</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819948">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w:t>
            </w:r>
            <w:r>
              <w:rPr>
                <w:rFonts w:hint="default" w:asciiTheme="majorEastAsia" w:hAnsiTheme="majorEastAsia" w:eastAsiaTheme="majorEastAsia" w:cstheme="majorEastAsia"/>
                <w:b/>
                <w:bCs/>
                <w:color w:val="auto"/>
                <w:kern w:val="0"/>
                <w:sz w:val="18"/>
                <w:szCs w:val="18"/>
                <w:lang w:val="en" w:bidi="ar"/>
              </w:rPr>
              <w:t xml:space="preserve">《网络预约出租汽车经营服务管理暂行办法》(交通运输部令2022年第42号 )  </w:t>
            </w:r>
          </w:p>
          <w:p w14:paraId="0DAAB7C4">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第二十五条  网约车平台公司和驾驶员提供经营服务应当符合国家有关运营服务标准，不得途中甩客</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故意绕道行驶，不得违规收费，不得对举报、投诉其服务质量</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对其服务作出不满意评价的乘客实施报复行为。  </w:t>
            </w:r>
          </w:p>
          <w:p w14:paraId="50436FEE">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US" w:bidi="ar"/>
              </w:rPr>
              <w:t xml:space="preserve"> 2.</w:t>
            </w:r>
            <w:r>
              <w:rPr>
                <w:rFonts w:hint="default" w:asciiTheme="majorEastAsia" w:hAnsiTheme="majorEastAsia" w:eastAsiaTheme="majorEastAsia" w:cstheme="majorEastAsia"/>
                <w:b/>
                <w:bCs/>
                <w:color w:val="auto"/>
                <w:kern w:val="0"/>
                <w:sz w:val="18"/>
                <w:szCs w:val="18"/>
                <w:lang w:val="en" w:bidi="ar"/>
              </w:rPr>
              <w:t>《出租汽车驾驶员从业资格管理规定》(交通运输部令2021年第15号 )</w:t>
            </w:r>
            <w:r>
              <w:rPr>
                <w:rFonts w:hint="default" w:asciiTheme="majorEastAsia" w:hAnsiTheme="majorEastAsia" w:eastAsiaTheme="majorEastAsia" w:cstheme="majorEastAsia"/>
                <w:b/>
                <w:bCs/>
                <w:color w:val="auto"/>
                <w:kern w:val="0"/>
                <w:sz w:val="18"/>
                <w:szCs w:val="18"/>
                <w:lang w:val="en-US" w:bidi="ar"/>
              </w:rPr>
              <w:t xml:space="preserve">        </w:t>
            </w:r>
          </w:p>
          <w:p w14:paraId="4EF62EA1">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第四十条</w:t>
            </w:r>
            <w:r>
              <w:rPr>
                <w:rFonts w:hint="eastAsia" w:asciiTheme="majorEastAsia" w:hAnsiTheme="majorEastAsia" w:eastAsiaTheme="majorEastAsia" w:cstheme="majorEastAsia"/>
                <w:color w:val="auto"/>
                <w:kern w:val="0"/>
                <w:sz w:val="18"/>
                <w:szCs w:val="18"/>
                <w:lang w:val="en-US" w:eastAsia="zh-CN" w:bidi="ar"/>
              </w:rPr>
              <w:t>第一款第（八）项</w:t>
            </w:r>
            <w:r>
              <w:rPr>
                <w:rFonts w:hint="eastAsia" w:asciiTheme="majorEastAsia" w:hAnsiTheme="majorEastAsia" w:eastAsiaTheme="majorEastAsia" w:cstheme="majorEastAsia"/>
                <w:color w:val="auto"/>
                <w:kern w:val="0"/>
                <w:sz w:val="18"/>
                <w:szCs w:val="18"/>
                <w:lang w:bidi="ar"/>
              </w:rPr>
              <w:t xml:space="preserve">  出租汽车驾驶员在运营过程中，应当遵守国家对驾驶员在法律法规、职业道德、服务规范、安全运营等方面的资格规定，文明行车、优质服务。出租汽车驾驶员不得有下列行为：（八）巡游出租汽车驾驶员不按照规定使用计程计价设备、违规收费</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网络预约出租汽车驾驶员违规收费；                                           </w:t>
            </w:r>
          </w:p>
          <w:p w14:paraId="29E0A773">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第四十条</w:t>
            </w:r>
            <w:r>
              <w:rPr>
                <w:rFonts w:hint="eastAsia" w:asciiTheme="majorEastAsia" w:hAnsiTheme="majorEastAsia" w:eastAsiaTheme="majorEastAsia" w:cstheme="majorEastAsia"/>
                <w:color w:val="auto"/>
                <w:kern w:val="0"/>
                <w:sz w:val="18"/>
                <w:szCs w:val="18"/>
                <w:lang w:val="en-US" w:eastAsia="zh-CN" w:bidi="ar"/>
              </w:rPr>
              <w:t xml:space="preserve">第二款  </w:t>
            </w:r>
            <w:r>
              <w:rPr>
                <w:rFonts w:hint="eastAsia" w:asciiTheme="majorEastAsia" w:hAnsiTheme="majorEastAsia" w:eastAsiaTheme="majorEastAsia" w:cstheme="majorEastAsia"/>
                <w:color w:val="auto"/>
                <w:kern w:val="0"/>
                <w:sz w:val="18"/>
                <w:szCs w:val="18"/>
                <w:lang w:bidi="ar"/>
              </w:rPr>
              <w:t xml:space="preserve">出租汽车驾驶员有本条前款违法行为的，应当加强继续教育；情节严重的，出租汽车行政主管部门应当对其延期注册。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75F2DF8E">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1.《网络预约出租汽车经营服务管理暂行办法》</w:t>
            </w:r>
            <w:r>
              <w:rPr>
                <w:rFonts w:hint="eastAsia" w:asciiTheme="majorEastAsia" w:hAnsiTheme="majorEastAsia" w:eastAsiaTheme="majorEastAsia" w:cstheme="majorEastAsia"/>
                <w:b/>
                <w:bCs/>
                <w:color w:val="auto"/>
                <w:kern w:val="0"/>
                <w:sz w:val="18"/>
                <w:szCs w:val="18"/>
                <w:lang w:eastAsia="zh-CN" w:bidi="ar"/>
              </w:rPr>
              <w:t>（</w:t>
            </w:r>
            <w:r>
              <w:rPr>
                <w:rFonts w:hint="default" w:asciiTheme="majorEastAsia" w:hAnsiTheme="majorEastAsia" w:eastAsiaTheme="majorEastAsia" w:cstheme="majorEastAsia"/>
                <w:b/>
                <w:bCs/>
                <w:color w:val="auto"/>
                <w:kern w:val="0"/>
                <w:sz w:val="18"/>
                <w:szCs w:val="18"/>
                <w:lang w:val="en-US" w:bidi="ar"/>
              </w:rPr>
              <w:t xml:space="preserve">交通运输部令2022年第42号 </w:t>
            </w:r>
            <w:r>
              <w:rPr>
                <w:rFonts w:hint="eastAsia" w:asciiTheme="majorEastAsia" w:hAnsiTheme="majorEastAsia" w:eastAsiaTheme="majorEastAsia" w:cstheme="majorEastAsia"/>
                <w:b/>
                <w:bCs/>
                <w:color w:val="auto"/>
                <w:kern w:val="0"/>
                <w:sz w:val="18"/>
                <w:szCs w:val="18"/>
                <w:lang w:eastAsia="zh-CN" w:bidi="ar"/>
              </w:rPr>
              <w:t>）</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3D14A551">
            <w:pPr>
              <w:keepNext w:val="0"/>
              <w:keepLines w:val="0"/>
              <w:pageBreakBefore w:val="0"/>
              <w:widowControl/>
              <w:kinsoku/>
              <w:wordWrap/>
              <w:overflowPunct/>
              <w:topLinePunct w:val="0"/>
              <w:autoSpaceDE/>
              <w:autoSpaceDN/>
              <w:bidi w:val="0"/>
              <w:adjustRightInd/>
              <w:snapToGrid/>
              <w:spacing w:line="300" w:lineRule="exact"/>
              <w:ind w:firstLine="420"/>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第三十六条第一款第（二）项  网约车驾驶员违反本规定，有下列情形之一的，由县级以上出租汽车行政主管部门和价格主管部门按照职责责令改正，对每次违法行为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50元以上200元以下罚款：</w:t>
            </w:r>
          </w:p>
          <w:p w14:paraId="53B9BC1A">
            <w:pPr>
              <w:keepNext w:val="0"/>
              <w:keepLines w:val="0"/>
              <w:pageBreakBefore w:val="0"/>
              <w:widowControl/>
              <w:kinsoku/>
              <w:wordWrap/>
              <w:overflowPunct/>
              <w:topLinePunct w:val="0"/>
              <w:autoSpaceDE/>
              <w:autoSpaceDN/>
              <w:bidi w:val="0"/>
              <w:adjustRightInd/>
              <w:snapToGrid/>
              <w:spacing w:line="300" w:lineRule="exact"/>
              <w:ind w:firstLine="420"/>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（二）违规收费的。</w:t>
            </w:r>
          </w:p>
          <w:p w14:paraId="02712BB0">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宋体" w:hAnsi="宋体" w:cs="宋体"/>
                <w:b/>
                <w:color w:val="auto"/>
                <w:kern w:val="0"/>
                <w:sz w:val="18"/>
                <w:szCs w:val="18"/>
                <w:lang w:bidi="ar"/>
              </w:rPr>
              <w:t xml:space="preserve"> 2.</w:t>
            </w:r>
            <w:r>
              <w:rPr>
                <w:rFonts w:hint="eastAsia" w:ascii="宋体" w:hAnsi="宋体" w:cs="宋体"/>
                <w:b/>
                <w:color w:val="auto"/>
                <w:kern w:val="0"/>
                <w:sz w:val="18"/>
                <w:szCs w:val="18"/>
                <w:lang w:val="en" w:bidi="ar"/>
              </w:rPr>
              <w:t>《</w:t>
            </w:r>
            <w:r>
              <w:rPr>
                <w:rFonts w:hint="default" w:asciiTheme="majorEastAsia" w:hAnsiTheme="majorEastAsia" w:eastAsiaTheme="majorEastAsia" w:cstheme="majorEastAsia"/>
                <w:b/>
                <w:bCs/>
                <w:color w:val="auto"/>
                <w:kern w:val="0"/>
                <w:sz w:val="18"/>
                <w:szCs w:val="18"/>
                <w:lang w:val="en" w:bidi="ar"/>
              </w:rPr>
              <w:t>出租汽车驾驶员从业资格管理规定》(交通运输部令2021年第15号 )</w:t>
            </w:r>
            <w:r>
              <w:rPr>
                <w:rFonts w:hint="default" w:asciiTheme="majorEastAsia" w:hAnsiTheme="majorEastAsia" w:eastAsiaTheme="majorEastAsia" w:cstheme="majorEastAsia"/>
                <w:b/>
                <w:bCs/>
                <w:color w:val="auto"/>
                <w:kern w:val="0"/>
                <w:sz w:val="18"/>
                <w:szCs w:val="18"/>
                <w:lang w:val="en-US" w:bidi="ar"/>
              </w:rPr>
              <w:t xml:space="preserve">        </w:t>
            </w:r>
          </w:p>
          <w:p w14:paraId="1FAEA552">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第四十二条  出租汽车驾驶员违反第十六条、第四十条规定的，由县级以上出租汽车行政主管部门责令改正，并处200元以上500元以下的罚款。</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0840E">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DCDAE">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首次</w:t>
            </w:r>
            <w:r>
              <w:rPr>
                <w:rFonts w:hint="eastAsia" w:asciiTheme="majorEastAsia" w:hAnsiTheme="majorEastAsia" w:eastAsiaTheme="majorEastAsia" w:cstheme="majorEastAsia"/>
                <w:b w:val="0"/>
                <w:bCs w:val="0"/>
                <w:color w:val="auto"/>
                <w:kern w:val="0"/>
                <w:sz w:val="18"/>
                <w:szCs w:val="18"/>
                <w:lang w:bidi="ar"/>
              </w:rPr>
              <w:t>违规收费的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DC700">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503D7B97">
        <w:tblPrEx>
          <w:tblCellMar>
            <w:top w:w="0" w:type="dxa"/>
            <w:left w:w="108" w:type="dxa"/>
            <w:bottom w:w="0" w:type="dxa"/>
            <w:right w:w="108" w:type="dxa"/>
          </w:tblCellMar>
        </w:tblPrEx>
        <w:trPr>
          <w:trHeight w:val="204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48E5FB">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8F4719">
            <w:pPr>
              <w:keepNext w:val="0"/>
              <w:keepLines w:val="0"/>
              <w:pageBreakBefore w:val="0"/>
              <w:widowControl/>
              <w:kinsoku/>
              <w:wordWrap/>
              <w:overflowPunct/>
              <w:topLinePunct w:val="0"/>
              <w:autoSpaceDE/>
              <w:autoSpaceDN/>
              <w:bidi w:val="0"/>
              <w:adjustRightInd/>
              <w:snapToGrid/>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D9978A">
            <w:pPr>
              <w:keepNext w:val="0"/>
              <w:keepLines w:val="0"/>
              <w:pageBreakBefore w:val="0"/>
              <w:widowControl/>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529E380">
            <w:pPr>
              <w:keepNext w:val="0"/>
              <w:keepLines w:val="0"/>
              <w:pageBreakBefore w:val="0"/>
              <w:widowControl/>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E6A28">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82263">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再次</w:t>
            </w:r>
            <w:r>
              <w:rPr>
                <w:rFonts w:hint="eastAsia" w:asciiTheme="majorEastAsia" w:hAnsiTheme="majorEastAsia" w:eastAsiaTheme="majorEastAsia" w:cstheme="majorEastAsia"/>
                <w:b w:val="0"/>
                <w:bCs w:val="0"/>
                <w:color w:val="auto"/>
                <w:kern w:val="0"/>
                <w:sz w:val="18"/>
                <w:szCs w:val="18"/>
                <w:lang w:bidi="ar"/>
              </w:rPr>
              <w:t>违规收费的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AAF82">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6E72D695">
        <w:tblPrEx>
          <w:tblCellMar>
            <w:top w:w="0" w:type="dxa"/>
            <w:left w:w="108" w:type="dxa"/>
            <w:bottom w:w="0" w:type="dxa"/>
            <w:right w:w="108" w:type="dxa"/>
          </w:tblCellMar>
        </w:tblPrEx>
        <w:trPr>
          <w:trHeight w:val="282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66E38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050327">
            <w:pPr>
              <w:keepNext w:val="0"/>
              <w:keepLines w:val="0"/>
              <w:pageBreakBefore w:val="0"/>
              <w:widowControl/>
              <w:kinsoku/>
              <w:wordWrap/>
              <w:overflowPunct/>
              <w:topLinePunct w:val="0"/>
              <w:autoSpaceDE/>
              <w:autoSpaceDN/>
              <w:bidi w:val="0"/>
              <w:adjustRightInd/>
              <w:snapToGrid/>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5656D1">
            <w:pPr>
              <w:keepNext w:val="0"/>
              <w:keepLines w:val="0"/>
              <w:pageBreakBefore w:val="0"/>
              <w:widowControl/>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49EB584">
            <w:pPr>
              <w:keepNext w:val="0"/>
              <w:keepLines w:val="0"/>
              <w:pageBreakBefore w:val="0"/>
              <w:widowControl/>
              <w:kinsoku/>
              <w:wordWrap/>
              <w:overflowPunct/>
              <w:topLinePunct w:val="0"/>
              <w:autoSpaceDE/>
              <w:autoSpaceDN/>
              <w:bidi w:val="0"/>
              <w:adjustRightInd/>
              <w:snapToGrid/>
              <w:spacing w:line="300" w:lineRule="exact"/>
              <w:jc w:val="lef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267CE">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DDAE7">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3次以上</w:t>
            </w:r>
            <w:r>
              <w:rPr>
                <w:rFonts w:hint="eastAsia" w:asciiTheme="majorEastAsia" w:hAnsiTheme="majorEastAsia" w:eastAsiaTheme="majorEastAsia" w:cstheme="majorEastAsia"/>
                <w:b w:val="0"/>
                <w:bCs w:val="0"/>
                <w:color w:val="auto"/>
                <w:kern w:val="0"/>
                <w:sz w:val="18"/>
                <w:szCs w:val="18"/>
                <w:lang w:bidi="ar"/>
              </w:rPr>
              <w:t>违规收费的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11108">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423750AA">
        <w:tblPrEx>
          <w:tblCellMar>
            <w:top w:w="0" w:type="dxa"/>
            <w:left w:w="108" w:type="dxa"/>
            <w:bottom w:w="0" w:type="dxa"/>
            <w:right w:w="108" w:type="dxa"/>
          </w:tblCellMar>
        </w:tblPrEx>
        <w:trPr>
          <w:trHeight w:val="1867"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9EA689">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185</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6C0F26">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网约车驾驶员对举报、投诉其服务质量</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对其服务作出不满意评价的乘客实施报复行为</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AD0487">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1.《网络预约出租汽车经营服务管理暂行办法》</w:t>
            </w:r>
            <w:r>
              <w:rPr>
                <w:rFonts w:hint="default" w:asciiTheme="majorEastAsia" w:hAnsiTheme="majorEastAsia" w:eastAsiaTheme="majorEastAsia" w:cstheme="majorEastAsia"/>
                <w:color w:val="auto"/>
                <w:kern w:val="0"/>
                <w:sz w:val="18"/>
                <w:szCs w:val="18"/>
                <w:lang w:val="en-US" w:bidi="ar"/>
              </w:rPr>
              <w:t>交通运输部令2022年第42号</w:t>
            </w:r>
          </w:p>
          <w:p w14:paraId="5890D141">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第二十五条  网约车平台公司和驾驶员提供经营服务应当符合国家有关运营服务标准，不得途中甩客</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故意绕道行驶，不得违规收费，不得对举报、投诉其服务质量</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对其服务作出不满意评价的乘客实施报复行为。  </w:t>
            </w:r>
          </w:p>
          <w:p w14:paraId="40F2EBF4">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US" w:bidi="ar"/>
              </w:rPr>
              <w:t xml:space="preserve"> 2.</w:t>
            </w:r>
            <w:r>
              <w:rPr>
                <w:rFonts w:hint="default" w:asciiTheme="majorEastAsia" w:hAnsiTheme="majorEastAsia" w:eastAsiaTheme="majorEastAsia" w:cstheme="majorEastAsia"/>
                <w:b/>
                <w:bCs/>
                <w:color w:val="auto"/>
                <w:kern w:val="0"/>
                <w:sz w:val="18"/>
                <w:szCs w:val="18"/>
                <w:lang w:val="en" w:bidi="ar"/>
              </w:rPr>
              <w:t>《出租汽车驾驶员从业资格管理规定》(交通运输部令2021年第15号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b/>
                <w:bCs/>
                <w:color w:val="auto"/>
                <w:kern w:val="0"/>
                <w:sz w:val="18"/>
                <w:szCs w:val="18"/>
                <w:lang w:bidi="ar"/>
              </w:rPr>
              <w:t xml:space="preserve">             </w:t>
            </w:r>
          </w:p>
          <w:p w14:paraId="2BE64F2D">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第四十条</w:t>
            </w:r>
            <w:r>
              <w:rPr>
                <w:rFonts w:hint="eastAsia" w:asciiTheme="majorEastAsia" w:hAnsiTheme="majorEastAsia" w:eastAsiaTheme="majorEastAsia" w:cstheme="majorEastAsia"/>
                <w:color w:val="auto"/>
                <w:kern w:val="0"/>
                <w:sz w:val="18"/>
                <w:szCs w:val="18"/>
                <w:lang w:val="en-US" w:eastAsia="zh-CN" w:bidi="ar"/>
              </w:rPr>
              <w:t>第一款第（九）项</w:t>
            </w:r>
            <w:r>
              <w:rPr>
                <w:rFonts w:hint="eastAsia" w:asciiTheme="majorEastAsia" w:hAnsiTheme="majorEastAsia" w:eastAsiaTheme="majorEastAsia" w:cstheme="majorEastAsia"/>
                <w:color w:val="auto"/>
                <w:kern w:val="0"/>
                <w:sz w:val="18"/>
                <w:szCs w:val="18"/>
                <w:lang w:bidi="ar"/>
              </w:rPr>
              <w:t xml:space="preserve">  出租汽车驾驶员在运营过程中，应当遵守国家对驾驶员在法律法规、职业道德、服务规范、安全运营等方面的资格规定，文明行车、优质服务。出租汽车驾驶员不得有下列行为：（九）对举报、投诉其服务质量</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对其服务作出不满意评价的乘客实施报复。                                           </w:t>
            </w:r>
          </w:p>
          <w:p w14:paraId="1C233461">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第四十条</w:t>
            </w:r>
            <w:r>
              <w:rPr>
                <w:rFonts w:hint="eastAsia" w:asciiTheme="majorEastAsia" w:hAnsiTheme="majorEastAsia" w:eastAsiaTheme="majorEastAsia" w:cstheme="majorEastAsia"/>
                <w:color w:val="auto"/>
                <w:kern w:val="0"/>
                <w:sz w:val="18"/>
                <w:szCs w:val="18"/>
                <w:lang w:val="en-US" w:eastAsia="zh-CN" w:bidi="ar"/>
              </w:rPr>
              <w:t xml:space="preserve">第二款  </w:t>
            </w:r>
            <w:r>
              <w:rPr>
                <w:rFonts w:hint="eastAsia" w:asciiTheme="majorEastAsia" w:hAnsiTheme="majorEastAsia" w:eastAsiaTheme="majorEastAsia" w:cstheme="majorEastAsia"/>
                <w:color w:val="auto"/>
                <w:kern w:val="0"/>
                <w:sz w:val="18"/>
                <w:szCs w:val="18"/>
                <w:lang w:bidi="ar"/>
              </w:rPr>
              <w:t xml:space="preserve">出租汽车驾驶员有本条前款违法行为的，应当加强继续教育；情节严重的，出租汽车行政主管部门应当对其延期注册。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078AAA1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1.</w:t>
            </w:r>
            <w:r>
              <w:rPr>
                <w:rFonts w:hint="default" w:asciiTheme="majorEastAsia" w:hAnsiTheme="majorEastAsia" w:eastAsiaTheme="majorEastAsia" w:cstheme="majorEastAsia"/>
                <w:b/>
                <w:bCs/>
                <w:color w:val="auto"/>
                <w:kern w:val="0"/>
                <w:sz w:val="18"/>
                <w:szCs w:val="18"/>
                <w:lang w:val="en" w:bidi="ar"/>
              </w:rPr>
              <w:t xml:space="preserve">《网络预约出租汽车经营服务管理暂行办法》(交通运输部令2022年第42号 )  </w:t>
            </w:r>
            <w:r>
              <w:rPr>
                <w:rFonts w:hint="eastAsia" w:asciiTheme="majorEastAsia" w:hAnsiTheme="majorEastAsia" w:eastAsiaTheme="majorEastAsia" w:cstheme="majorEastAsia"/>
                <w:color w:val="auto"/>
                <w:kern w:val="0"/>
                <w:sz w:val="18"/>
                <w:szCs w:val="18"/>
                <w:lang w:bidi="ar"/>
              </w:rPr>
              <w:t xml:space="preserve">                          </w:t>
            </w:r>
          </w:p>
          <w:p w14:paraId="0DABE183">
            <w:pPr>
              <w:keepNext w:val="0"/>
              <w:keepLines w:val="0"/>
              <w:pageBreakBefore w:val="0"/>
              <w:widowControl/>
              <w:kinsoku/>
              <w:wordWrap/>
              <w:overflowPunct/>
              <w:topLinePunct w:val="0"/>
              <w:bidi w:val="0"/>
              <w:spacing w:line="300" w:lineRule="exact"/>
              <w:ind w:firstLine="42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第三十六条第一款第（三）项  网约车驾驶员违反本规定，有下列情形之一的，由县级以上出租汽车行政主管部门和价格主管部门按照职责责令改正，对每次违法行为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50元以上200元以下罚款：</w:t>
            </w:r>
          </w:p>
          <w:p w14:paraId="2103E317">
            <w:pPr>
              <w:keepNext w:val="0"/>
              <w:keepLines w:val="0"/>
              <w:pageBreakBefore w:val="0"/>
              <w:widowControl/>
              <w:kinsoku/>
              <w:wordWrap/>
              <w:overflowPunct/>
              <w:topLinePunct w:val="0"/>
              <w:bidi w:val="0"/>
              <w:spacing w:line="300" w:lineRule="exact"/>
              <w:ind w:firstLine="42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（三）对举报、投诉其服务质量</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对其服务作出不满意评价的乘客实施报复行为的。    </w:t>
            </w:r>
          </w:p>
          <w:p w14:paraId="262D9231">
            <w:pPr>
              <w:keepNext w:val="0"/>
              <w:keepLines w:val="0"/>
              <w:pageBreakBefore w:val="0"/>
              <w:widowControl/>
              <w:kinsoku/>
              <w:wordWrap/>
              <w:overflowPunct/>
              <w:topLinePunct w:val="0"/>
              <w:bidi w:val="0"/>
              <w:spacing w:line="300" w:lineRule="exact"/>
              <w:ind w:firstLine="420"/>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b/>
                <w:bCs/>
                <w:color w:val="auto"/>
                <w:kern w:val="0"/>
                <w:sz w:val="18"/>
                <w:szCs w:val="18"/>
                <w:lang w:bidi="ar"/>
              </w:rPr>
              <w:t>2.</w:t>
            </w:r>
            <w:r>
              <w:rPr>
                <w:rFonts w:hint="default" w:asciiTheme="majorEastAsia" w:hAnsiTheme="majorEastAsia" w:eastAsiaTheme="majorEastAsia" w:cstheme="majorEastAsia"/>
                <w:b/>
                <w:bCs/>
                <w:color w:val="auto"/>
                <w:kern w:val="0"/>
                <w:sz w:val="18"/>
                <w:szCs w:val="18"/>
                <w:lang w:val="en" w:bidi="ar"/>
              </w:rPr>
              <w:t>《出租汽车驾驶员从业资格管理规定》(交通运输部令2021年第15号 )</w:t>
            </w:r>
            <w:r>
              <w:rPr>
                <w:rFonts w:hint="eastAsia" w:asciiTheme="majorEastAsia" w:hAnsiTheme="majorEastAsia" w:eastAsiaTheme="majorEastAsia" w:cstheme="majorEastAsia"/>
                <w:b/>
                <w:bCs/>
                <w:color w:val="auto"/>
                <w:kern w:val="0"/>
                <w:sz w:val="18"/>
                <w:szCs w:val="18"/>
                <w:lang w:bidi="ar"/>
              </w:rPr>
              <w:t xml:space="preserve">              </w:t>
            </w:r>
          </w:p>
          <w:p w14:paraId="142B484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第四十二条  出租汽车驾驶员违反第十六条、第四十条规定的，由县级以上出租汽车行政主管部门责令改正，并处200元以上500元以下的罚款。 </w:t>
            </w:r>
          </w:p>
          <w:p w14:paraId="138221A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p>
          <w:p w14:paraId="00628A4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B246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D581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首次</w:t>
            </w:r>
            <w:r>
              <w:rPr>
                <w:rFonts w:hint="eastAsia" w:asciiTheme="majorEastAsia" w:hAnsiTheme="majorEastAsia" w:eastAsiaTheme="majorEastAsia" w:cstheme="majorEastAsia"/>
                <w:b w:val="0"/>
                <w:bCs w:val="0"/>
                <w:color w:val="auto"/>
                <w:kern w:val="0"/>
                <w:sz w:val="18"/>
                <w:szCs w:val="18"/>
                <w:lang w:bidi="ar"/>
              </w:rPr>
              <w:t>对举报、投诉其服务质量</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对其服务作出不满意评价的乘客实施报复行为的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CCAF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3B657EF4">
        <w:tblPrEx>
          <w:tblCellMar>
            <w:top w:w="0" w:type="dxa"/>
            <w:left w:w="108" w:type="dxa"/>
            <w:bottom w:w="0" w:type="dxa"/>
            <w:right w:w="108" w:type="dxa"/>
          </w:tblCellMar>
        </w:tblPrEx>
        <w:trPr>
          <w:trHeight w:val="162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0DA80F">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5ABA2C">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54B6E9">
            <w:pPr>
              <w:keepNext w:val="0"/>
              <w:keepLines w:val="0"/>
              <w:pageBreakBefore w:val="0"/>
              <w:kinsoku/>
              <w:wordWrap/>
              <w:overflowPunct/>
              <w:topLinePunct w:val="0"/>
              <w:bidi w:val="0"/>
              <w:spacing w:line="26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6D128E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1790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D3B3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再次</w:t>
            </w:r>
            <w:r>
              <w:rPr>
                <w:rFonts w:hint="eastAsia" w:asciiTheme="majorEastAsia" w:hAnsiTheme="majorEastAsia" w:eastAsiaTheme="majorEastAsia" w:cstheme="majorEastAsia"/>
                <w:b w:val="0"/>
                <w:bCs w:val="0"/>
                <w:color w:val="auto"/>
                <w:kern w:val="0"/>
                <w:sz w:val="18"/>
                <w:szCs w:val="18"/>
                <w:lang w:bidi="ar"/>
              </w:rPr>
              <w:t>对举报、投诉其服务质量</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对其服务作出不满意评价的乘客实施报复行为的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1D8C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2933836A">
        <w:tblPrEx>
          <w:tblCellMar>
            <w:top w:w="0" w:type="dxa"/>
            <w:left w:w="108" w:type="dxa"/>
            <w:bottom w:w="0" w:type="dxa"/>
            <w:right w:w="108" w:type="dxa"/>
          </w:tblCellMar>
        </w:tblPrEx>
        <w:trPr>
          <w:trHeight w:val="160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F8E9A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D95DA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CBC4B3">
            <w:pPr>
              <w:keepNext w:val="0"/>
              <w:keepLines w:val="0"/>
              <w:pageBreakBefore w:val="0"/>
              <w:kinsoku/>
              <w:wordWrap/>
              <w:overflowPunct/>
              <w:topLinePunct w:val="0"/>
              <w:bidi w:val="0"/>
              <w:spacing w:line="26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3FC0E8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56BF7">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3C7E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一个自然年度内在本省3</w:t>
            </w:r>
            <w:r>
              <w:rPr>
                <w:rFonts w:hint="eastAsia" w:asciiTheme="majorEastAsia" w:hAnsiTheme="majorEastAsia" w:eastAsiaTheme="majorEastAsia" w:cstheme="majorEastAsia"/>
                <w:b w:val="0"/>
                <w:bCs w:val="0"/>
                <w:color w:val="auto"/>
                <w:kern w:val="0"/>
                <w:sz w:val="18"/>
                <w:szCs w:val="18"/>
                <w:lang w:eastAsia="zh-CN" w:bidi="ar"/>
              </w:rPr>
              <w:t>次以上</w:t>
            </w:r>
            <w:r>
              <w:rPr>
                <w:rFonts w:hint="eastAsia" w:asciiTheme="majorEastAsia" w:hAnsiTheme="majorEastAsia" w:eastAsiaTheme="majorEastAsia" w:cstheme="majorEastAsia"/>
                <w:b w:val="0"/>
                <w:bCs w:val="0"/>
                <w:color w:val="auto"/>
                <w:kern w:val="0"/>
                <w:sz w:val="18"/>
                <w:szCs w:val="18"/>
                <w:lang w:bidi="ar"/>
              </w:rPr>
              <w:t>对举报、投诉其服务质量</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对其服务作出不满意评价的乘客实施报复行为的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7E8F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2339EACE">
        <w:tblPrEx>
          <w:tblCellMar>
            <w:top w:w="0" w:type="dxa"/>
            <w:left w:w="108" w:type="dxa"/>
            <w:bottom w:w="0" w:type="dxa"/>
            <w:right w:w="108" w:type="dxa"/>
          </w:tblCellMar>
        </w:tblPrEx>
        <w:trPr>
          <w:trHeight w:val="3800" w:hRule="atLeast"/>
          <w:jc w:val="center"/>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C0F8B">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186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77EC4">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网约车驾驶员不再具备从业条件</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有严重违法行为</w:t>
            </w:r>
          </w:p>
        </w:tc>
        <w:tc>
          <w:tcPr>
            <w:tcW w:w="33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E084B">
            <w:pPr>
              <w:keepNext w:val="0"/>
              <w:keepLines w:val="0"/>
              <w:pageBreakBefore w:val="0"/>
              <w:widowControl/>
              <w:kinsoku/>
              <w:wordWrap/>
              <w:overflowPunct/>
              <w:topLinePunct w:val="0"/>
              <w:autoSpaceDE/>
              <w:autoSpaceDN/>
              <w:bidi w:val="0"/>
              <w:adjustRightInd/>
              <w:snapToGrid/>
              <w:spacing w:line="260" w:lineRule="exact"/>
              <w:textAlignment w:val="center"/>
              <w:rPr>
                <w:rFonts w:hint="default" w:asciiTheme="majorEastAsia" w:hAnsiTheme="majorEastAsia" w:eastAsiaTheme="majorEastAsia" w:cstheme="majorEastAsia"/>
                <w:b/>
                <w:bCs/>
                <w:color w:val="auto"/>
                <w:kern w:val="0"/>
                <w:sz w:val="18"/>
                <w:szCs w:val="18"/>
                <w:lang w:val="en-US"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《网络预约出租汽车经营服务管理暂行办法》(交通运输部令2022年第42号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color w:val="auto"/>
                <w:kern w:val="0"/>
                <w:sz w:val="18"/>
                <w:szCs w:val="18"/>
                <w:lang w:val="en-US" w:bidi="ar"/>
              </w:rPr>
              <w:t xml:space="preserve">      </w:t>
            </w:r>
          </w:p>
          <w:p w14:paraId="5C935627">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第十三条  服务所在地出租汽车行政主管部门依车辆所有人</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网约车平台公司申请，按第十二条规定的条件审核后，对符合条件并登记为预约出租客运的车辆，发放《网络预约出租汽车运输证》。</w:t>
            </w:r>
          </w:p>
          <w:p w14:paraId="212223EE">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城市人民政府对网约车发放《网络预约出租汽车运输证》另有规定的，从其规定。                        </w:t>
            </w:r>
          </w:p>
          <w:p w14:paraId="2FD9A3EC">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第十五条  服务所在地设区的市级出租汽车行政主管部门依驾驶员</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网约车平台公司申请，按第十四条规定的条件核查并按规定考核后，为符合条件且考核合格的驾驶员，发放《网络预约出租汽车驾驶员证》。  </w:t>
            </w:r>
          </w:p>
        </w:tc>
        <w:tc>
          <w:tcPr>
            <w:tcW w:w="3825" w:type="dxa"/>
            <w:tcBorders>
              <w:top w:val="single" w:color="000000" w:sz="4" w:space="0"/>
              <w:left w:val="single" w:color="000000" w:sz="4" w:space="0"/>
              <w:bottom w:val="single" w:color="000000" w:sz="4" w:space="0"/>
              <w:right w:val="nil"/>
            </w:tcBorders>
            <w:shd w:val="clear" w:color="auto" w:fill="auto"/>
            <w:vAlign w:val="center"/>
          </w:tcPr>
          <w:p w14:paraId="571D0D2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b/>
                <w:bCs/>
                <w:color w:val="auto"/>
                <w:kern w:val="0"/>
                <w:sz w:val="18"/>
                <w:szCs w:val="18"/>
                <w:lang w:val="en" w:bidi="ar"/>
              </w:rPr>
              <w:t xml:space="preserve">《网络预约出租汽车经营服务管理暂行办法》(交通运输部令2022年第42号 )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color w:val="auto"/>
                <w:kern w:val="0"/>
                <w:sz w:val="18"/>
                <w:szCs w:val="18"/>
                <w:lang w:val="en-US"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5B0FCCA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第三十六条第二</w:t>
            </w:r>
            <w:r>
              <w:rPr>
                <w:rFonts w:hint="eastAsia" w:asciiTheme="majorEastAsia" w:hAnsiTheme="majorEastAsia" w:eastAsiaTheme="majorEastAsia" w:cstheme="majorEastAsia"/>
                <w:color w:val="auto"/>
                <w:kern w:val="0"/>
                <w:sz w:val="18"/>
                <w:szCs w:val="18"/>
                <w:lang w:val="en-US" w:eastAsia="zh-CN" w:bidi="ar"/>
              </w:rPr>
              <w:t>款</w:t>
            </w:r>
            <w:r>
              <w:rPr>
                <w:rFonts w:hint="eastAsia" w:asciiTheme="majorEastAsia" w:hAnsiTheme="majorEastAsia" w:eastAsiaTheme="majorEastAsia" w:cstheme="majorEastAsia"/>
                <w:color w:val="auto"/>
                <w:kern w:val="0"/>
                <w:sz w:val="18"/>
                <w:szCs w:val="18"/>
                <w:lang w:bidi="ar"/>
              </w:rPr>
              <w:t>、</w:t>
            </w:r>
            <w:r>
              <w:rPr>
                <w:rFonts w:hint="eastAsia" w:asciiTheme="majorEastAsia" w:hAnsiTheme="majorEastAsia" w:eastAsiaTheme="majorEastAsia" w:cstheme="majorEastAsia"/>
                <w:color w:val="auto"/>
                <w:kern w:val="0"/>
                <w:sz w:val="18"/>
                <w:szCs w:val="18"/>
                <w:lang w:val="en-US" w:eastAsia="zh-CN" w:bidi="ar"/>
              </w:rPr>
              <w:t>第</w:t>
            </w:r>
            <w:r>
              <w:rPr>
                <w:rFonts w:hint="eastAsia" w:asciiTheme="majorEastAsia" w:hAnsiTheme="majorEastAsia" w:eastAsiaTheme="majorEastAsia" w:cstheme="majorEastAsia"/>
                <w:color w:val="auto"/>
                <w:kern w:val="0"/>
                <w:sz w:val="18"/>
                <w:szCs w:val="18"/>
                <w:lang w:bidi="ar"/>
              </w:rPr>
              <w:t>三款  网约车驾驶员不再具备从业条件</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有严重违法行为的，由县级以上出租汽车行政主管部门依据相关法律法规的有关规定撤销</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吊销从业资格证件。</w:t>
            </w:r>
          </w:p>
          <w:p w14:paraId="2468299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对网约车驾驶员的行政处罚信息计入驾驶员和网约车平台公司信用记录。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07BB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6901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网约车驾驶员不再具备从业条件</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有严重违法行为的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EE6E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撤销</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吊销从业资格证件</w:t>
            </w:r>
          </w:p>
        </w:tc>
      </w:tr>
      <w:tr w14:paraId="7A37E08C">
        <w:tblPrEx>
          <w:tblCellMar>
            <w:top w:w="0" w:type="dxa"/>
            <w:left w:w="108" w:type="dxa"/>
            <w:bottom w:w="0" w:type="dxa"/>
            <w:right w:w="108" w:type="dxa"/>
          </w:tblCellMar>
        </w:tblPrEx>
        <w:trPr>
          <w:trHeight w:val="1193"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187FDB">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187</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82B13F">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出租汽车驾驶员未取得从业资格证</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超越从业资格证核定范围，驾驶出租汽车从事经营活动</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1DA08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《出租汽车驾驶员从业资格管理规定》(交通运输部令2021年第15号 )</w:t>
            </w:r>
            <w:r>
              <w:rPr>
                <w:rFonts w:hint="eastAsia" w:asciiTheme="majorEastAsia" w:hAnsiTheme="majorEastAsia" w:eastAsiaTheme="majorEastAsia" w:cstheme="majorEastAsia"/>
                <w:b/>
                <w:bCs/>
                <w:color w:val="auto"/>
                <w:kern w:val="0"/>
                <w:sz w:val="18"/>
                <w:szCs w:val="18"/>
                <w:lang w:bidi="ar"/>
              </w:rPr>
              <w:t xml:space="preserve">              </w:t>
            </w:r>
          </w:p>
          <w:p w14:paraId="41BD211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第九条  拟从事出租汽车客运服务的，应当填写《出租汽车驾驶员从业资格证申请表》，向所在地设区的市级出租汽车行政主管部门申请参加出租汽车驾驶员从业资格考试。</w:t>
            </w:r>
          </w:p>
          <w:p w14:paraId="594DC74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第十五条  出租汽车驾驶员到从业资格证发证机关核定的范围外从事出租汽车客运服务的，应当参加当地的区域科目考试。区域科目考试合格的，由当地设区的市级出租汽车行政主管部门核发从业资格证。                                           </w:t>
            </w:r>
          </w:p>
          <w:p w14:paraId="45D41D2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7F55EF9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《出租汽车驾驶员从业资格管理规定》(交通运输部令2021年第15号 )</w:t>
            </w:r>
            <w:r>
              <w:rPr>
                <w:rFonts w:hint="default" w:asciiTheme="majorEastAsia" w:hAnsiTheme="majorEastAsia" w:eastAsiaTheme="majorEastAsia" w:cstheme="majorEastAsia"/>
                <w:b/>
                <w:bCs/>
                <w:color w:val="auto"/>
                <w:kern w:val="0"/>
                <w:sz w:val="18"/>
                <w:szCs w:val="18"/>
                <w:lang w:val="en-US" w:bidi="ar"/>
              </w:rPr>
              <w:t xml:space="preserve">   </w:t>
            </w:r>
            <w:r>
              <w:rPr>
                <w:rFonts w:hint="default" w:asciiTheme="majorEastAsia" w:hAnsiTheme="majorEastAsia" w:eastAsiaTheme="majorEastAsia" w:cstheme="majorEastAsia"/>
                <w:color w:val="auto"/>
                <w:kern w:val="0"/>
                <w:sz w:val="18"/>
                <w:szCs w:val="18"/>
                <w:lang w:val="en-US"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73D3080F">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第四十一条第（一）项  违反本规定，有下列行为之一的人员，由县级以上出租汽车行政主管部门责令改正，并处200元以上2000以下的罚款；构成犯罪的，依法追究刑事责任：</w:t>
            </w:r>
          </w:p>
          <w:p w14:paraId="07782A9D">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（一）未取得从业资格证</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超越从业资格证核定范围，驾驶出租汽车从事经营活动的。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B8B8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34A9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首次</w:t>
            </w:r>
            <w:r>
              <w:rPr>
                <w:rFonts w:hint="eastAsia" w:asciiTheme="majorEastAsia" w:hAnsiTheme="majorEastAsia" w:eastAsiaTheme="majorEastAsia" w:cstheme="majorEastAsia"/>
                <w:b w:val="0"/>
                <w:bCs w:val="0"/>
                <w:color w:val="auto"/>
                <w:kern w:val="0"/>
                <w:sz w:val="18"/>
                <w:szCs w:val="18"/>
                <w:lang w:bidi="ar"/>
              </w:rPr>
              <w:t>未取得从业资格证</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超越从业资格证核定范围，驾驶出租汽车从事经营活动的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268F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1D08BBFC">
        <w:tblPrEx>
          <w:tblCellMar>
            <w:top w:w="0" w:type="dxa"/>
            <w:left w:w="108" w:type="dxa"/>
            <w:bottom w:w="0" w:type="dxa"/>
            <w:right w:w="108" w:type="dxa"/>
          </w:tblCellMar>
        </w:tblPrEx>
        <w:trPr>
          <w:trHeight w:val="118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CC5C1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C806F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8D24F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628B46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84F2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E247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再次</w:t>
            </w:r>
            <w:r>
              <w:rPr>
                <w:rFonts w:hint="eastAsia" w:asciiTheme="majorEastAsia" w:hAnsiTheme="majorEastAsia" w:eastAsiaTheme="majorEastAsia" w:cstheme="majorEastAsia"/>
                <w:b w:val="0"/>
                <w:bCs w:val="0"/>
                <w:color w:val="auto"/>
                <w:kern w:val="0"/>
                <w:sz w:val="18"/>
                <w:szCs w:val="18"/>
                <w:lang w:bidi="ar"/>
              </w:rPr>
              <w:t>未取得从业资格证</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超越从业资格证核定范围，驾驶出租汽车从事经营活动的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D2C9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5D817148">
        <w:tblPrEx>
          <w:tblCellMar>
            <w:top w:w="0" w:type="dxa"/>
            <w:left w:w="108" w:type="dxa"/>
            <w:bottom w:w="0" w:type="dxa"/>
            <w:right w:w="108" w:type="dxa"/>
          </w:tblCellMar>
        </w:tblPrEx>
        <w:trPr>
          <w:trHeight w:val="117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B9861C">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2632A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6DCA1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84ADFD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D09B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9D5F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3次</w:t>
            </w:r>
            <w:r>
              <w:rPr>
                <w:rFonts w:hint="eastAsia" w:asciiTheme="majorEastAsia" w:hAnsiTheme="majorEastAsia" w:eastAsiaTheme="majorEastAsia" w:cstheme="majorEastAsia"/>
                <w:b w:val="0"/>
                <w:bCs w:val="0"/>
                <w:color w:val="auto"/>
                <w:kern w:val="0"/>
                <w:sz w:val="18"/>
                <w:szCs w:val="18"/>
                <w:lang w:bidi="ar"/>
              </w:rPr>
              <w:t>未取得从业资格证</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超越从业资格证核定范围，驾驶出租汽车从事经营活动的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162B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一千</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5473C3FE">
        <w:tblPrEx>
          <w:tblCellMar>
            <w:top w:w="0" w:type="dxa"/>
            <w:left w:w="108" w:type="dxa"/>
            <w:bottom w:w="0" w:type="dxa"/>
            <w:right w:w="108" w:type="dxa"/>
          </w:tblCellMar>
        </w:tblPrEx>
        <w:trPr>
          <w:trHeight w:val="106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B4629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9AE4D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77195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C588B7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8F06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424EB95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5C17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4次以上</w:t>
            </w:r>
            <w:r>
              <w:rPr>
                <w:rFonts w:hint="eastAsia" w:asciiTheme="majorEastAsia" w:hAnsiTheme="majorEastAsia" w:eastAsiaTheme="majorEastAsia" w:cstheme="majorEastAsia"/>
                <w:b w:val="0"/>
                <w:bCs w:val="0"/>
                <w:color w:val="auto"/>
                <w:kern w:val="0"/>
                <w:sz w:val="18"/>
                <w:szCs w:val="18"/>
                <w:lang w:bidi="ar"/>
              </w:rPr>
              <w:t>未取得从业资格证</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超越从业资格证核定范围，驾驶出租汽车从事经营活动的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9429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二千</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22BE3891">
        <w:tblPrEx>
          <w:tblCellMar>
            <w:top w:w="0" w:type="dxa"/>
            <w:left w:w="108" w:type="dxa"/>
            <w:bottom w:w="0" w:type="dxa"/>
            <w:right w:w="108" w:type="dxa"/>
          </w:tblCellMar>
        </w:tblPrEx>
        <w:trPr>
          <w:trHeight w:val="875"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707325">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188</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AE2D83">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出租汽车驾驶员使用失效、伪造、变造的从业资格证，驾驶出租汽车从事经营活动</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2B4E4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《出租汽车驾驶员从业资格管理规定》(交通运输部令2021年第15号 )</w:t>
            </w:r>
            <w:r>
              <w:rPr>
                <w:rFonts w:hint="eastAsia" w:asciiTheme="majorEastAsia" w:hAnsiTheme="majorEastAsia" w:eastAsiaTheme="majorEastAsia" w:cstheme="majorEastAsia"/>
                <w:b/>
                <w:bCs/>
                <w:color w:val="auto"/>
                <w:kern w:val="0"/>
                <w:sz w:val="18"/>
                <w:szCs w:val="18"/>
                <w:lang w:bidi="ar"/>
              </w:rPr>
              <w:t xml:space="preserve">              </w:t>
            </w:r>
          </w:p>
          <w:p w14:paraId="4FD7FE3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第九条  拟从事出租汽车客运服务的，应当填写《出租汽车驾驶员从业资格证申请表》，向所在地设区的市级出租汽车行政主管部门申请参加出租汽车驾驶员从业资格考试。</w:t>
            </w:r>
          </w:p>
          <w:p w14:paraId="060AA5E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第三十四条  出租汽车驾驶员从业资格证不得转借、出租、涂改、伪造</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变造。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259F332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《出租汽车驾驶员从业资格管理规定》(交通运输部令2021年第15号 )</w:t>
            </w:r>
            <w:r>
              <w:rPr>
                <w:rFonts w:hint="default" w:asciiTheme="majorEastAsia" w:hAnsiTheme="majorEastAsia" w:eastAsiaTheme="majorEastAsia" w:cstheme="majorEastAsia"/>
                <w:b/>
                <w:bCs/>
                <w:color w:val="auto"/>
                <w:kern w:val="0"/>
                <w:sz w:val="18"/>
                <w:szCs w:val="18"/>
                <w:lang w:val="en-US" w:bidi="ar"/>
              </w:rPr>
              <w:t xml:space="preserve"> </w:t>
            </w:r>
            <w:r>
              <w:rPr>
                <w:rFonts w:hint="default" w:asciiTheme="majorEastAsia" w:hAnsiTheme="majorEastAsia" w:eastAsiaTheme="majorEastAsia" w:cstheme="majorEastAsia"/>
                <w:color w:val="auto"/>
                <w:kern w:val="0"/>
                <w:sz w:val="18"/>
                <w:szCs w:val="18"/>
                <w:lang w:val="en-US"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7F8674BF">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第四十一条第（二）项  违反本规定，有下列行为之一的人员，由县级以上出租汽车行政主管部门责令改正，并处200以上2000以下的罚款；构成犯罪的，依法追究刑事责任：</w:t>
            </w:r>
          </w:p>
          <w:p w14:paraId="60AA7BFE">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（二）使用失效、伪造、变造的从业资格证，驾驶出租汽车从事经营活动的。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5F7B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sz w:val="18"/>
                <w:szCs w:val="18"/>
                <w:lang w:val="en-US" w:eastAsia="zh-CN"/>
              </w:rPr>
              <w:t>轻微</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74026">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sz w:val="18"/>
                <w:szCs w:val="18"/>
                <w:lang w:val="en-US" w:eastAsia="zh-CN"/>
              </w:rPr>
              <w:t>同时满足：</w:t>
            </w:r>
          </w:p>
          <w:p w14:paraId="041553C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sz w:val="18"/>
                <w:szCs w:val="18"/>
                <w:lang w:val="en-US" w:eastAsia="zh-CN"/>
              </w:rPr>
              <w:t>1.证件超过有效期不满30日且尚未被注销；</w:t>
            </w:r>
          </w:p>
          <w:p w14:paraId="60DE3A7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sz w:val="18"/>
                <w:szCs w:val="18"/>
                <w:lang w:val="en-US" w:eastAsia="zh-CN"/>
              </w:rPr>
              <w:t>2.经营者符合延续条件，且及时改正违法行为，申请换发证件；</w:t>
            </w:r>
          </w:p>
          <w:p w14:paraId="01D2031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sz w:val="18"/>
                <w:szCs w:val="18"/>
                <w:lang w:val="en-US" w:eastAsia="zh-CN"/>
              </w:rPr>
              <w:t>3.违法行为轻微，没有造成危害后果。</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A145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sz w:val="18"/>
                <w:szCs w:val="18"/>
                <w:lang w:val="en-US" w:eastAsia="zh-CN"/>
              </w:rPr>
              <w:t>不予处罚</w:t>
            </w:r>
          </w:p>
          <w:p w14:paraId="479A6888">
            <w:pPr>
              <w:pStyle w:val="2"/>
              <w:ind w:left="0" w:leftChars="0" w:firstLine="0" w:firstLineChars="0"/>
              <w:rPr>
                <w:rFonts w:hint="default"/>
                <w:lang w:val="en-US" w:eastAsia="zh-CN"/>
              </w:rPr>
            </w:pPr>
            <w:r>
              <w:rPr>
                <w:rFonts w:hint="eastAsia" w:asciiTheme="majorEastAsia" w:hAnsiTheme="majorEastAsia" w:eastAsiaTheme="majorEastAsia" w:cstheme="majorEastAsia"/>
                <w:b w:val="0"/>
                <w:bCs w:val="0"/>
                <w:color w:val="auto"/>
                <w:sz w:val="18"/>
                <w:szCs w:val="18"/>
                <w:lang w:val="en-US" w:eastAsia="zh-CN"/>
              </w:rPr>
              <w:t>（仅限</w:t>
            </w:r>
            <w:r>
              <w:rPr>
                <w:rFonts w:hint="eastAsia"/>
                <w:sz w:val="18"/>
                <w:szCs w:val="18"/>
                <w:highlight w:val="none"/>
                <w:lang w:eastAsia="zh-CN"/>
              </w:rPr>
              <w:t>使用失效的从业资格证，驾驶出租汽车从事经营活动</w:t>
            </w:r>
            <w:r>
              <w:rPr>
                <w:rFonts w:hint="eastAsia" w:asciiTheme="majorEastAsia" w:hAnsiTheme="majorEastAsia" w:eastAsiaTheme="majorEastAsia" w:cstheme="majorEastAsia"/>
                <w:b w:val="0"/>
                <w:bCs w:val="0"/>
                <w:color w:val="auto"/>
                <w:sz w:val="18"/>
                <w:szCs w:val="18"/>
                <w:lang w:val="en-US" w:eastAsia="zh-CN"/>
              </w:rPr>
              <w:t>）</w:t>
            </w:r>
          </w:p>
        </w:tc>
      </w:tr>
      <w:tr w14:paraId="08C74559">
        <w:tblPrEx>
          <w:tblCellMar>
            <w:top w:w="0" w:type="dxa"/>
            <w:left w:w="108" w:type="dxa"/>
            <w:bottom w:w="0" w:type="dxa"/>
            <w:right w:w="108" w:type="dxa"/>
          </w:tblCellMar>
        </w:tblPrEx>
        <w:trPr>
          <w:trHeight w:val="78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B0CD39">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CCF982">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27671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9404BB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E79C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3D56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首次</w:t>
            </w:r>
            <w:r>
              <w:rPr>
                <w:rFonts w:hint="eastAsia" w:asciiTheme="majorEastAsia" w:hAnsiTheme="majorEastAsia" w:eastAsiaTheme="majorEastAsia" w:cstheme="majorEastAsia"/>
                <w:b w:val="0"/>
                <w:bCs w:val="0"/>
                <w:color w:val="auto"/>
                <w:kern w:val="0"/>
                <w:sz w:val="18"/>
                <w:szCs w:val="18"/>
                <w:lang w:bidi="ar"/>
              </w:rPr>
              <w:t>使用失效的从业资格证，驾驶出租汽车从事经营活动的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234F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78EA0941">
        <w:tblPrEx>
          <w:tblCellMar>
            <w:top w:w="0" w:type="dxa"/>
            <w:left w:w="108" w:type="dxa"/>
            <w:bottom w:w="0" w:type="dxa"/>
            <w:right w:w="108" w:type="dxa"/>
          </w:tblCellMar>
        </w:tblPrEx>
        <w:trPr>
          <w:trHeight w:val="78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116522">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94B23C">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6F94A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FA297F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ADBDA">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A85C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首次</w:t>
            </w:r>
            <w:r>
              <w:rPr>
                <w:rFonts w:hint="eastAsia" w:asciiTheme="majorEastAsia" w:hAnsiTheme="majorEastAsia" w:eastAsiaTheme="majorEastAsia" w:cstheme="majorEastAsia"/>
                <w:b w:val="0"/>
                <w:bCs w:val="0"/>
                <w:color w:val="auto"/>
                <w:kern w:val="0"/>
                <w:sz w:val="18"/>
                <w:szCs w:val="18"/>
                <w:lang w:bidi="ar"/>
              </w:rPr>
              <w:t>使用伪造、变造的从业资格证，驾驶出租汽车从事经营活动的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CA28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45DD00ED">
        <w:tblPrEx>
          <w:tblCellMar>
            <w:top w:w="0" w:type="dxa"/>
            <w:left w:w="108" w:type="dxa"/>
            <w:bottom w:w="0" w:type="dxa"/>
            <w:right w:w="108" w:type="dxa"/>
          </w:tblCellMar>
        </w:tblPrEx>
        <w:trPr>
          <w:trHeight w:val="104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85D47B">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D0A7AA">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14608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2FB625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A2E7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1ADE4">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再次</w:t>
            </w:r>
            <w:r>
              <w:rPr>
                <w:rFonts w:hint="eastAsia" w:asciiTheme="majorEastAsia" w:hAnsiTheme="majorEastAsia" w:eastAsiaTheme="majorEastAsia" w:cstheme="majorEastAsia"/>
                <w:b w:val="0"/>
                <w:bCs w:val="0"/>
                <w:color w:val="auto"/>
                <w:kern w:val="0"/>
                <w:sz w:val="18"/>
                <w:szCs w:val="18"/>
                <w:lang w:bidi="ar"/>
              </w:rPr>
              <w:t>使用失效、伪造、变造的从业资格证，驾驶出租汽车从事经营活动的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E31F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一千</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58CC572A">
        <w:tblPrEx>
          <w:tblCellMar>
            <w:top w:w="0" w:type="dxa"/>
            <w:left w:w="108" w:type="dxa"/>
            <w:bottom w:w="0" w:type="dxa"/>
            <w:right w:w="108" w:type="dxa"/>
          </w:tblCellMar>
        </w:tblPrEx>
        <w:trPr>
          <w:trHeight w:val="108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33FB8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9BDC9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83363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42E18D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DEA3F">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396094F7">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5DAD9">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3次以上</w:t>
            </w:r>
            <w:r>
              <w:rPr>
                <w:rFonts w:hint="eastAsia" w:asciiTheme="majorEastAsia" w:hAnsiTheme="majorEastAsia" w:eastAsiaTheme="majorEastAsia" w:cstheme="majorEastAsia"/>
                <w:b w:val="0"/>
                <w:bCs w:val="0"/>
                <w:color w:val="auto"/>
                <w:kern w:val="0"/>
                <w:sz w:val="18"/>
                <w:szCs w:val="18"/>
                <w:lang w:bidi="ar"/>
              </w:rPr>
              <w:t>使用失效、伪造、变造的从业资格证，驾驶出租汽车从事经营活动的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121E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二千</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1804EB9D">
        <w:tblPrEx>
          <w:tblCellMar>
            <w:top w:w="0" w:type="dxa"/>
            <w:left w:w="108" w:type="dxa"/>
            <w:bottom w:w="0" w:type="dxa"/>
            <w:right w:w="108" w:type="dxa"/>
          </w:tblCellMar>
        </w:tblPrEx>
        <w:trPr>
          <w:trHeight w:val="602"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657990">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189</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3B8941">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出租汽车驾驶员转借、出租、涂改从业资格证</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5270B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《出租汽车驾驶员从业资格管理规定》(交通运输部令2021年第15号 )</w:t>
            </w:r>
            <w:r>
              <w:rPr>
                <w:rFonts w:hint="eastAsia" w:asciiTheme="majorEastAsia" w:hAnsiTheme="majorEastAsia" w:eastAsiaTheme="majorEastAsia" w:cstheme="majorEastAsia"/>
                <w:b/>
                <w:bCs/>
                <w:color w:val="auto"/>
                <w:kern w:val="0"/>
                <w:sz w:val="18"/>
                <w:szCs w:val="18"/>
                <w:lang w:bidi="ar"/>
              </w:rPr>
              <w:t xml:space="preserve">              </w:t>
            </w:r>
          </w:p>
          <w:p w14:paraId="7DF4658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第三十四条  出租汽车驾驶员从业资格证不得转借、出租、涂改、伪造</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变造。                                            </w:t>
            </w:r>
          </w:p>
          <w:p w14:paraId="1BBF70D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57F73CC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《出租汽车驾驶员从业资格管理规定》(交通运输部令2021年第15号 )</w:t>
            </w:r>
            <w:r>
              <w:rPr>
                <w:rFonts w:hint="default" w:asciiTheme="majorEastAsia" w:hAnsiTheme="majorEastAsia" w:eastAsiaTheme="majorEastAsia" w:cstheme="majorEastAsia"/>
                <w:b/>
                <w:bCs/>
                <w:color w:val="auto"/>
                <w:kern w:val="0"/>
                <w:sz w:val="18"/>
                <w:szCs w:val="18"/>
                <w:lang w:val="en-US" w:bidi="ar"/>
              </w:rPr>
              <w:t xml:space="preserve">  </w:t>
            </w:r>
            <w:r>
              <w:rPr>
                <w:rFonts w:hint="default" w:asciiTheme="majorEastAsia" w:hAnsiTheme="majorEastAsia" w:eastAsiaTheme="majorEastAsia" w:cstheme="majorEastAsia"/>
                <w:color w:val="auto"/>
                <w:kern w:val="0"/>
                <w:sz w:val="18"/>
                <w:szCs w:val="18"/>
                <w:lang w:val="en-US"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56B59661">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第四十一条第（三）项  违反本规定，有下列行为之一的人员，由县级以上出租汽车行政主管部门责令改正，并处200以上2000以下的罚款；构成犯罪的，依法追究刑事责任：</w:t>
            </w:r>
          </w:p>
          <w:p w14:paraId="447ADBEB">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（三）转借、出租、涂改从业资格证的。</w:t>
            </w:r>
          </w:p>
          <w:p w14:paraId="45CB176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A9E8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18EF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首次</w:t>
            </w:r>
            <w:r>
              <w:rPr>
                <w:rFonts w:hint="eastAsia" w:asciiTheme="majorEastAsia" w:hAnsiTheme="majorEastAsia" w:eastAsiaTheme="majorEastAsia" w:cstheme="majorEastAsia"/>
                <w:b w:val="0"/>
                <w:bCs w:val="0"/>
                <w:color w:val="auto"/>
                <w:kern w:val="0"/>
                <w:sz w:val="18"/>
                <w:szCs w:val="18"/>
                <w:lang w:bidi="ar"/>
              </w:rPr>
              <w:t>转借、出租、涂改从业资格证的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E1BB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01DF90CB">
        <w:tblPrEx>
          <w:tblCellMar>
            <w:top w:w="0" w:type="dxa"/>
            <w:left w:w="108" w:type="dxa"/>
            <w:bottom w:w="0" w:type="dxa"/>
            <w:right w:w="108" w:type="dxa"/>
          </w:tblCellMar>
        </w:tblPrEx>
        <w:trPr>
          <w:trHeight w:val="52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B46FF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E4EFE8">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3654E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C907B3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C927F">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9154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再次</w:t>
            </w:r>
            <w:r>
              <w:rPr>
                <w:rFonts w:hint="eastAsia" w:asciiTheme="majorEastAsia" w:hAnsiTheme="majorEastAsia" w:eastAsiaTheme="majorEastAsia" w:cstheme="majorEastAsia"/>
                <w:b w:val="0"/>
                <w:bCs w:val="0"/>
                <w:color w:val="auto"/>
                <w:kern w:val="0"/>
                <w:sz w:val="18"/>
                <w:szCs w:val="18"/>
                <w:lang w:bidi="ar"/>
              </w:rPr>
              <w:t>转借、出租、涂改从业资格证的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E1CF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3F785E13">
        <w:tblPrEx>
          <w:tblCellMar>
            <w:top w:w="0" w:type="dxa"/>
            <w:left w:w="108" w:type="dxa"/>
            <w:bottom w:w="0" w:type="dxa"/>
            <w:right w:w="108" w:type="dxa"/>
          </w:tblCellMar>
        </w:tblPrEx>
        <w:trPr>
          <w:trHeight w:val="753"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51859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146F3C">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AE36F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27AE8A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DE9D7">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40CF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3次</w:t>
            </w:r>
            <w:r>
              <w:rPr>
                <w:rFonts w:hint="eastAsia" w:asciiTheme="majorEastAsia" w:hAnsiTheme="majorEastAsia" w:eastAsiaTheme="majorEastAsia" w:cstheme="majorEastAsia"/>
                <w:b w:val="0"/>
                <w:bCs w:val="0"/>
                <w:color w:val="auto"/>
                <w:kern w:val="0"/>
                <w:sz w:val="18"/>
                <w:szCs w:val="18"/>
                <w:lang w:bidi="ar"/>
              </w:rPr>
              <w:t>转借、出租、涂改从业资格证的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6DF0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一千</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197CE984">
        <w:tblPrEx>
          <w:tblCellMar>
            <w:top w:w="0" w:type="dxa"/>
            <w:left w:w="108" w:type="dxa"/>
            <w:bottom w:w="0" w:type="dxa"/>
            <w:right w:w="108" w:type="dxa"/>
          </w:tblCellMar>
        </w:tblPrEx>
        <w:trPr>
          <w:trHeight w:val="65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1221A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C45DAA">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71021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B0589E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C757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586416D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A202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4次以上</w:t>
            </w:r>
            <w:r>
              <w:rPr>
                <w:rFonts w:hint="eastAsia" w:asciiTheme="majorEastAsia" w:hAnsiTheme="majorEastAsia" w:eastAsiaTheme="majorEastAsia" w:cstheme="majorEastAsia"/>
                <w:b w:val="0"/>
                <w:bCs w:val="0"/>
                <w:color w:val="auto"/>
                <w:kern w:val="0"/>
                <w:sz w:val="18"/>
                <w:szCs w:val="18"/>
                <w:lang w:bidi="ar"/>
              </w:rPr>
              <w:t>转借、出租、涂改从业资格证的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D3C1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二千</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7C931A68">
        <w:tblPrEx>
          <w:tblCellMar>
            <w:top w:w="0" w:type="dxa"/>
            <w:left w:w="108" w:type="dxa"/>
            <w:bottom w:w="0" w:type="dxa"/>
            <w:right w:w="108" w:type="dxa"/>
          </w:tblCellMar>
        </w:tblPrEx>
        <w:trPr>
          <w:trHeight w:val="90"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C7DAF8">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190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640BA0">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取得从业资格证的出租汽车驾驶员，未经出租汽车行政主管部门注册</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超过注册有效期，从事出租汽车客运服务</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9EB79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《出租汽车驾驶员从业资格管理规定》(交通运输部令2021年第15号 )</w:t>
            </w:r>
            <w:r>
              <w:rPr>
                <w:rFonts w:hint="eastAsia" w:asciiTheme="majorEastAsia" w:hAnsiTheme="majorEastAsia" w:eastAsiaTheme="majorEastAsia" w:cstheme="majorEastAsia"/>
                <w:b/>
                <w:bCs/>
                <w:color w:val="auto"/>
                <w:kern w:val="0"/>
                <w:sz w:val="18"/>
                <w:szCs w:val="18"/>
                <w:lang w:bidi="ar"/>
              </w:rPr>
              <w:t xml:space="preserve">              </w:t>
            </w:r>
          </w:p>
          <w:p w14:paraId="7E6E7DD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第十六条  取得从业资格证的出租汽车驾驶员，应当经出租汽车行政主管部门从业资格注册后，方可从事出租汽车客运服务。 </w:t>
            </w:r>
          </w:p>
          <w:p w14:paraId="3E875AD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出租汽车驾驶员从业资格注册有效期为3年。</w:t>
            </w:r>
          </w:p>
          <w:p w14:paraId="4F2977A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2DDC4FB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《出租汽车驾驶员从业资格管理规定》(交通运输部令2021年第15号 )</w:t>
            </w:r>
            <w:r>
              <w:rPr>
                <w:rFonts w:hint="eastAsia" w:asciiTheme="majorEastAsia" w:hAnsiTheme="majorEastAsia" w:eastAsiaTheme="majorEastAsia" w:cstheme="majorEastAsia"/>
                <w:b/>
                <w:bCs/>
                <w:color w:val="auto"/>
                <w:kern w:val="0"/>
                <w:sz w:val="18"/>
                <w:szCs w:val="18"/>
                <w:lang w:bidi="ar"/>
              </w:rPr>
              <w:t xml:space="preserve">                 </w:t>
            </w:r>
          </w:p>
          <w:p w14:paraId="567D446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第四十二条  出租汽车驾驶员违反第十六条、第四十条规定的，由县级以上出租汽车行政主管部门责令改正，并处200元以上500元以下的罚款。</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D452A">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E290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首次</w:t>
            </w:r>
            <w:r>
              <w:rPr>
                <w:rFonts w:hint="eastAsia" w:asciiTheme="majorEastAsia" w:hAnsiTheme="majorEastAsia" w:eastAsiaTheme="majorEastAsia" w:cstheme="majorEastAsia"/>
                <w:b w:val="0"/>
                <w:bCs w:val="0"/>
                <w:color w:val="auto"/>
                <w:kern w:val="0"/>
                <w:sz w:val="18"/>
                <w:szCs w:val="18"/>
                <w:lang w:bidi="ar"/>
              </w:rPr>
              <w:t>未经出租汽车行政主管部门注册</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超过注册有效期，从事出租汽车客运服务的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66CC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0274B443">
        <w:tblPrEx>
          <w:tblCellMar>
            <w:top w:w="0" w:type="dxa"/>
            <w:left w:w="108" w:type="dxa"/>
            <w:bottom w:w="0" w:type="dxa"/>
            <w:right w:w="108" w:type="dxa"/>
          </w:tblCellMar>
        </w:tblPrEx>
        <w:trPr>
          <w:trHeight w:val="133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F4377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5FCB12">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0B2D9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A39F88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F82E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3243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再次</w:t>
            </w:r>
            <w:r>
              <w:rPr>
                <w:rFonts w:hint="eastAsia" w:asciiTheme="majorEastAsia" w:hAnsiTheme="majorEastAsia" w:eastAsiaTheme="majorEastAsia" w:cstheme="majorEastAsia"/>
                <w:b w:val="0"/>
                <w:bCs w:val="0"/>
                <w:color w:val="auto"/>
                <w:kern w:val="0"/>
                <w:sz w:val="18"/>
                <w:szCs w:val="18"/>
                <w:lang w:bidi="ar"/>
              </w:rPr>
              <w:t>未经出租汽车行政主管部门注册</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超过注册有效期，从事出租汽车客运服务的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9399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1DC9F68B">
        <w:tblPrEx>
          <w:tblCellMar>
            <w:top w:w="0" w:type="dxa"/>
            <w:left w:w="108" w:type="dxa"/>
            <w:bottom w:w="0" w:type="dxa"/>
            <w:right w:w="108" w:type="dxa"/>
          </w:tblCellMar>
        </w:tblPrEx>
        <w:trPr>
          <w:trHeight w:val="111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95C70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9D9E4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A1F99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0026EE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206D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2800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3次以上</w:t>
            </w:r>
            <w:r>
              <w:rPr>
                <w:rFonts w:hint="eastAsia" w:asciiTheme="majorEastAsia" w:hAnsiTheme="majorEastAsia" w:eastAsiaTheme="majorEastAsia" w:cstheme="majorEastAsia"/>
                <w:b w:val="0"/>
                <w:bCs w:val="0"/>
                <w:color w:val="auto"/>
                <w:kern w:val="0"/>
                <w:sz w:val="18"/>
                <w:szCs w:val="18"/>
                <w:lang w:bidi="ar"/>
              </w:rPr>
              <w:t>未经出租汽车行政主管部门注册</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超过注册有效期，从事出租汽车客运服务的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46F6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009D5B60">
        <w:tblPrEx>
          <w:tblCellMar>
            <w:top w:w="0" w:type="dxa"/>
            <w:left w:w="108" w:type="dxa"/>
            <w:bottom w:w="0" w:type="dxa"/>
            <w:right w:w="108" w:type="dxa"/>
          </w:tblCellMar>
        </w:tblPrEx>
        <w:trPr>
          <w:trHeight w:val="1502"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9A7213">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191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EE0D9A">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kern w:val="0"/>
                <w:sz w:val="18"/>
                <w:szCs w:val="18"/>
                <w:lang w:bidi="ar"/>
              </w:rPr>
              <w:t>网络预约出租汽车驾驶员违反规定巡游揽客、站点候客</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48B7E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《出租汽车驾驶员从业资格管理规定》(交通运输部令2021年第15号 )</w:t>
            </w:r>
            <w:r>
              <w:rPr>
                <w:rFonts w:hint="eastAsia" w:asciiTheme="majorEastAsia" w:hAnsiTheme="majorEastAsia" w:eastAsiaTheme="majorEastAsia" w:cstheme="majorEastAsia"/>
                <w:b/>
                <w:bCs/>
                <w:color w:val="auto"/>
                <w:kern w:val="0"/>
                <w:sz w:val="18"/>
                <w:szCs w:val="18"/>
                <w:lang w:bidi="ar"/>
              </w:rPr>
              <w:t xml:space="preserve">              </w:t>
            </w:r>
          </w:p>
          <w:p w14:paraId="53AE6F6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第四十条第（六）项  出租汽车驾驶员在运营过程中，应当遵守国家对驾驶员在法律法规、职业道德、服务规范、安全运营等方面的资格规定，文明行车、优质服务。出租汽车驾驶员不得有下列行为：（六）网络预约出租汽车驾驶员违反规定巡游揽客、站点候客。</w:t>
            </w:r>
          </w:p>
          <w:p w14:paraId="76389C5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出租汽车驾驶员有本条前款违法行为的，应当加强继续教育；情节严重的，出租汽车行政主管部门应当对其延期注册。</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1687C31C">
            <w:pPr>
              <w:keepNext w:val="0"/>
              <w:keepLines w:val="0"/>
              <w:pageBreakBefore w:val="0"/>
              <w:widowControl/>
              <w:kinsoku/>
              <w:wordWrap/>
              <w:overflowPunct/>
              <w:topLinePunct w:val="0"/>
              <w:bidi w:val="0"/>
              <w:spacing w:line="300" w:lineRule="exact"/>
              <w:ind w:firstLine="361" w:firstLineChars="200"/>
              <w:textAlignment w:val="center"/>
              <w:rPr>
                <w:rFonts w:hint="eastAsia" w:asciiTheme="majorEastAsia" w:hAnsiTheme="majorEastAsia" w:eastAsiaTheme="majorEastAsia" w:cstheme="majorEastAsia"/>
                <w:color w:val="auto"/>
                <w:kern w:val="0"/>
                <w:sz w:val="18"/>
                <w:szCs w:val="18"/>
                <w:lang w:bidi="ar"/>
              </w:rPr>
            </w:pPr>
            <w:r>
              <w:rPr>
                <w:rFonts w:hint="default" w:asciiTheme="majorEastAsia" w:hAnsiTheme="majorEastAsia" w:eastAsiaTheme="majorEastAsia" w:cstheme="majorEastAsia"/>
                <w:b/>
                <w:bCs/>
                <w:color w:val="auto"/>
                <w:kern w:val="0"/>
                <w:sz w:val="18"/>
                <w:szCs w:val="18"/>
                <w:lang w:val="en" w:bidi="ar"/>
              </w:rPr>
              <w:t>《出租汽车驾驶员从业资格管理规定》(交通运输部令2021年第15号 )</w:t>
            </w:r>
            <w:r>
              <w:rPr>
                <w:rFonts w:hint="eastAsia" w:asciiTheme="majorEastAsia" w:hAnsiTheme="majorEastAsia" w:eastAsiaTheme="majorEastAsia" w:cstheme="majorEastAsia"/>
                <w:b/>
                <w:bCs/>
                <w:color w:val="auto"/>
                <w:kern w:val="0"/>
                <w:sz w:val="18"/>
                <w:szCs w:val="18"/>
                <w:lang w:bidi="ar"/>
              </w:rPr>
              <w:t xml:space="preserve">              </w:t>
            </w:r>
          </w:p>
          <w:p w14:paraId="36A876E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第四十二条  出租汽车驾驶员违反第十六条、第四十条规定的，由县级以上出租汽车行政主管部门责令改正，并处200元以上500元以下的罚款。</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2CD6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C9E7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首次</w:t>
            </w:r>
            <w:r>
              <w:rPr>
                <w:rFonts w:hint="eastAsia" w:asciiTheme="majorEastAsia" w:hAnsiTheme="majorEastAsia" w:eastAsiaTheme="majorEastAsia" w:cstheme="majorEastAsia"/>
                <w:b w:val="0"/>
                <w:bCs w:val="0"/>
                <w:color w:val="auto"/>
                <w:kern w:val="0"/>
                <w:sz w:val="18"/>
                <w:szCs w:val="18"/>
                <w:lang w:bidi="ar"/>
              </w:rPr>
              <w:t>违反规定巡游揽客、站点候客的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D0D2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39ACF760">
        <w:tblPrEx>
          <w:tblCellMar>
            <w:top w:w="0" w:type="dxa"/>
            <w:left w:w="108" w:type="dxa"/>
            <w:bottom w:w="0" w:type="dxa"/>
            <w:right w:w="108" w:type="dxa"/>
          </w:tblCellMar>
        </w:tblPrEx>
        <w:trPr>
          <w:trHeight w:val="1139"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D7284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9D6EE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194EB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60A97F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A756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D3A7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再次</w:t>
            </w:r>
            <w:r>
              <w:rPr>
                <w:rFonts w:hint="eastAsia" w:asciiTheme="majorEastAsia" w:hAnsiTheme="majorEastAsia" w:eastAsiaTheme="majorEastAsia" w:cstheme="majorEastAsia"/>
                <w:b w:val="0"/>
                <w:bCs w:val="0"/>
                <w:color w:val="auto"/>
                <w:kern w:val="0"/>
                <w:sz w:val="18"/>
                <w:szCs w:val="18"/>
                <w:lang w:bidi="ar"/>
              </w:rPr>
              <w:t>违反规定巡游揽客、站点候客的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CA61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51CC282F">
        <w:tblPrEx>
          <w:tblCellMar>
            <w:top w:w="0" w:type="dxa"/>
            <w:left w:w="108" w:type="dxa"/>
            <w:bottom w:w="0" w:type="dxa"/>
            <w:right w:w="108" w:type="dxa"/>
          </w:tblCellMar>
        </w:tblPrEx>
        <w:trPr>
          <w:trHeight w:val="95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3E6851">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EF3BA9">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B5FEC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D2404A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ED08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5AD6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3次以上</w:t>
            </w:r>
            <w:r>
              <w:rPr>
                <w:rFonts w:hint="eastAsia" w:asciiTheme="majorEastAsia" w:hAnsiTheme="majorEastAsia" w:eastAsiaTheme="majorEastAsia" w:cstheme="majorEastAsia"/>
                <w:b w:val="0"/>
                <w:bCs w:val="0"/>
                <w:color w:val="auto"/>
                <w:kern w:val="0"/>
                <w:sz w:val="18"/>
                <w:szCs w:val="18"/>
                <w:lang w:bidi="ar"/>
              </w:rPr>
              <w:t>违反规定巡游揽客、站点候客的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1DB7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59C369E1">
        <w:tblPrEx>
          <w:tblCellMar>
            <w:top w:w="0" w:type="dxa"/>
            <w:left w:w="108" w:type="dxa"/>
            <w:bottom w:w="0" w:type="dxa"/>
            <w:right w:w="108" w:type="dxa"/>
          </w:tblCellMar>
        </w:tblPrEx>
        <w:trPr>
          <w:trHeight w:val="1662"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5691E0">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192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CEA6F7">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网络预约出租汽车驾驶员未经约车人</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乘客同意，无正当理由未按承诺到达约定地点提供预约服务</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04507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《出租汽车驾驶员从业资格管理规定》(交通运输部令2021年第15号 )</w:t>
            </w:r>
            <w:r>
              <w:rPr>
                <w:rFonts w:hint="eastAsia" w:asciiTheme="majorEastAsia" w:hAnsiTheme="majorEastAsia" w:eastAsiaTheme="majorEastAsia" w:cstheme="majorEastAsia"/>
                <w:b/>
                <w:bCs/>
                <w:color w:val="auto"/>
                <w:kern w:val="0"/>
                <w:sz w:val="18"/>
                <w:szCs w:val="18"/>
                <w:lang w:bidi="ar"/>
              </w:rPr>
              <w:t xml:space="preserve">              </w:t>
            </w:r>
          </w:p>
          <w:p w14:paraId="08DDA66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第四十条第（七）项  出租汽车驾驶员在运营过程中，应当遵守国家对驾驶员在法律法规、职业道德、服务规范、安全运营等方面的资格规定，文明行车、优质服务。出租汽车驾驶员不得有下列行为：（七）巡游出租汽车驾驶员拒载，</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未经约车人</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乘客同意、网络预约出租汽车驾驶员无正当理由未按承诺到达约定地点提供预约服务；</w:t>
            </w:r>
          </w:p>
          <w:p w14:paraId="2847728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出租汽车驾驶员有本条前款违法行为的，应当加强继续教育；情节严重的，出租汽车行政主管部门应当对其延期注册。</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72F5781E">
            <w:pPr>
              <w:keepNext w:val="0"/>
              <w:keepLines w:val="0"/>
              <w:pageBreakBefore w:val="0"/>
              <w:widowControl/>
              <w:kinsoku/>
              <w:wordWrap/>
              <w:overflowPunct/>
              <w:topLinePunct w:val="0"/>
              <w:bidi w:val="0"/>
              <w:spacing w:line="300" w:lineRule="exact"/>
              <w:ind w:firstLine="361" w:firstLineChars="200"/>
              <w:textAlignment w:val="center"/>
              <w:rPr>
                <w:rFonts w:hint="eastAsia" w:asciiTheme="majorEastAsia" w:hAnsiTheme="majorEastAsia" w:eastAsiaTheme="majorEastAsia" w:cstheme="majorEastAsia"/>
                <w:color w:val="auto"/>
                <w:kern w:val="0"/>
                <w:sz w:val="18"/>
                <w:szCs w:val="18"/>
                <w:lang w:bidi="ar"/>
              </w:rPr>
            </w:pPr>
            <w:r>
              <w:rPr>
                <w:rFonts w:hint="default" w:asciiTheme="majorEastAsia" w:hAnsiTheme="majorEastAsia" w:eastAsiaTheme="majorEastAsia" w:cstheme="majorEastAsia"/>
                <w:b/>
                <w:bCs/>
                <w:color w:val="auto"/>
                <w:kern w:val="0"/>
                <w:sz w:val="18"/>
                <w:szCs w:val="18"/>
                <w:lang w:val="en" w:bidi="ar"/>
              </w:rPr>
              <w:t>《出租汽车驾驶员从业资格管理规定》(交通运输部令2021年第15号 )</w:t>
            </w:r>
            <w:r>
              <w:rPr>
                <w:rFonts w:hint="eastAsia" w:asciiTheme="majorEastAsia" w:hAnsiTheme="majorEastAsia" w:eastAsiaTheme="majorEastAsia" w:cstheme="majorEastAsia"/>
                <w:b/>
                <w:bCs/>
                <w:color w:val="auto"/>
                <w:kern w:val="0"/>
                <w:sz w:val="18"/>
                <w:szCs w:val="18"/>
                <w:lang w:bidi="ar"/>
              </w:rPr>
              <w:t xml:space="preserve">              </w:t>
            </w:r>
          </w:p>
          <w:p w14:paraId="1A0CA17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第四十二条  出租汽车驾驶员违反第十六条、第四十条规定的，由县级以上出租汽车行政主管部门责令改正，并处200元以上500元以下的罚款。</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DD82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652F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首次</w:t>
            </w:r>
            <w:r>
              <w:rPr>
                <w:rFonts w:hint="eastAsia" w:asciiTheme="majorEastAsia" w:hAnsiTheme="majorEastAsia" w:eastAsiaTheme="majorEastAsia" w:cstheme="majorEastAsia"/>
                <w:b w:val="0"/>
                <w:bCs w:val="0"/>
                <w:color w:val="auto"/>
                <w:kern w:val="0"/>
                <w:sz w:val="18"/>
                <w:szCs w:val="18"/>
                <w:lang w:bidi="ar"/>
              </w:rPr>
              <w:t>未经约车人</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乘客同意，无正当理由未按承诺到达约定地点提供预约服务的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415A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08D1D4DB">
        <w:tblPrEx>
          <w:tblCellMar>
            <w:top w:w="0" w:type="dxa"/>
            <w:left w:w="108" w:type="dxa"/>
            <w:bottom w:w="0" w:type="dxa"/>
            <w:right w:w="108" w:type="dxa"/>
          </w:tblCellMar>
        </w:tblPrEx>
        <w:trPr>
          <w:trHeight w:val="183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900BC9">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F78EBE">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2042C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F9E0D3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20B1F">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F4C6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再次</w:t>
            </w:r>
            <w:r>
              <w:rPr>
                <w:rFonts w:hint="eastAsia" w:asciiTheme="majorEastAsia" w:hAnsiTheme="majorEastAsia" w:eastAsiaTheme="majorEastAsia" w:cstheme="majorEastAsia"/>
                <w:b w:val="0"/>
                <w:bCs w:val="0"/>
                <w:color w:val="auto"/>
                <w:kern w:val="0"/>
                <w:sz w:val="18"/>
                <w:szCs w:val="18"/>
                <w:lang w:bidi="ar"/>
              </w:rPr>
              <w:t>未经约车人</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乘客同意，无正当理由未按承诺到达约定地点提供预约服务的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E46B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3C0B2A85">
        <w:tblPrEx>
          <w:tblCellMar>
            <w:top w:w="0" w:type="dxa"/>
            <w:left w:w="108" w:type="dxa"/>
            <w:bottom w:w="0" w:type="dxa"/>
            <w:right w:w="108" w:type="dxa"/>
          </w:tblCellMar>
        </w:tblPrEx>
        <w:trPr>
          <w:trHeight w:val="125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D9778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B0FA4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B899A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E099A0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7BAF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AADB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3次以上</w:t>
            </w:r>
            <w:r>
              <w:rPr>
                <w:rFonts w:hint="eastAsia" w:asciiTheme="majorEastAsia" w:hAnsiTheme="majorEastAsia" w:eastAsiaTheme="majorEastAsia" w:cstheme="majorEastAsia"/>
                <w:b w:val="0"/>
                <w:bCs w:val="0"/>
                <w:color w:val="auto"/>
                <w:kern w:val="0"/>
                <w:sz w:val="18"/>
                <w:szCs w:val="18"/>
                <w:lang w:bidi="ar"/>
              </w:rPr>
              <w:t>未经约车人</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乘客同意，无正当理由未按承诺到达约定地点提供预约服务的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0E37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05A0EF2A">
        <w:tblPrEx>
          <w:tblCellMar>
            <w:top w:w="0" w:type="dxa"/>
            <w:left w:w="108" w:type="dxa"/>
            <w:bottom w:w="0" w:type="dxa"/>
            <w:right w:w="108" w:type="dxa"/>
          </w:tblCellMar>
        </w:tblPrEx>
        <w:trPr>
          <w:trHeight w:val="1256"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E581E0">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193</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F566BF">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出租汽车经营者聘用未取得从业资格证的人员，驾驶出租汽车从事经营活动</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7C7E5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《出租汽车驾驶员从业资格管理规定》(交通运输部令2021年第15号 )</w:t>
            </w:r>
            <w:r>
              <w:rPr>
                <w:rFonts w:hint="default" w:asciiTheme="majorEastAsia" w:hAnsiTheme="majorEastAsia" w:eastAsiaTheme="majorEastAsia" w:cstheme="majorEastAsia"/>
                <w:color w:val="auto"/>
                <w:kern w:val="0"/>
                <w:sz w:val="18"/>
                <w:szCs w:val="18"/>
                <w:lang w:val="en-US"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5FEE9A4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第十七条  出租汽车经营者应当聘用取得从业资格证的出租汽车驾驶员，并在出租汽车驾驶员办理从业资格注册后再安排上岗。</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02E7C84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《出租汽车驾驶员从业资格管理规定》(交通运输部令2021年第15号 )</w:t>
            </w:r>
            <w:r>
              <w:rPr>
                <w:rFonts w:hint="eastAsia" w:asciiTheme="majorEastAsia" w:hAnsiTheme="majorEastAsia" w:eastAsiaTheme="majorEastAsia" w:cstheme="majorEastAsia"/>
                <w:b/>
                <w:bCs/>
                <w:color w:val="auto"/>
                <w:kern w:val="0"/>
                <w:sz w:val="18"/>
                <w:szCs w:val="18"/>
                <w:lang w:bidi="ar"/>
              </w:rPr>
              <w:t xml:space="preserve">              </w:t>
            </w:r>
          </w:p>
          <w:p w14:paraId="60C342A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第四十三条  违反本规定，聘用未取得从业资格证的人员，驾驶出租汽车从事经营活动的，由县级以上出租汽车行政主管部门责令改正，并处3000元以上1万元以下的罚款；情节严重的，处1万元以上3万元以下的罚款。</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D3EC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7037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一个自然年度内在本省出租汽车经营者聘用1名未取得从业资格证的出租汽车驾驶员驾驶出租汽车从事经营活动的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73A7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三千元的罚款</w:t>
            </w:r>
          </w:p>
        </w:tc>
      </w:tr>
      <w:tr w14:paraId="6BAB1C09">
        <w:tblPrEx>
          <w:tblCellMar>
            <w:top w:w="0" w:type="dxa"/>
            <w:left w:w="108" w:type="dxa"/>
            <w:bottom w:w="0" w:type="dxa"/>
            <w:right w:w="108" w:type="dxa"/>
          </w:tblCellMar>
        </w:tblPrEx>
        <w:trPr>
          <w:trHeight w:val="125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A08099">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781A8E">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35450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1A8EF8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41B1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13A4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一个自然年度内在本省出租汽车经营者聘用2名未取得从业资格证的出租汽车驾驶员驾驶出租汽车从事经营活动的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5F91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一万元的罚款</w:t>
            </w:r>
          </w:p>
        </w:tc>
      </w:tr>
      <w:tr w14:paraId="7BDE6FD0">
        <w:tblPrEx>
          <w:tblCellMar>
            <w:top w:w="0" w:type="dxa"/>
            <w:left w:w="108" w:type="dxa"/>
            <w:bottom w:w="0" w:type="dxa"/>
            <w:right w:w="108" w:type="dxa"/>
          </w:tblCellMar>
        </w:tblPrEx>
        <w:trPr>
          <w:trHeight w:val="125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AD9FE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DF124D">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3E287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5EAA78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64E5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30DD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一个自然年度内在本省出租汽车经营者聘用3名未取得从业资格证的出租汽车驾驶员驾驶出租汽车从事经营活动的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165D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二万元的罚款</w:t>
            </w:r>
          </w:p>
        </w:tc>
      </w:tr>
      <w:tr w14:paraId="074C2DBC">
        <w:tblPrEx>
          <w:tblCellMar>
            <w:top w:w="0" w:type="dxa"/>
            <w:left w:w="108" w:type="dxa"/>
            <w:bottom w:w="0" w:type="dxa"/>
            <w:right w:w="108" w:type="dxa"/>
          </w:tblCellMar>
        </w:tblPrEx>
        <w:trPr>
          <w:trHeight w:val="120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474C3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B84F7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159E4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C28FCD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37F47">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特别</w:t>
            </w:r>
          </w:p>
          <w:p w14:paraId="04B4994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E69B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一个自然年度内在本省出租汽车经营者聘用4名以上未取得从业资格证的出租汽车驾驶员驾驶出租汽车从事经营活动的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03B7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三万元的罚款</w:t>
            </w:r>
          </w:p>
        </w:tc>
      </w:tr>
      <w:tr w14:paraId="46FC794D">
        <w:tblPrEx>
          <w:tblCellMar>
            <w:top w:w="0" w:type="dxa"/>
            <w:left w:w="108" w:type="dxa"/>
            <w:bottom w:w="0" w:type="dxa"/>
            <w:right w:w="108" w:type="dxa"/>
          </w:tblCellMar>
        </w:tblPrEx>
        <w:trPr>
          <w:trHeight w:val="1256"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AC8138">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194</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BB8BE0">
            <w:pPr>
              <w:keepNext w:val="0"/>
              <w:keepLines w:val="0"/>
              <w:pageBreakBefore w:val="0"/>
              <w:widowControl/>
              <w:kinsoku/>
              <w:wordWrap/>
              <w:overflowPunct/>
              <w:topLinePunct w:val="0"/>
              <w:autoSpaceDE/>
              <w:autoSpaceDN/>
              <w:bidi w:val="0"/>
              <w:adjustRightInd/>
              <w:snapToGrid/>
              <w:spacing w:line="28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出租汽车经营者聘用未按规定办理注册手续的人员，驾驶出租汽车从事经营活动</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5651A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《出租汽车驾驶员从业资格管理规定》(交通运输部令2021年第15号 )</w:t>
            </w:r>
            <w:r>
              <w:rPr>
                <w:rFonts w:hint="default" w:asciiTheme="majorEastAsia" w:hAnsiTheme="majorEastAsia" w:eastAsiaTheme="majorEastAsia" w:cstheme="majorEastAsia"/>
                <w:color w:val="auto"/>
                <w:kern w:val="0"/>
                <w:sz w:val="18"/>
                <w:szCs w:val="18"/>
                <w:lang w:val="en-US"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1CE6B0A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第十七条  出租汽车经营者应当聘用取得从业资格证的出租汽车驾驶员，并在出租汽车驾驶员办理从业资格注册后再安排上岗。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111DBCD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《出租汽车驾驶员从业资格管理规定》(交通运输部令2021年第15号 )</w:t>
            </w:r>
            <w:r>
              <w:rPr>
                <w:rFonts w:hint="default" w:asciiTheme="majorEastAsia" w:hAnsiTheme="majorEastAsia" w:eastAsiaTheme="majorEastAsia" w:cstheme="majorEastAsia"/>
                <w:b/>
                <w:bCs/>
                <w:color w:val="auto"/>
                <w:kern w:val="0"/>
                <w:sz w:val="18"/>
                <w:szCs w:val="18"/>
                <w:lang w:val="en-US" w:bidi="ar"/>
              </w:rPr>
              <w:t xml:space="preserve">  </w:t>
            </w:r>
            <w:r>
              <w:rPr>
                <w:rFonts w:hint="default" w:asciiTheme="majorEastAsia" w:hAnsiTheme="majorEastAsia" w:eastAsiaTheme="majorEastAsia" w:cstheme="majorEastAsia"/>
                <w:color w:val="auto"/>
                <w:kern w:val="0"/>
                <w:sz w:val="18"/>
                <w:szCs w:val="18"/>
                <w:lang w:val="en-US"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350752FC">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第四十四条第（一）项  违反本规定，有下列行为之一的出租汽车经营者，由县级以上出租汽车行政主管部门责令改正，并处1000元以上3000元以下的罚款：</w:t>
            </w:r>
          </w:p>
          <w:p w14:paraId="0B435075">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（一）聘用未按规定办理注册手续的人员，驾驶出租汽车从事经营活动的。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D72E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9E4A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一个自然年度内在本省出租汽车经营者聘用1名未按规定办理注册手续的人员，驾驶出租汽车从事经营活动的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E703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一千元的罚款</w:t>
            </w:r>
          </w:p>
        </w:tc>
      </w:tr>
      <w:tr w14:paraId="5FF768AD">
        <w:tblPrEx>
          <w:tblCellMar>
            <w:top w:w="0" w:type="dxa"/>
            <w:left w:w="108" w:type="dxa"/>
            <w:bottom w:w="0" w:type="dxa"/>
            <w:right w:w="108" w:type="dxa"/>
          </w:tblCellMar>
        </w:tblPrEx>
        <w:trPr>
          <w:trHeight w:val="125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FF58B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AAD3E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E5869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6B5808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51E8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707B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一个自然年度内在本省出租汽车经营者聘用2名未按规定办理注册手续的人员，驾驶出租汽车从事经营活动的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197B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二千元的罚款</w:t>
            </w:r>
          </w:p>
        </w:tc>
      </w:tr>
      <w:tr w14:paraId="03F57936">
        <w:tblPrEx>
          <w:tblCellMar>
            <w:top w:w="0" w:type="dxa"/>
            <w:left w:w="108" w:type="dxa"/>
            <w:bottom w:w="0" w:type="dxa"/>
            <w:right w:w="108" w:type="dxa"/>
          </w:tblCellMar>
        </w:tblPrEx>
        <w:trPr>
          <w:trHeight w:val="137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1D574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3D8A8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19074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6A7A6C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3F26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1CA6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一个自然年度内在本省出租汽车经营者聘用3名以上未按规定办理注册手续的人员，驾驶出租汽车从事经营活动的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C0C2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三千元的罚款</w:t>
            </w:r>
          </w:p>
        </w:tc>
      </w:tr>
      <w:tr w14:paraId="4899461D">
        <w:tblPrEx>
          <w:tblCellMar>
            <w:top w:w="0" w:type="dxa"/>
            <w:left w:w="108" w:type="dxa"/>
            <w:bottom w:w="0" w:type="dxa"/>
            <w:right w:w="108" w:type="dxa"/>
          </w:tblCellMar>
        </w:tblPrEx>
        <w:trPr>
          <w:trHeight w:val="791"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9E8970">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195</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39A82B">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出租汽车经营者不按照规定组织实施继续教育</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B7208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《出租汽车驾驶员从业资格管理规定》(交通运输部令2021年第15号 )</w:t>
            </w:r>
            <w:r>
              <w:rPr>
                <w:rFonts w:hint="default" w:asciiTheme="majorEastAsia" w:hAnsiTheme="majorEastAsia" w:eastAsiaTheme="majorEastAsia" w:cstheme="majorEastAsia"/>
                <w:b/>
                <w:bCs/>
                <w:color w:val="auto"/>
                <w:kern w:val="0"/>
                <w:sz w:val="18"/>
                <w:szCs w:val="18"/>
                <w:lang w:val="en-US"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1EB3EF0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第二十六条  出租汽车驾驶员继续教育由出租汽车经营者组织实施。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000F354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《出租汽车驾驶员从业资格管理规定》(交通运输部令2021年第15号 )</w:t>
            </w:r>
            <w:r>
              <w:rPr>
                <w:rFonts w:hint="default" w:asciiTheme="majorEastAsia" w:hAnsiTheme="majorEastAsia" w:eastAsiaTheme="majorEastAsia" w:cstheme="majorEastAsia"/>
                <w:color w:val="auto"/>
                <w:kern w:val="0"/>
                <w:sz w:val="18"/>
                <w:szCs w:val="18"/>
                <w:lang w:val="en-US"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49888C17">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第四十四条第（二）项  违反本规定，有下列行为之一的出租汽车经营者，由县级以上出租汽车行政主管部门责令改正，并处1000元以上3000元以下的罚款：</w:t>
            </w:r>
          </w:p>
          <w:p w14:paraId="62EBDBEB">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（二）不按照规定组织实施继续教育的。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3230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51A19">
            <w:pPr>
              <w:keepNext w:val="0"/>
              <w:keepLines w:val="0"/>
              <w:pageBreakBefore w:val="0"/>
              <w:widowControl/>
              <w:kinsoku/>
              <w:wordWrap/>
              <w:overflowPunct/>
              <w:topLinePunct w:val="0"/>
              <w:bidi w:val="0"/>
              <w:spacing w:line="28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一个自然年度内在本省出租汽车经营者</w:t>
            </w:r>
            <w:r>
              <w:rPr>
                <w:rFonts w:hint="eastAsia" w:asciiTheme="majorEastAsia" w:hAnsiTheme="majorEastAsia" w:eastAsiaTheme="majorEastAsia" w:cstheme="majorEastAsia"/>
                <w:b w:val="0"/>
                <w:bCs w:val="0"/>
                <w:color w:val="auto"/>
                <w:kern w:val="0"/>
                <w:sz w:val="18"/>
                <w:szCs w:val="18"/>
                <w:lang w:val="en-US" w:eastAsia="zh-CN" w:bidi="ar"/>
              </w:rPr>
              <w:t>出现</w:t>
            </w:r>
            <w:r>
              <w:rPr>
                <w:rFonts w:hint="eastAsia" w:asciiTheme="majorEastAsia" w:hAnsiTheme="majorEastAsia" w:eastAsiaTheme="majorEastAsia" w:cstheme="majorEastAsia"/>
                <w:b w:val="0"/>
                <w:bCs w:val="0"/>
                <w:color w:val="auto"/>
                <w:kern w:val="0"/>
                <w:sz w:val="18"/>
                <w:szCs w:val="18"/>
                <w:lang w:bidi="ar"/>
              </w:rPr>
              <w:t>1人次不按照规定组织实施继续教育的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F584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一千元的罚款</w:t>
            </w:r>
          </w:p>
        </w:tc>
      </w:tr>
      <w:tr w14:paraId="45B45993">
        <w:tblPrEx>
          <w:tblCellMar>
            <w:top w:w="0" w:type="dxa"/>
            <w:left w:w="108" w:type="dxa"/>
            <w:bottom w:w="0" w:type="dxa"/>
            <w:right w:w="108" w:type="dxa"/>
          </w:tblCellMar>
        </w:tblPrEx>
        <w:trPr>
          <w:trHeight w:val="77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98EC7F">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3EDCDF">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DFC85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40C251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4F28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3E1EE">
            <w:pPr>
              <w:keepNext w:val="0"/>
              <w:keepLines w:val="0"/>
              <w:pageBreakBefore w:val="0"/>
              <w:widowControl/>
              <w:kinsoku/>
              <w:wordWrap/>
              <w:overflowPunct/>
              <w:topLinePunct w:val="0"/>
              <w:bidi w:val="0"/>
              <w:spacing w:line="28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一个自然年度内在本省出租汽车经营者</w:t>
            </w:r>
            <w:r>
              <w:rPr>
                <w:rFonts w:hint="eastAsia" w:asciiTheme="majorEastAsia" w:hAnsiTheme="majorEastAsia" w:eastAsiaTheme="majorEastAsia" w:cstheme="majorEastAsia"/>
                <w:b w:val="0"/>
                <w:bCs w:val="0"/>
                <w:color w:val="auto"/>
                <w:kern w:val="0"/>
                <w:sz w:val="18"/>
                <w:szCs w:val="18"/>
                <w:lang w:val="en-US" w:eastAsia="zh-CN" w:bidi="ar"/>
              </w:rPr>
              <w:t>出现</w:t>
            </w:r>
            <w:r>
              <w:rPr>
                <w:rFonts w:hint="eastAsia" w:asciiTheme="majorEastAsia" w:hAnsiTheme="majorEastAsia" w:eastAsiaTheme="majorEastAsia" w:cstheme="majorEastAsia"/>
                <w:b w:val="0"/>
                <w:bCs w:val="0"/>
                <w:color w:val="auto"/>
                <w:kern w:val="0"/>
                <w:sz w:val="18"/>
                <w:szCs w:val="18"/>
                <w:lang w:bidi="ar"/>
              </w:rPr>
              <w:t>2人次不按照规定组织实施继续教育的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54FB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二千元的罚款</w:t>
            </w:r>
          </w:p>
        </w:tc>
      </w:tr>
      <w:tr w14:paraId="0EAFA01D">
        <w:tblPrEx>
          <w:tblCellMar>
            <w:top w:w="0" w:type="dxa"/>
            <w:left w:w="108" w:type="dxa"/>
            <w:bottom w:w="0" w:type="dxa"/>
            <w:right w:w="108" w:type="dxa"/>
          </w:tblCellMar>
        </w:tblPrEx>
        <w:trPr>
          <w:trHeight w:val="90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DD504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DE3B7E">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56783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B3A1C8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E5FD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60F12">
            <w:pPr>
              <w:keepNext w:val="0"/>
              <w:keepLines w:val="0"/>
              <w:pageBreakBefore w:val="0"/>
              <w:widowControl/>
              <w:kinsoku/>
              <w:wordWrap/>
              <w:overflowPunct/>
              <w:topLinePunct w:val="0"/>
              <w:bidi w:val="0"/>
              <w:spacing w:line="28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一个自然年度内在本省出租汽车经营者</w:t>
            </w:r>
            <w:r>
              <w:rPr>
                <w:rFonts w:hint="eastAsia" w:asciiTheme="majorEastAsia" w:hAnsiTheme="majorEastAsia" w:eastAsiaTheme="majorEastAsia" w:cstheme="majorEastAsia"/>
                <w:b w:val="0"/>
                <w:bCs w:val="0"/>
                <w:color w:val="auto"/>
                <w:kern w:val="0"/>
                <w:sz w:val="18"/>
                <w:szCs w:val="18"/>
                <w:lang w:val="en-US" w:eastAsia="zh-CN" w:bidi="ar"/>
              </w:rPr>
              <w:t>出现</w:t>
            </w:r>
            <w:r>
              <w:rPr>
                <w:rFonts w:hint="eastAsia" w:asciiTheme="majorEastAsia" w:hAnsiTheme="majorEastAsia" w:eastAsiaTheme="majorEastAsia" w:cstheme="majorEastAsia"/>
                <w:b w:val="0"/>
                <w:bCs w:val="0"/>
                <w:color w:val="auto"/>
                <w:kern w:val="0"/>
                <w:sz w:val="18"/>
                <w:szCs w:val="18"/>
                <w:lang w:bidi="ar"/>
              </w:rPr>
              <w:t>3人</w:t>
            </w:r>
            <w:r>
              <w:rPr>
                <w:rFonts w:hint="eastAsia" w:asciiTheme="majorEastAsia" w:hAnsiTheme="majorEastAsia" w:eastAsiaTheme="majorEastAsia" w:cstheme="majorEastAsia"/>
                <w:b w:val="0"/>
                <w:bCs w:val="0"/>
                <w:color w:val="auto"/>
                <w:kern w:val="0"/>
                <w:sz w:val="18"/>
                <w:szCs w:val="18"/>
                <w:lang w:eastAsia="zh-CN" w:bidi="ar"/>
              </w:rPr>
              <w:t>次以上</w:t>
            </w:r>
            <w:r>
              <w:rPr>
                <w:rFonts w:hint="eastAsia" w:asciiTheme="majorEastAsia" w:hAnsiTheme="majorEastAsia" w:eastAsiaTheme="majorEastAsia" w:cstheme="majorEastAsia"/>
                <w:b w:val="0"/>
                <w:bCs w:val="0"/>
                <w:color w:val="auto"/>
                <w:kern w:val="0"/>
                <w:sz w:val="18"/>
                <w:szCs w:val="18"/>
                <w:lang w:bidi="ar"/>
              </w:rPr>
              <w:t>不按照规定组织实施继续教育的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D30F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三千元的罚款</w:t>
            </w:r>
          </w:p>
        </w:tc>
      </w:tr>
      <w:tr w14:paraId="5D3834CE">
        <w:tblPrEx>
          <w:tblCellMar>
            <w:top w:w="0" w:type="dxa"/>
            <w:left w:w="108" w:type="dxa"/>
            <w:bottom w:w="0" w:type="dxa"/>
            <w:right w:w="108" w:type="dxa"/>
          </w:tblCellMar>
        </w:tblPrEx>
        <w:trPr>
          <w:trHeight w:val="1946"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0E1E9C">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196</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D1DF12">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道路运输企业未使用符合标准的监控平台、监控平台未接入联网联控系统、未按规定上传道路运输车辆动态信息</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5F595A">
            <w:pPr>
              <w:keepNext w:val="0"/>
              <w:keepLines w:val="0"/>
              <w:pageBreakBefore w:val="0"/>
              <w:widowControl/>
              <w:kinsoku/>
              <w:wordWrap/>
              <w:overflowPunct/>
              <w:topLinePunct w:val="0"/>
              <w:autoSpaceDE/>
              <w:autoSpaceDN/>
              <w:bidi w:val="0"/>
              <w:adjustRightInd/>
              <w:snapToGrid/>
              <w:spacing w:line="26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《道路运输车辆动态监督管理办法》(交通运输部 公安部 应急管理部令2022年第10号)</w:t>
            </w:r>
          </w:p>
          <w:p w14:paraId="4288DAB9">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第八条  道路旅客运输企业、道路危险货物运输企业和拥有50辆及以上重型载货汽车</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牵引车的道路货物运输企业应当按照标准建设道路运输车辆动态监控平台，</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使用符合条件的社会化卫星定位系统监控平台（以下统称监控平台），对所属道路运输车辆和驾驶员运行过程进行实时监控和管理。                                                          </w:t>
            </w:r>
          </w:p>
          <w:p w14:paraId="639FC37B">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第十四条  道路旅客运输企业和道路危险货物运输企业监控平台应当接入全国重点营运车辆联网联控系统(以下简称联网联控系统)，并按照要求将车辆行驶的动态信息和企业、驾驶人员、车辆的相关信息逐级上传至全国道路运输车辆动态信息公共交换平台。</w:t>
            </w:r>
          </w:p>
          <w:p w14:paraId="11F90311">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道路货运企业监控平台应当与道路货运车辆公共平台对接，按照要求将企业、驾驶人员、车辆的相关信息上传至道路货运车辆公共平台，并接收道路货运车辆公共平台转发的货运车辆行驶的动态信息。</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01E5010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《道路运输车辆动态监督管理办法》(交通运输部 公安部 应急管理部令2022年第10号)</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2913CF3C">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第三十五条第（一）项  违反本办法的规定，道路运输企业有下列情形之一的，由县级以上道路运输管理机构责令改正。拒不改正的，处1000元以上3000元以下罚款：</w:t>
            </w:r>
          </w:p>
          <w:p w14:paraId="470EBCE5">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（一）道路运输企业未使用符合标准的监控平台、监控平台未接入联网联控系统、未按规定上传道路运输车辆动态信息的。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B825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EE1A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一个自然年度内在本省道路运输企业存在1台车辆未使用符合标准的监控平台、监控平台未接入联网联控系统、未按规定上传道路运输车辆动态信息，拒不改正的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FFBD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一千元的罚款</w:t>
            </w:r>
          </w:p>
        </w:tc>
      </w:tr>
      <w:tr w14:paraId="3D0B1C2E">
        <w:tblPrEx>
          <w:tblCellMar>
            <w:top w:w="0" w:type="dxa"/>
            <w:left w:w="108" w:type="dxa"/>
            <w:bottom w:w="0" w:type="dxa"/>
            <w:right w:w="108" w:type="dxa"/>
          </w:tblCellMar>
        </w:tblPrEx>
        <w:trPr>
          <w:trHeight w:val="2063"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D414C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42F7AC">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9D022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7FA7E8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6C44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9B3A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一个自然年度内在本省道路运输企业存在2台车辆未使用符合标准的监控平台、监控平台未接入联网联控系统、未按规定上传道路运输车辆动态信息，拒不改正的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50DE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二千元的罚款</w:t>
            </w:r>
          </w:p>
        </w:tc>
      </w:tr>
      <w:tr w14:paraId="07A4EAEA">
        <w:tblPrEx>
          <w:tblCellMar>
            <w:top w:w="0" w:type="dxa"/>
            <w:left w:w="108" w:type="dxa"/>
            <w:bottom w:w="0" w:type="dxa"/>
            <w:right w:w="108" w:type="dxa"/>
          </w:tblCellMar>
        </w:tblPrEx>
        <w:trPr>
          <w:trHeight w:val="194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39B4F4">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B33A98">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356E9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17C32C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C8917">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C79F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一个自然年度内在本省道路运输企业存在3台以上车辆未使用符合标准的监控平台、监控平台未接入联网联控系统、未按规定上传道路运输车辆动态信息，拒不改正的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D19F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三千元的罚款</w:t>
            </w:r>
          </w:p>
        </w:tc>
      </w:tr>
      <w:tr w14:paraId="57C762C3">
        <w:tblPrEx>
          <w:tblCellMar>
            <w:top w:w="0" w:type="dxa"/>
            <w:left w:w="108" w:type="dxa"/>
            <w:bottom w:w="0" w:type="dxa"/>
            <w:right w:w="108" w:type="dxa"/>
          </w:tblCellMar>
        </w:tblPrEx>
        <w:trPr>
          <w:trHeight w:val="1952"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E5E9FA">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197</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22BA1F">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道路运输企业未建立</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未有效执行交通违法动态信息处理制度、对驾驶员交通违法处理率低于90%</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DDF11F">
            <w:pPr>
              <w:keepNext w:val="0"/>
              <w:keepLines w:val="0"/>
              <w:pageBreakBefore w:val="0"/>
              <w:widowControl/>
              <w:kinsoku/>
              <w:wordWrap/>
              <w:overflowPunct/>
              <w:topLinePunct w:val="0"/>
              <w:bidi w:val="0"/>
              <w:spacing w:line="300" w:lineRule="exact"/>
              <w:ind w:firstLine="361" w:firstLineChars="200"/>
              <w:textAlignment w:val="center"/>
              <w:rPr>
                <w:rFonts w:hint="default" w:asciiTheme="majorEastAsia" w:hAnsiTheme="majorEastAsia" w:eastAsiaTheme="majorEastAsia" w:cstheme="majorEastAsia"/>
                <w:color w:val="auto"/>
                <w:kern w:val="0"/>
                <w:sz w:val="18"/>
                <w:szCs w:val="18"/>
                <w:lang w:val="en" w:bidi="ar"/>
              </w:rPr>
            </w:pPr>
            <w:r>
              <w:rPr>
                <w:rFonts w:hint="default" w:asciiTheme="majorEastAsia" w:hAnsiTheme="majorEastAsia" w:eastAsiaTheme="majorEastAsia" w:cstheme="majorEastAsia"/>
                <w:b/>
                <w:bCs/>
                <w:color w:val="auto"/>
                <w:kern w:val="0"/>
                <w:sz w:val="18"/>
                <w:szCs w:val="18"/>
                <w:lang w:val="en" w:bidi="ar"/>
              </w:rPr>
              <w:t>《道路运输车辆动态监督管理办法》(交通运输部 公安部 应急管理部令2022年第10号)</w:t>
            </w:r>
          </w:p>
          <w:p w14:paraId="72BBFD7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第二十三条  道路运输企业应当建立健全并严格落实动态监控管理相关制度，规范动态监控工作：（一）系统平台的建设、维护及管理制度；（二）车载终端安装、使用及维护制度；（三）监控人员岗位职责及管理制度；（四）交通违法动态信息处理和统计分析制度；（五）其他需要建立的制度。</w:t>
            </w:r>
          </w:p>
          <w:p w14:paraId="3BCAE60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第二十五条第二款  动态监控数据应当至少保存6个月，违法驾驶信息及处理情况应当至少保存3年。对存在交通违法信息的驾驶员，道路运输企业在事后应当及时给予处理。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6AB4050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《道路运输车辆动态监督管理办法》(交通运输部 公安部 应急管理部令2022年第10号)</w:t>
            </w:r>
            <w:r>
              <w:rPr>
                <w:rFonts w:hint="eastAsia" w:asciiTheme="majorEastAsia" w:hAnsiTheme="majorEastAsia" w:eastAsiaTheme="majorEastAsia" w:cstheme="majorEastAsia"/>
                <w:color w:val="auto"/>
                <w:kern w:val="0"/>
                <w:sz w:val="18"/>
                <w:szCs w:val="18"/>
                <w:lang w:bidi="ar"/>
              </w:rPr>
              <w:t xml:space="preserve">                                                    </w:t>
            </w:r>
          </w:p>
          <w:p w14:paraId="5CD86DE1">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第三十五条第（二）项  违反本办法的规定，道路运输企业有下列情形之一的，由县级以上道路运输管理机构责令改正。拒不改正的，处1000元以上3000元以下罚款：</w:t>
            </w:r>
          </w:p>
          <w:p w14:paraId="5B05A5CE">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（二）未建立</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未有效执行交通违法动态信息处理制度、对驾驶员交通违法处理率低于90%的。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06D0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F57A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一个自然年度内在本省在责令改正期限内，拒不建立</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有效执行有效执行交通违法动态信息处理制度的；</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一个自然年度内在本省在责令改正期限内，拒不改正，对驾驶员交通违法处理率</w:t>
            </w:r>
            <w:r>
              <w:rPr>
                <w:rFonts w:hint="eastAsia" w:asciiTheme="majorEastAsia" w:hAnsiTheme="majorEastAsia" w:eastAsiaTheme="majorEastAsia" w:cstheme="majorEastAsia"/>
                <w:b w:val="0"/>
                <w:bCs w:val="0"/>
                <w:color w:val="auto"/>
                <w:kern w:val="0"/>
                <w:sz w:val="18"/>
                <w:szCs w:val="18"/>
                <w:lang w:val="en-US" w:eastAsia="zh-CN" w:bidi="ar"/>
              </w:rPr>
              <w:t>80%以上</w:t>
            </w:r>
            <w:r>
              <w:rPr>
                <w:rFonts w:hint="eastAsia" w:asciiTheme="majorEastAsia" w:hAnsiTheme="majorEastAsia" w:eastAsiaTheme="majorEastAsia" w:cstheme="majorEastAsia"/>
                <w:b w:val="0"/>
                <w:bCs w:val="0"/>
                <w:color w:val="auto"/>
                <w:kern w:val="0"/>
                <w:sz w:val="18"/>
                <w:szCs w:val="18"/>
                <w:lang w:bidi="ar"/>
              </w:rPr>
              <w:t>低于90%的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F345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一千元的罚款</w:t>
            </w:r>
          </w:p>
        </w:tc>
      </w:tr>
      <w:tr w14:paraId="77007F14">
        <w:tblPrEx>
          <w:tblCellMar>
            <w:top w:w="0" w:type="dxa"/>
            <w:left w:w="108" w:type="dxa"/>
            <w:bottom w:w="0" w:type="dxa"/>
            <w:right w:w="108" w:type="dxa"/>
          </w:tblCellMar>
        </w:tblPrEx>
        <w:trPr>
          <w:trHeight w:val="114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D43371">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7AB9FC">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45291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8AF2D1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0A2E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C0E4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bidi="ar"/>
              </w:rPr>
              <w:t>一个自然年度内在本省在责令改正期限内，拒不改正，对驾驶员交通违法处理率70%</w:t>
            </w:r>
            <w:r>
              <w:rPr>
                <w:rFonts w:hint="eastAsia" w:asciiTheme="majorEastAsia" w:hAnsiTheme="majorEastAsia" w:eastAsiaTheme="majorEastAsia" w:cstheme="majorEastAsia"/>
                <w:b w:val="0"/>
                <w:bCs w:val="0"/>
                <w:color w:val="auto"/>
                <w:kern w:val="0"/>
                <w:sz w:val="18"/>
                <w:szCs w:val="18"/>
                <w:lang w:eastAsia="zh-CN" w:bidi="ar"/>
              </w:rPr>
              <w:t>以上</w:t>
            </w:r>
            <w:r>
              <w:rPr>
                <w:rFonts w:hint="eastAsia" w:asciiTheme="majorEastAsia" w:hAnsiTheme="majorEastAsia" w:eastAsiaTheme="majorEastAsia" w:cstheme="majorEastAsia"/>
                <w:b w:val="0"/>
                <w:bCs w:val="0"/>
                <w:color w:val="auto"/>
                <w:kern w:val="0"/>
                <w:sz w:val="18"/>
                <w:szCs w:val="18"/>
                <w:lang w:bidi="ar"/>
              </w:rPr>
              <w:t>低于80%</w:t>
            </w:r>
            <w:r>
              <w:rPr>
                <w:rFonts w:hint="eastAsia" w:asciiTheme="majorEastAsia" w:hAnsiTheme="majorEastAsia" w:eastAsiaTheme="majorEastAsia" w:cstheme="majorEastAsia"/>
                <w:b w:val="0"/>
                <w:bCs w:val="0"/>
                <w:color w:val="auto"/>
                <w:kern w:val="0"/>
                <w:sz w:val="18"/>
                <w:szCs w:val="18"/>
                <w:lang w:eastAsia="zh-CN" w:bidi="ar"/>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7B6A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二千元的罚款</w:t>
            </w:r>
          </w:p>
        </w:tc>
      </w:tr>
      <w:tr w14:paraId="0E5FEF02">
        <w:tblPrEx>
          <w:tblCellMar>
            <w:top w:w="0" w:type="dxa"/>
            <w:left w:w="108" w:type="dxa"/>
            <w:bottom w:w="0" w:type="dxa"/>
            <w:right w:w="108" w:type="dxa"/>
          </w:tblCellMar>
        </w:tblPrEx>
        <w:trPr>
          <w:trHeight w:val="839"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17DAD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343EDA">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FACC6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0D6044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8526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62FD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一个自然年度内在本省在责令改正期限内，拒不改正，对驾驶员交通违法处理率低于70%的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F3EC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三千元的罚款</w:t>
            </w:r>
          </w:p>
        </w:tc>
      </w:tr>
      <w:tr w14:paraId="5428A048">
        <w:tblPrEx>
          <w:tblCellMar>
            <w:top w:w="0" w:type="dxa"/>
            <w:left w:w="108" w:type="dxa"/>
            <w:bottom w:w="0" w:type="dxa"/>
            <w:right w:w="108" w:type="dxa"/>
          </w:tblCellMar>
        </w:tblPrEx>
        <w:trPr>
          <w:trHeight w:val="1299"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196FF0">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198</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6A6BC5">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道路运输企业未按规定配备专职监控人员</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A92995">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《道路运输车辆动态监督管理办法》(交通运输部 公安部 应急管理部令2022年第10号)</w:t>
            </w:r>
          </w:p>
          <w:p w14:paraId="1E48DC2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第二十一条第一款  道路旅客运输企业、道路危险货物运输企业和拥有50辆及以上重型载货汽车</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牵引车的道路货物运输企业应当配备专职监控人员。专职监控人员配置原则上按照监控平台每接入100辆车设1人的标准配备，最低不少于2人。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60F17A6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《道路运输车辆动态监督管理办法》(交通运输部 公安部 应急管理部令2022年第10号)</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148B7A23">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第三十五条第（三）项  违反本办法的规定，道路运输企业有下列情形之一的，由县级以上道路运输管理机构责令改正。拒不改正的，处1000元以上3000元以下罚款：</w:t>
            </w:r>
          </w:p>
          <w:p w14:paraId="1BD1D3CE">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（三）未按规定配备专职监控人员，</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监控人员未有效履行监控职责的。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741D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7B44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一个自然年度内在本省在责令改正期限内，拒不改正，配备的专职监控人员比规定人数少1人的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9970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一千元的罚款</w:t>
            </w:r>
          </w:p>
        </w:tc>
      </w:tr>
      <w:tr w14:paraId="0330A2C7">
        <w:tblPrEx>
          <w:tblCellMar>
            <w:top w:w="0" w:type="dxa"/>
            <w:left w:w="108" w:type="dxa"/>
            <w:bottom w:w="0" w:type="dxa"/>
            <w:right w:w="108" w:type="dxa"/>
          </w:tblCellMar>
        </w:tblPrEx>
        <w:trPr>
          <w:trHeight w:val="117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9C324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C503B5">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A0503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D0FAB4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610C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39291">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一个自然年度内在本省在责令改正期限内，拒不改正，配备的专职监控人员比规定人数少2人及以上的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DCD5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二千元的罚款</w:t>
            </w:r>
          </w:p>
        </w:tc>
      </w:tr>
      <w:tr w14:paraId="588457B9">
        <w:tblPrEx>
          <w:tblCellMar>
            <w:top w:w="0" w:type="dxa"/>
            <w:left w:w="108" w:type="dxa"/>
            <w:bottom w:w="0" w:type="dxa"/>
            <w:right w:w="108" w:type="dxa"/>
          </w:tblCellMar>
        </w:tblPrEx>
        <w:trPr>
          <w:trHeight w:val="87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9F3CF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883BE2">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8C51B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9BBC58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9D0B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D43F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一个自然年度内在本省在责令改正期限内，拒不改正，未配备专职监控人员的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59F9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三千元的罚款</w:t>
            </w:r>
          </w:p>
        </w:tc>
      </w:tr>
      <w:tr w14:paraId="5D37718B">
        <w:tblPrEx>
          <w:tblCellMar>
            <w:top w:w="0" w:type="dxa"/>
            <w:left w:w="108" w:type="dxa"/>
            <w:bottom w:w="0" w:type="dxa"/>
            <w:right w:w="108" w:type="dxa"/>
          </w:tblCellMar>
        </w:tblPrEx>
        <w:trPr>
          <w:trHeight w:val="963"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0FA7FC">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199</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D8DDD0">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道路运输企业监控人员未有效履行监控职责</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339E8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《道路运输车辆动态监督管理办法》(交通运输部 公安部 应急管理部令2022年第10号)</w:t>
            </w:r>
            <w:r>
              <w:rPr>
                <w:rFonts w:hint="eastAsia" w:asciiTheme="majorEastAsia" w:hAnsiTheme="majorEastAsia" w:eastAsiaTheme="majorEastAsia" w:cstheme="majorEastAsia"/>
                <w:color w:val="auto"/>
                <w:kern w:val="0"/>
                <w:sz w:val="18"/>
                <w:szCs w:val="18"/>
                <w:lang w:bidi="ar"/>
              </w:rPr>
              <w:t xml:space="preserve">  </w:t>
            </w:r>
          </w:p>
          <w:p w14:paraId="5ECBB28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第二十五条第一款  监控人员应当实时分析、处理车辆行驶动态信息，及时提醒驾驶员纠正超速行驶、疲劳驾驶等违法行为，并记录存档至动态监控台账；对经提醒仍然继续违法驾驶的驾驶员，应当及时向企业安全管理机构报告，安全管理机构应当立即采取措施制止；对拒不执行制止措施仍然继续违法驾驶的，道路运输企业应当及时报告公安机关交通管理部门，并在事后解聘驾驶员。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0D35428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《道路运输车辆动态监督管理办法》(交通运输部 公安部 应急管理部令2022年第10号)</w:t>
            </w:r>
            <w:r>
              <w:rPr>
                <w:rFonts w:hint="eastAsia" w:asciiTheme="majorEastAsia" w:hAnsiTheme="majorEastAsia" w:eastAsiaTheme="majorEastAsia" w:cstheme="majorEastAsia"/>
                <w:color w:val="auto"/>
                <w:kern w:val="0"/>
                <w:sz w:val="18"/>
                <w:szCs w:val="18"/>
                <w:lang w:bidi="ar"/>
              </w:rPr>
              <w:t xml:space="preserve">                                                    </w:t>
            </w:r>
          </w:p>
          <w:p w14:paraId="34EB8E24">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第三十五条第（三）项  违反本办法的规定，道路运输企业有下列情形之一的，由县级以上道路运输管理机构责令改正。拒不改正的，处1000元以上3000元以下罚款：</w:t>
            </w:r>
          </w:p>
          <w:p w14:paraId="68E11ED3">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（三）未按规定配备专职监控人员，</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监控人员未有效履行监控职责的。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FA1C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79B3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一个自然年度内在本省在责令改正期限内，拒不改正，监控人员在规定人数以下1人不履职的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0C21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一千元的罚款</w:t>
            </w:r>
          </w:p>
        </w:tc>
      </w:tr>
      <w:tr w14:paraId="0215EE92">
        <w:tblPrEx>
          <w:tblCellMar>
            <w:top w:w="0" w:type="dxa"/>
            <w:left w:w="108" w:type="dxa"/>
            <w:bottom w:w="0" w:type="dxa"/>
            <w:right w:w="108" w:type="dxa"/>
          </w:tblCellMar>
        </w:tblPrEx>
        <w:trPr>
          <w:trHeight w:val="122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23A68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898BE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8014E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8E9B9F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66AD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65D6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一个自然年度内在本省在责令改正期限内，拒不改正，监控人员在规定人数以下2人不履职的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3944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二千元的罚款</w:t>
            </w:r>
          </w:p>
        </w:tc>
      </w:tr>
      <w:tr w14:paraId="424EC4E6">
        <w:tblPrEx>
          <w:tblCellMar>
            <w:top w:w="0" w:type="dxa"/>
            <w:left w:w="108" w:type="dxa"/>
            <w:bottom w:w="0" w:type="dxa"/>
            <w:right w:w="108" w:type="dxa"/>
          </w:tblCellMar>
        </w:tblPrEx>
        <w:trPr>
          <w:trHeight w:val="130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91601A">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5D8FEE">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2C916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DBCC5A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C9E2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89C4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一个自然年度内在本省在责令改正期限内，拒不改正，监控人员在规定人数以下3人以上不履职的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DD90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三千元的罚款</w:t>
            </w:r>
          </w:p>
        </w:tc>
      </w:tr>
      <w:tr w14:paraId="1C30F9F7">
        <w:tblPrEx>
          <w:tblCellMar>
            <w:top w:w="0" w:type="dxa"/>
            <w:left w:w="108" w:type="dxa"/>
            <w:bottom w:w="0" w:type="dxa"/>
            <w:right w:w="108" w:type="dxa"/>
          </w:tblCellMar>
        </w:tblPrEx>
        <w:trPr>
          <w:trHeight w:val="4811"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E00325">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200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EBDFCD">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道路运输经营者使用卫星定位装置出现故障不能保持在线的运输车辆从事经营活动</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D7ABC1">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《道路运输车辆动态监督管理办法》(交通运输部 公安部 应急管理部令2022年第10号)</w:t>
            </w:r>
          </w:p>
          <w:p w14:paraId="42FF4E6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第二十六条  道路运输经营者应当确保卫星定位装置正常使用，保持车辆运行实时在线。</w:t>
            </w:r>
          </w:p>
          <w:p w14:paraId="6BA01D8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卫星定位装置出现故障不能保持在线的道路运输车辆，道路运输经营者不得安排其从事道路运输经营活动。      </w:t>
            </w:r>
          </w:p>
          <w:p w14:paraId="33D5F50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p>
        </w:tc>
        <w:tc>
          <w:tcPr>
            <w:tcW w:w="3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27778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《道路运输车辆动态监督管理办法》(交通运输部 公安部 应急管理部令2022年第10号)</w:t>
            </w:r>
            <w:r>
              <w:rPr>
                <w:rFonts w:hint="eastAsia" w:asciiTheme="majorEastAsia" w:hAnsiTheme="majorEastAsia" w:eastAsiaTheme="majorEastAsia" w:cstheme="majorEastAsia"/>
                <w:color w:val="auto"/>
                <w:kern w:val="0"/>
                <w:sz w:val="18"/>
                <w:szCs w:val="18"/>
                <w:lang w:bidi="ar"/>
              </w:rPr>
              <w:t xml:space="preserve">    </w:t>
            </w:r>
          </w:p>
          <w:p w14:paraId="502AB70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第三十六条  违反本办法的规定，道路运输经营者使用卫星定位装置不能保持在线的运输车辆从事经营活动的，由县级以上道路运输管理机构对其进行教育并责令改正，拒不改正</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改正后再次发生同类违反规定情形的，处200元以上800元以下罚款。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3101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eastAsia="zh-CN" w:bidi="ar"/>
              </w:rPr>
            </w:pPr>
            <w:r>
              <w:rPr>
                <w:rFonts w:hint="eastAsia" w:asciiTheme="majorEastAsia" w:hAnsiTheme="majorEastAsia" w:eastAsiaTheme="majorEastAsia" w:cstheme="majorEastAsia"/>
                <w:b w:val="0"/>
                <w:bCs w:val="0"/>
                <w:color w:val="auto"/>
                <w:kern w:val="0"/>
                <w:sz w:val="18"/>
                <w:szCs w:val="18"/>
                <w:lang w:eastAsia="zh-CN" w:bidi="ar"/>
              </w:rPr>
              <w:t>较轻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78E9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sz w:val="18"/>
                <w:szCs w:val="18"/>
                <w:lang w:eastAsia="zh-CN"/>
              </w:rPr>
              <w:t>同时满足：</w:t>
            </w:r>
          </w:p>
          <w:p w14:paraId="3131AAF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1.一个自然年度内在本省首次实施违法行为；</w:t>
            </w:r>
          </w:p>
          <w:p w14:paraId="28A37F2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2.违法行为调查过程中，不存在拒不接受执法部门调查处理、阻碍执法、煽动抗拒执法等妨碍执行公务的行为；</w:t>
            </w:r>
          </w:p>
          <w:p w14:paraId="370DD8A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3.卫星定位装置行驶途中出现故障不能保持在线，非道路运输经营者行为所致；</w:t>
            </w:r>
          </w:p>
          <w:p w14:paraId="75E946F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4.道路运输经营者明知运输车辆的卫星定位装置出现故障不能保持在线，仍从事经营活动的除外；</w:t>
            </w:r>
          </w:p>
          <w:p w14:paraId="3A14CB3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5.危害后果轻微，并及时改正。</w:t>
            </w:r>
          </w:p>
        </w:tc>
        <w:tc>
          <w:tcPr>
            <w:tcW w:w="30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32DF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sz w:val="18"/>
                <w:szCs w:val="18"/>
                <w:lang w:eastAsia="zh-CN"/>
              </w:rPr>
              <w:t>不予处罚</w:t>
            </w:r>
          </w:p>
        </w:tc>
      </w:tr>
      <w:tr w14:paraId="64A6E079">
        <w:tblPrEx>
          <w:tblCellMar>
            <w:top w:w="0" w:type="dxa"/>
            <w:left w:w="108" w:type="dxa"/>
            <w:bottom w:w="0" w:type="dxa"/>
            <w:right w:w="108" w:type="dxa"/>
          </w:tblCellMar>
        </w:tblPrEx>
        <w:trPr>
          <w:trHeight w:val="1826" w:hRule="atLeast"/>
          <w:jc w:val="center"/>
        </w:trPr>
        <w:tc>
          <w:tcPr>
            <w:tcW w:w="667" w:type="dxa"/>
            <w:vMerge w:val="continue"/>
            <w:tcBorders>
              <w:left w:val="single" w:color="000000" w:sz="4" w:space="0"/>
              <w:right w:val="single" w:color="000000" w:sz="4" w:space="0"/>
            </w:tcBorders>
            <w:shd w:val="clear" w:color="auto" w:fill="auto"/>
            <w:vAlign w:val="center"/>
          </w:tcPr>
          <w:p w14:paraId="407C6458">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bidi="ar"/>
              </w:rPr>
            </w:pPr>
          </w:p>
        </w:tc>
        <w:tc>
          <w:tcPr>
            <w:tcW w:w="1050" w:type="dxa"/>
            <w:vMerge w:val="continue"/>
            <w:tcBorders>
              <w:left w:val="single" w:color="000000" w:sz="4" w:space="0"/>
              <w:right w:val="single" w:color="000000" w:sz="4" w:space="0"/>
            </w:tcBorders>
            <w:shd w:val="clear" w:color="auto" w:fill="auto"/>
            <w:vAlign w:val="center"/>
          </w:tcPr>
          <w:p w14:paraId="059A25D1">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bidi="ar"/>
              </w:rPr>
            </w:pPr>
          </w:p>
        </w:tc>
        <w:tc>
          <w:tcPr>
            <w:tcW w:w="3379" w:type="dxa"/>
            <w:vMerge w:val="continue"/>
            <w:tcBorders>
              <w:left w:val="single" w:color="000000" w:sz="4" w:space="0"/>
              <w:right w:val="single" w:color="000000" w:sz="4" w:space="0"/>
            </w:tcBorders>
            <w:shd w:val="clear" w:color="auto" w:fill="auto"/>
            <w:vAlign w:val="center"/>
          </w:tcPr>
          <w:p w14:paraId="293B30B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3825" w:type="dxa"/>
            <w:vMerge w:val="continue"/>
            <w:tcBorders>
              <w:left w:val="single" w:color="000000" w:sz="4" w:space="0"/>
              <w:right w:val="single" w:color="000000" w:sz="4" w:space="0"/>
            </w:tcBorders>
            <w:shd w:val="clear" w:color="auto" w:fill="auto"/>
            <w:vAlign w:val="center"/>
          </w:tcPr>
          <w:p w14:paraId="2C10127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2E44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EB18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一个自然年度内在本省1台运输车辆</w:t>
            </w:r>
            <w:r>
              <w:rPr>
                <w:rFonts w:hint="eastAsia" w:asciiTheme="majorEastAsia" w:hAnsiTheme="majorEastAsia" w:eastAsiaTheme="majorEastAsia" w:cstheme="majorEastAsia"/>
                <w:b w:val="0"/>
                <w:bCs w:val="0"/>
                <w:color w:val="auto"/>
                <w:kern w:val="0"/>
                <w:sz w:val="18"/>
                <w:szCs w:val="18"/>
                <w:lang w:val="en-US" w:eastAsia="zh-CN" w:bidi="ar"/>
              </w:rPr>
              <w:t>存在违法情形</w:t>
            </w:r>
            <w:r>
              <w:rPr>
                <w:rFonts w:hint="eastAsia" w:asciiTheme="majorEastAsia" w:hAnsiTheme="majorEastAsia" w:eastAsiaTheme="majorEastAsia" w:cstheme="majorEastAsia"/>
                <w:b w:val="0"/>
                <w:bCs w:val="0"/>
                <w:color w:val="auto"/>
                <w:kern w:val="0"/>
                <w:sz w:val="18"/>
                <w:szCs w:val="18"/>
                <w:lang w:bidi="ar"/>
              </w:rPr>
              <w:t>在责令改正期限内，拒不改正</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改正后再次发生同类违反规定情形</w:t>
            </w:r>
            <w:r>
              <w:rPr>
                <w:rFonts w:hint="eastAsia" w:asciiTheme="majorEastAsia" w:hAnsiTheme="majorEastAsia" w:eastAsiaTheme="majorEastAsia" w:cstheme="majorEastAsia"/>
                <w:b w:val="0"/>
                <w:bCs w:val="0"/>
                <w:color w:val="auto"/>
                <w:kern w:val="0"/>
                <w:sz w:val="18"/>
                <w:szCs w:val="18"/>
                <w:lang w:val="en-US" w:eastAsia="zh-CN" w:bidi="ar"/>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8347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二百元的罚款</w:t>
            </w:r>
          </w:p>
        </w:tc>
      </w:tr>
      <w:tr w14:paraId="174176E8">
        <w:tblPrEx>
          <w:tblCellMar>
            <w:top w:w="0" w:type="dxa"/>
            <w:left w:w="108" w:type="dxa"/>
            <w:bottom w:w="0" w:type="dxa"/>
            <w:right w:w="108" w:type="dxa"/>
          </w:tblCellMar>
        </w:tblPrEx>
        <w:trPr>
          <w:trHeight w:val="182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F4F0C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E54FF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49C84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A92EA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1D33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A024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2</w:t>
            </w:r>
            <w:r>
              <w:rPr>
                <w:rFonts w:hint="eastAsia" w:asciiTheme="majorEastAsia" w:hAnsiTheme="majorEastAsia" w:eastAsiaTheme="majorEastAsia" w:cstheme="majorEastAsia"/>
                <w:b w:val="0"/>
                <w:bCs w:val="0"/>
                <w:color w:val="auto"/>
                <w:kern w:val="0"/>
                <w:sz w:val="18"/>
                <w:szCs w:val="18"/>
                <w:lang w:bidi="ar"/>
              </w:rPr>
              <w:t>台运输车辆</w:t>
            </w:r>
            <w:r>
              <w:rPr>
                <w:rFonts w:hint="eastAsia" w:asciiTheme="majorEastAsia" w:hAnsiTheme="majorEastAsia" w:eastAsiaTheme="majorEastAsia" w:cstheme="majorEastAsia"/>
                <w:b w:val="0"/>
                <w:bCs w:val="0"/>
                <w:color w:val="auto"/>
                <w:kern w:val="0"/>
                <w:sz w:val="18"/>
                <w:szCs w:val="18"/>
                <w:lang w:val="en-US" w:eastAsia="zh-CN" w:bidi="ar"/>
              </w:rPr>
              <w:t>存在违法情形</w:t>
            </w:r>
            <w:r>
              <w:rPr>
                <w:rFonts w:hint="eastAsia" w:asciiTheme="majorEastAsia" w:hAnsiTheme="majorEastAsia" w:eastAsiaTheme="majorEastAsia" w:cstheme="majorEastAsia"/>
                <w:b w:val="0"/>
                <w:bCs w:val="0"/>
                <w:color w:val="auto"/>
                <w:kern w:val="0"/>
                <w:sz w:val="18"/>
                <w:szCs w:val="18"/>
                <w:lang w:bidi="ar"/>
              </w:rPr>
              <w:t>在责令改正期限内，拒不改正</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改正后再次发生同类违反规定情形</w:t>
            </w:r>
            <w:r>
              <w:rPr>
                <w:rFonts w:hint="eastAsia" w:asciiTheme="majorEastAsia" w:hAnsiTheme="majorEastAsia" w:eastAsiaTheme="majorEastAsia" w:cstheme="majorEastAsia"/>
                <w:b w:val="0"/>
                <w:bCs w:val="0"/>
                <w:color w:val="auto"/>
                <w:kern w:val="0"/>
                <w:sz w:val="18"/>
                <w:szCs w:val="18"/>
                <w:lang w:val="en-US" w:eastAsia="zh-CN" w:bidi="ar"/>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9F47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五百元的罚款</w:t>
            </w:r>
          </w:p>
        </w:tc>
      </w:tr>
      <w:tr w14:paraId="052E2E12">
        <w:tblPrEx>
          <w:tblCellMar>
            <w:top w:w="0" w:type="dxa"/>
            <w:left w:w="108" w:type="dxa"/>
            <w:bottom w:w="0" w:type="dxa"/>
            <w:right w:w="108" w:type="dxa"/>
          </w:tblCellMar>
        </w:tblPrEx>
        <w:trPr>
          <w:trHeight w:val="182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E55E0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001D69">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DA0D6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C472F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42C4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E937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3</w:t>
            </w:r>
            <w:r>
              <w:rPr>
                <w:rFonts w:hint="eastAsia" w:asciiTheme="majorEastAsia" w:hAnsiTheme="majorEastAsia" w:eastAsiaTheme="majorEastAsia" w:cstheme="majorEastAsia"/>
                <w:b w:val="0"/>
                <w:bCs w:val="0"/>
                <w:color w:val="auto"/>
                <w:kern w:val="0"/>
                <w:sz w:val="18"/>
                <w:szCs w:val="18"/>
                <w:lang w:bidi="ar"/>
              </w:rPr>
              <w:t>台</w:t>
            </w:r>
            <w:r>
              <w:rPr>
                <w:rFonts w:hint="eastAsia" w:asciiTheme="majorEastAsia" w:hAnsiTheme="majorEastAsia" w:eastAsiaTheme="majorEastAsia" w:cstheme="majorEastAsia"/>
                <w:b w:val="0"/>
                <w:bCs w:val="0"/>
                <w:color w:val="auto"/>
                <w:kern w:val="0"/>
                <w:sz w:val="18"/>
                <w:szCs w:val="18"/>
                <w:lang w:val="en-US" w:eastAsia="zh-CN" w:bidi="ar"/>
              </w:rPr>
              <w:t>以上</w:t>
            </w:r>
            <w:r>
              <w:rPr>
                <w:rFonts w:hint="eastAsia" w:asciiTheme="majorEastAsia" w:hAnsiTheme="majorEastAsia" w:eastAsiaTheme="majorEastAsia" w:cstheme="majorEastAsia"/>
                <w:b w:val="0"/>
                <w:bCs w:val="0"/>
                <w:color w:val="auto"/>
                <w:kern w:val="0"/>
                <w:sz w:val="18"/>
                <w:szCs w:val="18"/>
                <w:lang w:bidi="ar"/>
              </w:rPr>
              <w:t>运输车辆</w:t>
            </w:r>
            <w:r>
              <w:rPr>
                <w:rFonts w:hint="eastAsia" w:asciiTheme="majorEastAsia" w:hAnsiTheme="majorEastAsia" w:eastAsiaTheme="majorEastAsia" w:cstheme="majorEastAsia"/>
                <w:b w:val="0"/>
                <w:bCs w:val="0"/>
                <w:color w:val="auto"/>
                <w:kern w:val="0"/>
                <w:sz w:val="18"/>
                <w:szCs w:val="18"/>
                <w:lang w:val="en-US" w:eastAsia="zh-CN" w:bidi="ar"/>
              </w:rPr>
              <w:t>存在违法情形</w:t>
            </w:r>
            <w:r>
              <w:rPr>
                <w:rFonts w:hint="eastAsia" w:asciiTheme="majorEastAsia" w:hAnsiTheme="majorEastAsia" w:eastAsiaTheme="majorEastAsia" w:cstheme="majorEastAsia"/>
                <w:b w:val="0"/>
                <w:bCs w:val="0"/>
                <w:color w:val="auto"/>
                <w:kern w:val="0"/>
                <w:sz w:val="18"/>
                <w:szCs w:val="18"/>
                <w:lang w:bidi="ar"/>
              </w:rPr>
              <w:t>在责令改正期限内，拒不改正</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改正后再次发生同类违反规定情形</w:t>
            </w:r>
            <w:r>
              <w:rPr>
                <w:rFonts w:hint="eastAsia" w:asciiTheme="majorEastAsia" w:hAnsiTheme="majorEastAsia" w:eastAsiaTheme="majorEastAsia" w:cstheme="majorEastAsia"/>
                <w:b w:val="0"/>
                <w:bCs w:val="0"/>
                <w:color w:val="auto"/>
                <w:kern w:val="0"/>
                <w:sz w:val="18"/>
                <w:szCs w:val="18"/>
                <w:lang w:val="en-US" w:eastAsia="zh-CN" w:bidi="ar"/>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FDBA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八百元的罚款</w:t>
            </w:r>
          </w:p>
        </w:tc>
      </w:tr>
      <w:tr w14:paraId="1B73B156">
        <w:tblPrEx>
          <w:tblCellMar>
            <w:top w:w="0" w:type="dxa"/>
            <w:left w:w="108" w:type="dxa"/>
            <w:bottom w:w="0" w:type="dxa"/>
            <w:right w:w="108" w:type="dxa"/>
          </w:tblCellMar>
        </w:tblPrEx>
        <w:trPr>
          <w:trHeight w:val="956"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EE781D">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201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7FA7E8">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伪造、篡改、删除车辆动态监控数据</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9973F5">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《道路运输车辆动态监督管理办法》(交通运输部 公安部 应急管理部令2022年第10号)</w:t>
            </w:r>
          </w:p>
          <w:p w14:paraId="70F74F9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第二十七条  任何单位和个人不得破坏卫星定位装置以及恶意人为干扰、屏蔽卫星定位装置信号，不得篡改卫星定位装置数据。                                                                                          </w:t>
            </w:r>
          </w:p>
          <w:p w14:paraId="6BEE0FD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第二十八条  卫星定位系统平台应当提供持续、可靠的技术服务，保证车辆动态监控数据真实、准确，确保提供监控服务的系统平台安全、稳定运行。</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6F704B6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《道路运输车辆动态监督管理办法》(交通运输部 公安部 应急管理部令2022年第10号)</w:t>
            </w:r>
            <w:r>
              <w:rPr>
                <w:rFonts w:hint="eastAsia" w:asciiTheme="majorEastAsia" w:hAnsiTheme="majorEastAsia" w:eastAsiaTheme="majorEastAsia" w:cstheme="majorEastAsia"/>
                <w:color w:val="auto"/>
                <w:kern w:val="0"/>
                <w:sz w:val="18"/>
                <w:szCs w:val="18"/>
                <w:lang w:bidi="ar"/>
              </w:rPr>
              <w:t xml:space="preserve">                                                                            </w:t>
            </w:r>
          </w:p>
          <w:p w14:paraId="758EE3A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第三十七条  违反本办法的规定，道路运输企业</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提供道路运输车辆动态监控社会化服务的单位伪造、篡改、删除车辆动态监控数据的，由县级以上道路运输管理机构责令改正，处500元以上2000元以下罚款。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DC83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44D5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伪造、篡改、删除车辆动态监控数据的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C9CB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五百元的罚款</w:t>
            </w:r>
          </w:p>
        </w:tc>
      </w:tr>
      <w:tr w14:paraId="687F8B1A">
        <w:tblPrEx>
          <w:tblCellMar>
            <w:top w:w="0" w:type="dxa"/>
            <w:left w:w="108" w:type="dxa"/>
            <w:bottom w:w="0" w:type="dxa"/>
            <w:right w:w="108" w:type="dxa"/>
          </w:tblCellMar>
        </w:tblPrEx>
        <w:trPr>
          <w:trHeight w:val="105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2ABB6C">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D6B13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DB135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9306EE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0CED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F564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伪造、篡改、删除车辆动态监控数据的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0079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一千元的罚款</w:t>
            </w:r>
          </w:p>
        </w:tc>
      </w:tr>
      <w:tr w14:paraId="1E3029EB">
        <w:tblPrEx>
          <w:tblCellMar>
            <w:top w:w="0" w:type="dxa"/>
            <w:left w:w="108" w:type="dxa"/>
            <w:bottom w:w="0" w:type="dxa"/>
            <w:right w:w="108" w:type="dxa"/>
          </w:tblCellMar>
        </w:tblPrEx>
        <w:trPr>
          <w:trHeight w:val="1349"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2DC12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164B3D">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989B2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86035D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15A1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B249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w:t>
            </w:r>
            <w:r>
              <w:rPr>
                <w:rFonts w:hint="eastAsia" w:asciiTheme="majorEastAsia" w:hAnsiTheme="majorEastAsia" w:eastAsiaTheme="majorEastAsia" w:cstheme="majorEastAsia"/>
                <w:b w:val="0"/>
                <w:bCs w:val="0"/>
                <w:color w:val="auto"/>
                <w:kern w:val="0"/>
                <w:sz w:val="18"/>
                <w:szCs w:val="18"/>
                <w:lang w:eastAsia="zh-CN" w:bidi="ar"/>
              </w:rPr>
              <w:t>次以上</w:t>
            </w:r>
            <w:r>
              <w:rPr>
                <w:rFonts w:hint="eastAsia" w:asciiTheme="majorEastAsia" w:hAnsiTheme="majorEastAsia" w:eastAsiaTheme="majorEastAsia" w:cstheme="majorEastAsia"/>
                <w:b w:val="0"/>
                <w:bCs w:val="0"/>
                <w:color w:val="auto"/>
                <w:kern w:val="0"/>
                <w:sz w:val="18"/>
                <w:szCs w:val="18"/>
                <w:lang w:bidi="ar"/>
              </w:rPr>
              <w:t>伪造、篡改、删除车辆动态监控数据的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EF6D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二千元的罚款</w:t>
            </w:r>
          </w:p>
        </w:tc>
      </w:tr>
      <w:tr w14:paraId="55824835">
        <w:tblPrEx>
          <w:tblCellMar>
            <w:top w:w="0" w:type="dxa"/>
            <w:left w:w="108" w:type="dxa"/>
            <w:bottom w:w="0" w:type="dxa"/>
            <w:right w:w="108" w:type="dxa"/>
          </w:tblCellMar>
        </w:tblPrEx>
        <w:trPr>
          <w:trHeight w:val="1486"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7CAA72">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202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19BC14">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strike/>
                <w:dstrike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城市公共交通企业以外的单位</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个人擅自从事城市公共交通线路运营的</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2D8CB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 xml:space="preserve"> </w:t>
            </w:r>
          </w:p>
          <w:p w14:paraId="3DAE1CE6">
            <w:pPr>
              <w:keepNext w:val="0"/>
              <w:keepLines w:val="0"/>
              <w:pageBreakBefore w:val="0"/>
              <w:widowControl/>
              <w:kinsoku/>
              <w:wordWrap/>
              <w:overflowPunct/>
              <w:topLinePunct w:val="0"/>
              <w:bidi w:val="0"/>
              <w:spacing w:line="300" w:lineRule="exact"/>
              <w:ind w:firstLine="361" w:firstLineChars="200"/>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b/>
                <w:bCs/>
                <w:color w:val="auto"/>
                <w:kern w:val="0"/>
                <w:sz w:val="18"/>
                <w:szCs w:val="18"/>
                <w:lang w:bidi="ar"/>
              </w:rPr>
              <w:t>《城市公共交通条例》</w:t>
            </w:r>
          </w:p>
          <w:p w14:paraId="4709199D">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第十八条第一款　城市人民政府城市公共交通主管部门应当通过与城市公共交通企业签订运营服务协议等方式，明确城市公共交通运营有关服务标准、规范、要求以及运营服务质量评价等事项。</w:t>
            </w:r>
          </w:p>
          <w:p w14:paraId="4E26C2C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29814213">
            <w:pPr>
              <w:keepNext w:val="0"/>
              <w:keepLines w:val="0"/>
              <w:pageBreakBefore w:val="0"/>
              <w:widowControl/>
              <w:kinsoku/>
              <w:wordWrap/>
              <w:overflowPunct/>
              <w:topLinePunct w:val="0"/>
              <w:bidi w:val="0"/>
              <w:spacing w:line="300" w:lineRule="exact"/>
              <w:ind w:firstLine="420"/>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 xml:space="preserve"> </w:t>
            </w:r>
          </w:p>
          <w:p w14:paraId="4766DFDE">
            <w:pPr>
              <w:keepNext w:val="0"/>
              <w:keepLines w:val="0"/>
              <w:pageBreakBefore w:val="0"/>
              <w:widowControl/>
              <w:kinsoku/>
              <w:wordWrap/>
              <w:overflowPunct/>
              <w:topLinePunct w:val="0"/>
              <w:bidi w:val="0"/>
              <w:spacing w:line="300" w:lineRule="exact"/>
              <w:ind w:firstLine="420"/>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b/>
                <w:bCs/>
                <w:color w:val="auto"/>
                <w:kern w:val="0"/>
                <w:sz w:val="18"/>
                <w:szCs w:val="18"/>
                <w:lang w:bidi="ar"/>
              </w:rPr>
              <w:t>《城市公共交通条例》</w:t>
            </w:r>
          </w:p>
          <w:p w14:paraId="067CF9EE">
            <w:pPr>
              <w:keepNext w:val="0"/>
              <w:keepLines w:val="0"/>
              <w:pageBreakBefore w:val="0"/>
              <w:widowControl/>
              <w:kinsoku/>
              <w:wordWrap/>
              <w:overflowPunct/>
              <w:topLinePunct w:val="0"/>
              <w:bidi w:val="0"/>
              <w:spacing w:line="300" w:lineRule="exact"/>
              <w:ind w:firstLine="420"/>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第四十五条</w:t>
            </w:r>
            <w:r>
              <w:rPr>
                <w:rFonts w:hint="eastAsia" w:asciiTheme="majorEastAsia" w:hAnsiTheme="majorEastAsia" w:eastAsiaTheme="majorEastAsia" w:cstheme="majorEastAsia"/>
                <w:b w:val="0"/>
                <w:bCs w:val="0"/>
                <w:color w:val="auto"/>
                <w:kern w:val="0"/>
                <w:sz w:val="18"/>
                <w:szCs w:val="18"/>
                <w:lang w:val="en-US" w:eastAsia="zh-CN" w:bidi="ar"/>
              </w:rPr>
              <w:t>第一款</w:t>
            </w:r>
            <w:r>
              <w:rPr>
                <w:rFonts w:hint="eastAsia" w:asciiTheme="majorEastAsia" w:hAnsiTheme="majorEastAsia" w:eastAsiaTheme="majorEastAsia" w:cstheme="majorEastAsia"/>
                <w:b w:val="0"/>
                <w:bCs w:val="0"/>
                <w:color w:val="auto"/>
                <w:kern w:val="0"/>
                <w:sz w:val="18"/>
                <w:szCs w:val="18"/>
                <w:lang w:bidi="ar"/>
              </w:rPr>
              <w:t>　城市公共交通企业以外的单位</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个人擅自从事城市公共交通线路运营的，由城市人民政府城市公共交通主管部门责令停止运营，没收违法所得，并处违法所得1倍以上5倍以下的罚款；没有违法所得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违法所得不足1万元的，处1万元以上5万元以下的罚款。</w:t>
            </w:r>
          </w:p>
          <w:p w14:paraId="7DBFAB8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 xml:space="preserve">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7A01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085F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擅自从事城市公共交通线路运营的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B930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strike/>
                <w:dstrike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val="en-US" w:eastAsia="zh-CN" w:bidi="ar"/>
              </w:rPr>
              <w:t>责令停止运营，</w:t>
            </w:r>
            <w:r>
              <w:rPr>
                <w:rFonts w:hint="eastAsia" w:asciiTheme="majorEastAsia" w:hAnsiTheme="majorEastAsia" w:eastAsiaTheme="majorEastAsia" w:cstheme="majorEastAsia"/>
                <w:b w:val="0"/>
                <w:bCs w:val="0"/>
                <w:color w:val="auto"/>
                <w:kern w:val="0"/>
                <w:sz w:val="18"/>
                <w:szCs w:val="18"/>
                <w:lang w:bidi="ar"/>
              </w:rPr>
              <w:t>没收违法所得，并处违法所得1倍以上</w:t>
            </w:r>
            <w:r>
              <w:rPr>
                <w:rFonts w:hint="eastAsia" w:asciiTheme="majorEastAsia" w:hAnsiTheme="majorEastAsia" w:eastAsiaTheme="majorEastAsia" w:cstheme="majorEastAsia"/>
                <w:b w:val="0"/>
                <w:bCs w:val="0"/>
                <w:color w:val="auto"/>
                <w:kern w:val="0"/>
                <w:sz w:val="18"/>
                <w:szCs w:val="18"/>
                <w:lang w:val="en-US" w:eastAsia="zh-CN" w:bidi="ar"/>
              </w:rPr>
              <w:t>少于3倍</w:t>
            </w:r>
            <w:r>
              <w:rPr>
                <w:rFonts w:hint="eastAsia" w:asciiTheme="majorEastAsia" w:hAnsiTheme="majorEastAsia" w:eastAsiaTheme="majorEastAsia" w:cstheme="majorEastAsia"/>
                <w:b w:val="0"/>
                <w:bCs w:val="0"/>
                <w:color w:val="auto"/>
                <w:kern w:val="0"/>
                <w:sz w:val="18"/>
                <w:szCs w:val="18"/>
                <w:lang w:bidi="ar"/>
              </w:rPr>
              <w:t>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违法所得不足1万元的，处1万元以上</w:t>
            </w:r>
            <w:r>
              <w:rPr>
                <w:rFonts w:hint="eastAsia" w:asciiTheme="majorEastAsia" w:hAnsiTheme="majorEastAsia" w:eastAsiaTheme="majorEastAsia" w:cstheme="majorEastAsia"/>
                <w:b w:val="0"/>
                <w:bCs w:val="0"/>
                <w:color w:val="auto"/>
                <w:kern w:val="0"/>
                <w:sz w:val="18"/>
                <w:szCs w:val="18"/>
                <w:lang w:val="en-US" w:eastAsia="zh-CN" w:bidi="ar"/>
              </w:rPr>
              <w:t>少于3万元</w:t>
            </w:r>
            <w:r>
              <w:rPr>
                <w:rFonts w:hint="eastAsia" w:asciiTheme="majorEastAsia" w:hAnsiTheme="majorEastAsia" w:eastAsiaTheme="majorEastAsia" w:cstheme="majorEastAsia"/>
                <w:b w:val="0"/>
                <w:bCs w:val="0"/>
                <w:color w:val="auto"/>
                <w:kern w:val="0"/>
                <w:sz w:val="18"/>
                <w:szCs w:val="18"/>
                <w:lang w:bidi="ar"/>
              </w:rPr>
              <w:t>的罚款</w:t>
            </w:r>
          </w:p>
        </w:tc>
      </w:tr>
      <w:tr w14:paraId="246EFF36">
        <w:tblPrEx>
          <w:tblCellMar>
            <w:top w:w="0" w:type="dxa"/>
            <w:left w:w="108" w:type="dxa"/>
            <w:bottom w:w="0" w:type="dxa"/>
            <w:right w:w="108" w:type="dxa"/>
          </w:tblCellMar>
        </w:tblPrEx>
        <w:trPr>
          <w:trHeight w:val="154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D4283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64A729">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4BC4A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FDF3FA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CA03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62D4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擅自从事城市公共交通线路运营的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0DEF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val="en-US" w:eastAsia="zh-CN" w:bidi="ar"/>
              </w:rPr>
              <w:t>责令停止运营，</w:t>
            </w:r>
            <w:r>
              <w:rPr>
                <w:rFonts w:hint="eastAsia" w:asciiTheme="majorEastAsia" w:hAnsiTheme="majorEastAsia" w:eastAsiaTheme="majorEastAsia" w:cstheme="majorEastAsia"/>
                <w:b w:val="0"/>
                <w:bCs w:val="0"/>
                <w:color w:val="auto"/>
                <w:kern w:val="0"/>
                <w:sz w:val="18"/>
                <w:szCs w:val="18"/>
                <w:lang w:bidi="ar"/>
              </w:rPr>
              <w:t>没收违法所得，并处违法所得</w:t>
            </w:r>
            <w:r>
              <w:rPr>
                <w:rFonts w:hint="eastAsia" w:asciiTheme="majorEastAsia" w:hAnsiTheme="majorEastAsia" w:eastAsiaTheme="majorEastAsia" w:cstheme="majorEastAsia"/>
                <w:b w:val="0"/>
                <w:bCs w:val="0"/>
                <w:color w:val="auto"/>
                <w:kern w:val="0"/>
                <w:sz w:val="18"/>
                <w:szCs w:val="18"/>
                <w:lang w:val="en-US" w:eastAsia="zh-CN" w:bidi="ar"/>
              </w:rPr>
              <w:t>3</w:t>
            </w:r>
            <w:r>
              <w:rPr>
                <w:rFonts w:hint="eastAsia" w:asciiTheme="majorEastAsia" w:hAnsiTheme="majorEastAsia" w:eastAsiaTheme="majorEastAsia" w:cstheme="majorEastAsia"/>
                <w:b w:val="0"/>
                <w:bCs w:val="0"/>
                <w:color w:val="auto"/>
                <w:kern w:val="0"/>
                <w:sz w:val="18"/>
                <w:szCs w:val="18"/>
                <w:lang w:bidi="ar"/>
              </w:rPr>
              <w:t>倍以上</w:t>
            </w:r>
            <w:r>
              <w:rPr>
                <w:rFonts w:hint="eastAsia" w:asciiTheme="majorEastAsia" w:hAnsiTheme="majorEastAsia" w:eastAsiaTheme="majorEastAsia" w:cstheme="majorEastAsia"/>
                <w:b w:val="0"/>
                <w:bCs w:val="0"/>
                <w:color w:val="auto"/>
                <w:kern w:val="0"/>
                <w:sz w:val="18"/>
                <w:szCs w:val="18"/>
                <w:lang w:val="en-US" w:eastAsia="zh-CN" w:bidi="ar"/>
              </w:rPr>
              <w:t>少于4倍</w:t>
            </w:r>
            <w:r>
              <w:rPr>
                <w:rFonts w:hint="eastAsia" w:asciiTheme="majorEastAsia" w:hAnsiTheme="majorEastAsia" w:eastAsiaTheme="majorEastAsia" w:cstheme="majorEastAsia"/>
                <w:b w:val="0"/>
                <w:bCs w:val="0"/>
                <w:color w:val="auto"/>
                <w:kern w:val="0"/>
                <w:sz w:val="18"/>
                <w:szCs w:val="18"/>
                <w:lang w:bidi="ar"/>
              </w:rPr>
              <w:t>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违法所得不足1万元的，处</w:t>
            </w:r>
            <w:r>
              <w:rPr>
                <w:rFonts w:hint="eastAsia" w:asciiTheme="majorEastAsia" w:hAnsiTheme="majorEastAsia" w:eastAsiaTheme="majorEastAsia" w:cstheme="majorEastAsia"/>
                <w:b w:val="0"/>
                <w:bCs w:val="0"/>
                <w:color w:val="auto"/>
                <w:kern w:val="0"/>
                <w:sz w:val="18"/>
                <w:szCs w:val="18"/>
                <w:lang w:val="en-US" w:eastAsia="zh-CN" w:bidi="ar"/>
              </w:rPr>
              <w:t>3</w:t>
            </w:r>
            <w:r>
              <w:rPr>
                <w:rFonts w:hint="eastAsia" w:asciiTheme="majorEastAsia" w:hAnsiTheme="majorEastAsia" w:eastAsiaTheme="majorEastAsia" w:cstheme="majorEastAsia"/>
                <w:b w:val="0"/>
                <w:bCs w:val="0"/>
                <w:color w:val="auto"/>
                <w:kern w:val="0"/>
                <w:sz w:val="18"/>
                <w:szCs w:val="18"/>
                <w:lang w:bidi="ar"/>
              </w:rPr>
              <w:t>万元以上</w:t>
            </w:r>
            <w:r>
              <w:rPr>
                <w:rFonts w:hint="eastAsia" w:asciiTheme="majorEastAsia" w:hAnsiTheme="majorEastAsia" w:eastAsiaTheme="majorEastAsia" w:cstheme="majorEastAsia"/>
                <w:b w:val="0"/>
                <w:bCs w:val="0"/>
                <w:color w:val="auto"/>
                <w:kern w:val="0"/>
                <w:sz w:val="18"/>
                <w:szCs w:val="18"/>
                <w:lang w:val="en-US" w:eastAsia="zh-CN" w:bidi="ar"/>
              </w:rPr>
              <w:t>少于4万元</w:t>
            </w:r>
            <w:r>
              <w:rPr>
                <w:rFonts w:hint="eastAsia" w:asciiTheme="majorEastAsia" w:hAnsiTheme="majorEastAsia" w:eastAsiaTheme="majorEastAsia" w:cstheme="majorEastAsia"/>
                <w:b w:val="0"/>
                <w:bCs w:val="0"/>
                <w:color w:val="auto"/>
                <w:kern w:val="0"/>
                <w:sz w:val="18"/>
                <w:szCs w:val="18"/>
                <w:lang w:bidi="ar"/>
              </w:rPr>
              <w:t>的罚款</w:t>
            </w:r>
          </w:p>
        </w:tc>
      </w:tr>
      <w:tr w14:paraId="549181B5">
        <w:tblPrEx>
          <w:tblCellMar>
            <w:top w:w="0" w:type="dxa"/>
            <w:left w:w="108" w:type="dxa"/>
            <w:bottom w:w="0" w:type="dxa"/>
            <w:right w:w="108" w:type="dxa"/>
          </w:tblCellMar>
        </w:tblPrEx>
        <w:trPr>
          <w:trHeight w:val="9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BA4A4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75550C">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71AA2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B65755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6B51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BC9A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w:t>
            </w:r>
            <w:r>
              <w:rPr>
                <w:rFonts w:hint="eastAsia" w:asciiTheme="majorEastAsia" w:hAnsiTheme="majorEastAsia" w:eastAsiaTheme="majorEastAsia" w:cstheme="majorEastAsia"/>
                <w:b w:val="0"/>
                <w:bCs w:val="0"/>
                <w:color w:val="auto"/>
                <w:kern w:val="0"/>
                <w:sz w:val="18"/>
                <w:szCs w:val="18"/>
                <w:lang w:eastAsia="zh-CN" w:bidi="ar"/>
              </w:rPr>
              <w:t>次以上</w:t>
            </w:r>
            <w:r>
              <w:rPr>
                <w:rFonts w:hint="eastAsia" w:asciiTheme="majorEastAsia" w:hAnsiTheme="majorEastAsia" w:eastAsiaTheme="majorEastAsia" w:cstheme="majorEastAsia"/>
                <w:b w:val="0"/>
                <w:bCs w:val="0"/>
                <w:color w:val="auto"/>
                <w:kern w:val="0"/>
                <w:sz w:val="18"/>
                <w:szCs w:val="18"/>
                <w:lang w:bidi="ar"/>
              </w:rPr>
              <w:t>擅自从事城市公共交通线路运营的</w:t>
            </w:r>
            <w:r>
              <w:rPr>
                <w:rFonts w:hint="eastAsia" w:asciiTheme="majorEastAsia" w:hAnsiTheme="majorEastAsia" w:eastAsiaTheme="majorEastAsia" w:cstheme="majorEastAsia"/>
                <w:b w:val="0"/>
                <w:bCs w:val="0"/>
                <w:color w:val="auto"/>
                <w:kern w:val="0"/>
                <w:sz w:val="18"/>
                <w:szCs w:val="18"/>
                <w:lang w:eastAsia="zh-CN" w:bidi="ar"/>
              </w:rPr>
              <w:t>；</w:t>
            </w:r>
            <w:r>
              <w:rPr>
                <w:rFonts w:hint="eastAsia" w:asciiTheme="majorEastAsia" w:hAnsiTheme="majorEastAsia" w:eastAsiaTheme="majorEastAsia" w:cstheme="majorEastAsia"/>
                <w:b w:val="0"/>
                <w:bCs w:val="0"/>
                <w:color w:val="auto"/>
                <w:kern w:val="0"/>
                <w:sz w:val="18"/>
                <w:szCs w:val="18"/>
                <w:lang w:val="en-US" w:eastAsia="zh-CN" w:bidi="ar"/>
              </w:rPr>
              <w:t>造成较大及以上生产安全事故的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0BF9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val="en-US" w:eastAsia="zh-CN" w:bidi="ar"/>
              </w:rPr>
              <w:t>责令停止运营，</w:t>
            </w:r>
            <w:r>
              <w:rPr>
                <w:rFonts w:hint="eastAsia" w:asciiTheme="majorEastAsia" w:hAnsiTheme="majorEastAsia" w:eastAsiaTheme="majorEastAsia" w:cstheme="majorEastAsia"/>
                <w:b w:val="0"/>
                <w:bCs w:val="0"/>
                <w:color w:val="auto"/>
                <w:kern w:val="0"/>
                <w:sz w:val="18"/>
                <w:szCs w:val="18"/>
                <w:lang w:bidi="ar"/>
              </w:rPr>
              <w:t>没收违法所得，并处违法所得</w:t>
            </w:r>
            <w:r>
              <w:rPr>
                <w:rFonts w:hint="eastAsia" w:asciiTheme="majorEastAsia" w:hAnsiTheme="majorEastAsia" w:eastAsiaTheme="majorEastAsia" w:cstheme="majorEastAsia"/>
                <w:b w:val="0"/>
                <w:bCs w:val="0"/>
                <w:color w:val="auto"/>
                <w:kern w:val="0"/>
                <w:sz w:val="18"/>
                <w:szCs w:val="18"/>
                <w:lang w:val="en-US" w:eastAsia="zh-CN" w:bidi="ar"/>
              </w:rPr>
              <w:t>4</w:t>
            </w:r>
            <w:r>
              <w:rPr>
                <w:rFonts w:hint="eastAsia" w:asciiTheme="majorEastAsia" w:hAnsiTheme="majorEastAsia" w:eastAsiaTheme="majorEastAsia" w:cstheme="majorEastAsia"/>
                <w:b w:val="0"/>
                <w:bCs w:val="0"/>
                <w:color w:val="auto"/>
                <w:kern w:val="0"/>
                <w:sz w:val="18"/>
                <w:szCs w:val="18"/>
                <w:lang w:bidi="ar"/>
              </w:rPr>
              <w:t>倍以上</w:t>
            </w:r>
            <w:r>
              <w:rPr>
                <w:rFonts w:hint="eastAsia" w:asciiTheme="majorEastAsia" w:hAnsiTheme="majorEastAsia" w:eastAsiaTheme="majorEastAsia" w:cstheme="majorEastAsia"/>
                <w:b w:val="0"/>
                <w:bCs w:val="0"/>
                <w:color w:val="auto"/>
                <w:kern w:val="0"/>
                <w:sz w:val="18"/>
                <w:szCs w:val="18"/>
                <w:lang w:val="en-US" w:eastAsia="zh-CN" w:bidi="ar"/>
              </w:rPr>
              <w:t>5倍以下</w:t>
            </w:r>
            <w:r>
              <w:rPr>
                <w:rFonts w:hint="eastAsia" w:asciiTheme="majorEastAsia" w:hAnsiTheme="majorEastAsia" w:eastAsiaTheme="majorEastAsia" w:cstheme="majorEastAsia"/>
                <w:b w:val="0"/>
                <w:bCs w:val="0"/>
                <w:color w:val="auto"/>
                <w:kern w:val="0"/>
                <w:sz w:val="18"/>
                <w:szCs w:val="18"/>
                <w:lang w:bidi="ar"/>
              </w:rPr>
              <w:t>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违法所得不足1万元的，处</w:t>
            </w:r>
            <w:r>
              <w:rPr>
                <w:rFonts w:hint="eastAsia" w:asciiTheme="majorEastAsia" w:hAnsiTheme="majorEastAsia" w:eastAsiaTheme="majorEastAsia" w:cstheme="majorEastAsia"/>
                <w:b w:val="0"/>
                <w:bCs w:val="0"/>
                <w:color w:val="auto"/>
                <w:kern w:val="0"/>
                <w:sz w:val="18"/>
                <w:szCs w:val="18"/>
                <w:lang w:val="en-US" w:eastAsia="zh-CN" w:bidi="ar"/>
              </w:rPr>
              <w:t>4</w:t>
            </w:r>
            <w:r>
              <w:rPr>
                <w:rFonts w:hint="eastAsia" w:asciiTheme="majorEastAsia" w:hAnsiTheme="majorEastAsia" w:eastAsiaTheme="majorEastAsia" w:cstheme="majorEastAsia"/>
                <w:b w:val="0"/>
                <w:bCs w:val="0"/>
                <w:color w:val="auto"/>
                <w:kern w:val="0"/>
                <w:sz w:val="18"/>
                <w:szCs w:val="18"/>
                <w:lang w:bidi="ar"/>
              </w:rPr>
              <w:t>万元以上</w:t>
            </w:r>
            <w:r>
              <w:rPr>
                <w:rFonts w:hint="eastAsia" w:asciiTheme="majorEastAsia" w:hAnsiTheme="majorEastAsia" w:eastAsiaTheme="majorEastAsia" w:cstheme="majorEastAsia"/>
                <w:b w:val="0"/>
                <w:bCs w:val="0"/>
                <w:color w:val="auto"/>
                <w:kern w:val="0"/>
                <w:sz w:val="18"/>
                <w:szCs w:val="18"/>
                <w:lang w:val="en-US" w:eastAsia="zh-CN" w:bidi="ar"/>
              </w:rPr>
              <w:t>5万元以下</w:t>
            </w:r>
            <w:r>
              <w:rPr>
                <w:rFonts w:hint="eastAsia" w:asciiTheme="majorEastAsia" w:hAnsiTheme="majorEastAsia" w:eastAsiaTheme="majorEastAsia" w:cstheme="majorEastAsia"/>
                <w:b w:val="0"/>
                <w:bCs w:val="0"/>
                <w:color w:val="auto"/>
                <w:kern w:val="0"/>
                <w:sz w:val="18"/>
                <w:szCs w:val="18"/>
                <w:lang w:bidi="ar"/>
              </w:rPr>
              <w:t>的罚款</w:t>
            </w:r>
          </w:p>
        </w:tc>
      </w:tr>
      <w:tr w14:paraId="6B403205">
        <w:tblPrEx>
          <w:tblCellMar>
            <w:top w:w="0" w:type="dxa"/>
            <w:left w:w="108" w:type="dxa"/>
            <w:bottom w:w="0" w:type="dxa"/>
            <w:right w:w="108" w:type="dxa"/>
          </w:tblCellMar>
        </w:tblPrEx>
        <w:trPr>
          <w:trHeight w:val="696" w:hRule="atLeast"/>
          <w:jc w:val="center"/>
        </w:trPr>
        <w:tc>
          <w:tcPr>
            <w:tcW w:w="667" w:type="dxa"/>
            <w:vMerge w:val="restart"/>
            <w:tcBorders>
              <w:top w:val="single" w:color="000000" w:sz="4" w:space="0"/>
              <w:left w:val="single" w:color="000000" w:sz="4" w:space="0"/>
              <w:right w:val="single" w:color="000000" w:sz="4" w:space="0"/>
            </w:tcBorders>
            <w:shd w:val="clear" w:color="auto" w:fill="auto"/>
            <w:vAlign w:val="center"/>
          </w:tcPr>
          <w:p w14:paraId="186AD88F">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203</w:t>
            </w:r>
          </w:p>
        </w:tc>
        <w:tc>
          <w:tcPr>
            <w:tcW w:w="1050" w:type="dxa"/>
            <w:vMerge w:val="restart"/>
            <w:tcBorders>
              <w:top w:val="single" w:color="000000" w:sz="4" w:space="0"/>
              <w:left w:val="single" w:color="000000" w:sz="4" w:space="0"/>
              <w:right w:val="single" w:color="000000" w:sz="4" w:space="0"/>
            </w:tcBorders>
            <w:shd w:val="clear" w:color="auto" w:fill="auto"/>
            <w:vAlign w:val="center"/>
          </w:tcPr>
          <w:p w14:paraId="4707F86B">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城市公共交通企业将其运营的城市公共交通线路转让、出租</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变相转让、出租给他人运营</w:t>
            </w:r>
          </w:p>
        </w:tc>
        <w:tc>
          <w:tcPr>
            <w:tcW w:w="3379" w:type="dxa"/>
            <w:vMerge w:val="restart"/>
            <w:tcBorders>
              <w:top w:val="single" w:color="000000" w:sz="4" w:space="0"/>
              <w:left w:val="single" w:color="000000" w:sz="4" w:space="0"/>
              <w:right w:val="single" w:color="000000" w:sz="4" w:space="0"/>
            </w:tcBorders>
            <w:shd w:val="clear" w:color="auto" w:fill="auto"/>
            <w:vAlign w:val="center"/>
          </w:tcPr>
          <w:p w14:paraId="0CA6EED4">
            <w:pPr>
              <w:keepNext w:val="0"/>
              <w:keepLines w:val="0"/>
              <w:pageBreakBefore w:val="0"/>
              <w:widowControl/>
              <w:kinsoku/>
              <w:wordWrap/>
              <w:overflowPunct/>
              <w:topLinePunct w:val="0"/>
              <w:bidi w:val="0"/>
              <w:spacing w:line="300" w:lineRule="exact"/>
              <w:ind w:firstLine="361" w:firstLineChars="200"/>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b/>
                <w:bCs/>
                <w:color w:val="auto"/>
                <w:kern w:val="0"/>
                <w:sz w:val="18"/>
                <w:szCs w:val="18"/>
                <w:lang w:bidi="ar"/>
              </w:rPr>
              <w:t>《城市公共交通条例》</w:t>
            </w:r>
          </w:p>
          <w:p w14:paraId="5BCB1E51">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第十八条第三款　城市公共交通企业不得将其运营的城市公共交通线路转让、出租</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变相转让、出租给他人运营。</w:t>
            </w:r>
          </w:p>
        </w:tc>
        <w:tc>
          <w:tcPr>
            <w:tcW w:w="3825" w:type="dxa"/>
            <w:vMerge w:val="restart"/>
            <w:tcBorders>
              <w:top w:val="single" w:color="000000" w:sz="4" w:space="0"/>
              <w:left w:val="single" w:color="000000" w:sz="4" w:space="0"/>
              <w:right w:val="nil"/>
            </w:tcBorders>
            <w:shd w:val="clear" w:color="auto" w:fill="auto"/>
            <w:vAlign w:val="center"/>
          </w:tcPr>
          <w:p w14:paraId="55B3D24E">
            <w:pPr>
              <w:keepNext w:val="0"/>
              <w:keepLines w:val="0"/>
              <w:pageBreakBefore w:val="0"/>
              <w:widowControl/>
              <w:kinsoku/>
              <w:wordWrap/>
              <w:overflowPunct/>
              <w:topLinePunct w:val="0"/>
              <w:bidi w:val="0"/>
              <w:spacing w:line="300" w:lineRule="exact"/>
              <w:ind w:firstLine="420"/>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b/>
                <w:bCs/>
                <w:color w:val="auto"/>
                <w:kern w:val="0"/>
                <w:sz w:val="18"/>
                <w:szCs w:val="18"/>
                <w:lang w:bidi="ar"/>
              </w:rPr>
              <w:t>《城市公共交通条例》</w:t>
            </w:r>
          </w:p>
          <w:p w14:paraId="592B53CD">
            <w:pPr>
              <w:keepNext w:val="0"/>
              <w:keepLines w:val="0"/>
              <w:pageBreakBefore w:val="0"/>
              <w:widowControl/>
              <w:kinsoku/>
              <w:wordWrap/>
              <w:overflowPunct/>
              <w:topLinePunct w:val="0"/>
              <w:bidi w:val="0"/>
              <w:spacing w:line="300" w:lineRule="exact"/>
              <w:ind w:firstLine="420"/>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第四十五条</w:t>
            </w:r>
            <w:r>
              <w:rPr>
                <w:rFonts w:hint="eastAsia" w:asciiTheme="majorEastAsia" w:hAnsiTheme="majorEastAsia" w:eastAsiaTheme="majorEastAsia" w:cstheme="majorEastAsia"/>
                <w:b w:val="0"/>
                <w:bCs w:val="0"/>
                <w:color w:val="auto"/>
                <w:kern w:val="0"/>
                <w:sz w:val="18"/>
                <w:szCs w:val="18"/>
                <w:lang w:val="en-US" w:eastAsia="zh-CN" w:bidi="ar"/>
              </w:rPr>
              <w:t xml:space="preserve">  </w:t>
            </w:r>
            <w:r>
              <w:rPr>
                <w:rFonts w:hint="eastAsia" w:asciiTheme="majorEastAsia" w:hAnsiTheme="majorEastAsia" w:eastAsiaTheme="majorEastAsia" w:cstheme="majorEastAsia"/>
                <w:b w:val="0"/>
                <w:bCs w:val="0"/>
                <w:color w:val="auto"/>
                <w:kern w:val="0"/>
                <w:sz w:val="18"/>
                <w:szCs w:val="18"/>
                <w:lang w:bidi="ar"/>
              </w:rPr>
              <w:t>城市公共交通企业以外的单位</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个人擅自从事城市公共交通线路运营的，由城市人民政府城市公共交通主管部门责令停止运营，没收违法所得，并处违法所得1倍以上5倍以下的罚款；没有违法所得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违法所得不足1万元的，处1万元以上5万元以下的罚款。</w:t>
            </w:r>
          </w:p>
          <w:p w14:paraId="64F09E44">
            <w:pPr>
              <w:keepNext w:val="0"/>
              <w:keepLines w:val="0"/>
              <w:pageBreakBefore w:val="0"/>
              <w:widowControl/>
              <w:kinsoku/>
              <w:wordWrap/>
              <w:overflowPunct/>
              <w:topLinePunct w:val="0"/>
              <w:bidi w:val="0"/>
              <w:spacing w:line="300" w:lineRule="exact"/>
              <w:ind w:firstLine="420"/>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城市公共交通企业将其运营的城市公共交通线路转让、出租</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变相转让、出租给他人运营的，由城市人民政府城市公共交通主管部门责令改正，并依照前款规定处罚。</w:t>
            </w:r>
          </w:p>
          <w:p w14:paraId="4DCCA58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p>
        </w:tc>
        <w:tc>
          <w:tcPr>
            <w:tcW w:w="795" w:type="dxa"/>
            <w:tcBorders>
              <w:top w:val="single" w:color="000000" w:sz="4" w:space="0"/>
              <w:left w:val="single" w:color="000000" w:sz="4" w:space="0"/>
              <w:bottom w:val="single" w:color="auto" w:sz="4" w:space="0"/>
              <w:right w:val="single" w:color="000000" w:sz="4" w:space="0"/>
            </w:tcBorders>
            <w:shd w:val="clear" w:color="auto" w:fill="auto"/>
            <w:vAlign w:val="center"/>
          </w:tcPr>
          <w:p w14:paraId="108D6BC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auto" w:sz="4" w:space="0"/>
              <w:right w:val="single" w:color="000000" w:sz="4" w:space="0"/>
            </w:tcBorders>
            <w:shd w:val="clear" w:color="auto" w:fill="auto"/>
            <w:vAlign w:val="center"/>
          </w:tcPr>
          <w:p w14:paraId="2FADE82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val="en" w:eastAsia="zh-CN" w:bidi="ar"/>
              </w:rPr>
              <w:t>一个自然年度内在本省首次</w:t>
            </w:r>
            <w:r>
              <w:rPr>
                <w:rFonts w:hint="eastAsia" w:asciiTheme="majorEastAsia" w:hAnsiTheme="majorEastAsia" w:eastAsiaTheme="majorEastAsia" w:cstheme="majorEastAsia"/>
                <w:b w:val="0"/>
                <w:bCs w:val="0"/>
                <w:color w:val="auto"/>
                <w:kern w:val="0"/>
                <w:sz w:val="18"/>
                <w:szCs w:val="18"/>
                <w:lang w:val="en-US" w:eastAsia="zh-CN" w:bidi="ar"/>
              </w:rPr>
              <w:t>违法转让、出租或者变相转让、出租城市公共交通线路的</w:t>
            </w:r>
          </w:p>
        </w:tc>
        <w:tc>
          <w:tcPr>
            <w:tcW w:w="3072" w:type="dxa"/>
            <w:tcBorders>
              <w:top w:val="single" w:color="000000" w:sz="4" w:space="0"/>
              <w:left w:val="single" w:color="000000" w:sz="4" w:space="0"/>
              <w:bottom w:val="single" w:color="auto" w:sz="4" w:space="0"/>
              <w:right w:val="single" w:color="000000" w:sz="4" w:space="0"/>
            </w:tcBorders>
            <w:shd w:val="clear" w:color="auto" w:fill="auto"/>
            <w:vAlign w:val="center"/>
          </w:tcPr>
          <w:p w14:paraId="13471AE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没收违法所得，并处违法所得1倍以上</w:t>
            </w:r>
            <w:r>
              <w:rPr>
                <w:rFonts w:hint="eastAsia" w:asciiTheme="majorEastAsia" w:hAnsiTheme="majorEastAsia" w:eastAsiaTheme="majorEastAsia" w:cstheme="majorEastAsia"/>
                <w:b w:val="0"/>
                <w:bCs w:val="0"/>
                <w:color w:val="auto"/>
                <w:kern w:val="0"/>
                <w:sz w:val="18"/>
                <w:szCs w:val="18"/>
                <w:lang w:val="en-US" w:eastAsia="zh-CN" w:bidi="ar"/>
              </w:rPr>
              <w:t>少于3倍</w:t>
            </w:r>
            <w:r>
              <w:rPr>
                <w:rFonts w:hint="eastAsia" w:asciiTheme="majorEastAsia" w:hAnsiTheme="majorEastAsia" w:eastAsiaTheme="majorEastAsia" w:cstheme="majorEastAsia"/>
                <w:b w:val="0"/>
                <w:bCs w:val="0"/>
                <w:color w:val="auto"/>
                <w:kern w:val="0"/>
                <w:sz w:val="18"/>
                <w:szCs w:val="18"/>
                <w:lang w:bidi="ar"/>
              </w:rPr>
              <w:t>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违法所得不足1万元的，处1万元以上</w:t>
            </w:r>
            <w:r>
              <w:rPr>
                <w:rFonts w:hint="eastAsia" w:asciiTheme="majorEastAsia" w:hAnsiTheme="majorEastAsia" w:eastAsiaTheme="majorEastAsia" w:cstheme="majorEastAsia"/>
                <w:b w:val="0"/>
                <w:bCs w:val="0"/>
                <w:color w:val="auto"/>
                <w:kern w:val="0"/>
                <w:sz w:val="18"/>
                <w:szCs w:val="18"/>
                <w:lang w:val="en-US" w:eastAsia="zh-CN" w:bidi="ar"/>
              </w:rPr>
              <w:t>少于3万元</w:t>
            </w:r>
            <w:r>
              <w:rPr>
                <w:rFonts w:hint="eastAsia" w:asciiTheme="majorEastAsia" w:hAnsiTheme="majorEastAsia" w:eastAsiaTheme="majorEastAsia" w:cstheme="majorEastAsia"/>
                <w:b w:val="0"/>
                <w:bCs w:val="0"/>
                <w:color w:val="auto"/>
                <w:kern w:val="0"/>
                <w:sz w:val="18"/>
                <w:szCs w:val="18"/>
                <w:lang w:bidi="ar"/>
              </w:rPr>
              <w:t>的罚款</w:t>
            </w:r>
          </w:p>
        </w:tc>
      </w:tr>
      <w:tr w14:paraId="3781D4B2">
        <w:tblPrEx>
          <w:tblCellMar>
            <w:top w:w="0" w:type="dxa"/>
            <w:left w:w="108" w:type="dxa"/>
            <w:bottom w:w="0" w:type="dxa"/>
            <w:right w:w="108" w:type="dxa"/>
          </w:tblCellMar>
        </w:tblPrEx>
        <w:trPr>
          <w:trHeight w:val="1344"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7ED7949B">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val="en-US" w:eastAsia="zh-CN" w:bidi="ar"/>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14:paraId="7931F7D6">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40066E4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p>
        </w:tc>
        <w:tc>
          <w:tcPr>
            <w:tcW w:w="3825" w:type="dxa"/>
            <w:vMerge w:val="continue"/>
            <w:tcBorders>
              <w:left w:val="single" w:color="000000" w:sz="4" w:space="0"/>
              <w:bottom w:val="single" w:color="000000" w:sz="4" w:space="0"/>
              <w:right w:val="nil"/>
            </w:tcBorders>
            <w:shd w:val="clear" w:color="auto" w:fill="auto"/>
            <w:vAlign w:val="center"/>
          </w:tcPr>
          <w:p w14:paraId="51D045F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p>
        </w:tc>
        <w:tc>
          <w:tcPr>
            <w:tcW w:w="795" w:type="dxa"/>
            <w:tcBorders>
              <w:top w:val="single" w:color="auto" w:sz="4" w:space="0"/>
              <w:left w:val="single" w:color="000000" w:sz="4" w:space="0"/>
              <w:bottom w:val="single" w:color="auto" w:sz="4" w:space="0"/>
              <w:right w:val="single" w:color="000000" w:sz="4" w:space="0"/>
            </w:tcBorders>
            <w:shd w:val="clear" w:color="auto" w:fill="auto"/>
            <w:vAlign w:val="center"/>
          </w:tcPr>
          <w:p w14:paraId="444A6CA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auto" w:sz="4" w:space="0"/>
              <w:left w:val="single" w:color="000000" w:sz="4" w:space="0"/>
              <w:bottom w:val="single" w:color="auto" w:sz="4" w:space="0"/>
              <w:right w:val="single" w:color="000000" w:sz="4" w:space="0"/>
            </w:tcBorders>
            <w:shd w:val="clear" w:color="auto" w:fill="auto"/>
            <w:vAlign w:val="center"/>
          </w:tcPr>
          <w:p w14:paraId="5CD9026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val="en" w:eastAsia="zh-CN" w:bidi="ar"/>
              </w:rPr>
              <w:t>一个自然年度内在本省再次</w:t>
            </w:r>
            <w:r>
              <w:rPr>
                <w:rFonts w:hint="eastAsia" w:asciiTheme="majorEastAsia" w:hAnsiTheme="majorEastAsia" w:eastAsiaTheme="majorEastAsia" w:cstheme="majorEastAsia"/>
                <w:b w:val="0"/>
                <w:bCs w:val="0"/>
                <w:color w:val="auto"/>
                <w:kern w:val="0"/>
                <w:sz w:val="18"/>
                <w:szCs w:val="18"/>
                <w:lang w:val="en-US" w:eastAsia="zh-CN" w:bidi="ar"/>
              </w:rPr>
              <w:t>违法转让、出租或者变相转让、出租城市公共交通线路的</w:t>
            </w:r>
          </w:p>
        </w:tc>
        <w:tc>
          <w:tcPr>
            <w:tcW w:w="3072" w:type="dxa"/>
            <w:tcBorders>
              <w:top w:val="single" w:color="auto" w:sz="4" w:space="0"/>
              <w:left w:val="single" w:color="000000" w:sz="4" w:space="0"/>
              <w:bottom w:val="single" w:color="auto" w:sz="4" w:space="0"/>
              <w:right w:val="single" w:color="000000" w:sz="4" w:space="0"/>
            </w:tcBorders>
            <w:shd w:val="clear" w:color="auto" w:fill="auto"/>
            <w:vAlign w:val="center"/>
          </w:tcPr>
          <w:p w14:paraId="3F921A4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没收违法所得，并处违法所得</w:t>
            </w:r>
            <w:r>
              <w:rPr>
                <w:rFonts w:hint="eastAsia" w:asciiTheme="majorEastAsia" w:hAnsiTheme="majorEastAsia" w:eastAsiaTheme="majorEastAsia" w:cstheme="majorEastAsia"/>
                <w:b w:val="0"/>
                <w:bCs w:val="0"/>
                <w:color w:val="auto"/>
                <w:kern w:val="0"/>
                <w:sz w:val="18"/>
                <w:szCs w:val="18"/>
                <w:lang w:val="en-US" w:eastAsia="zh-CN" w:bidi="ar"/>
              </w:rPr>
              <w:t>3</w:t>
            </w:r>
            <w:r>
              <w:rPr>
                <w:rFonts w:hint="eastAsia" w:asciiTheme="majorEastAsia" w:hAnsiTheme="majorEastAsia" w:eastAsiaTheme="majorEastAsia" w:cstheme="majorEastAsia"/>
                <w:b w:val="0"/>
                <w:bCs w:val="0"/>
                <w:color w:val="auto"/>
                <w:kern w:val="0"/>
                <w:sz w:val="18"/>
                <w:szCs w:val="18"/>
                <w:lang w:bidi="ar"/>
              </w:rPr>
              <w:t>倍以上</w:t>
            </w:r>
            <w:r>
              <w:rPr>
                <w:rFonts w:hint="eastAsia" w:asciiTheme="majorEastAsia" w:hAnsiTheme="majorEastAsia" w:eastAsiaTheme="majorEastAsia" w:cstheme="majorEastAsia"/>
                <w:b w:val="0"/>
                <w:bCs w:val="0"/>
                <w:color w:val="auto"/>
                <w:kern w:val="0"/>
                <w:sz w:val="18"/>
                <w:szCs w:val="18"/>
                <w:lang w:val="en-US" w:eastAsia="zh-CN" w:bidi="ar"/>
              </w:rPr>
              <w:t>少于4倍</w:t>
            </w:r>
            <w:r>
              <w:rPr>
                <w:rFonts w:hint="eastAsia" w:asciiTheme="majorEastAsia" w:hAnsiTheme="majorEastAsia" w:eastAsiaTheme="majorEastAsia" w:cstheme="majorEastAsia"/>
                <w:b w:val="0"/>
                <w:bCs w:val="0"/>
                <w:color w:val="auto"/>
                <w:kern w:val="0"/>
                <w:sz w:val="18"/>
                <w:szCs w:val="18"/>
                <w:lang w:bidi="ar"/>
              </w:rPr>
              <w:t>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违法所得不足1万元的，处</w:t>
            </w:r>
            <w:r>
              <w:rPr>
                <w:rFonts w:hint="eastAsia" w:asciiTheme="majorEastAsia" w:hAnsiTheme="majorEastAsia" w:eastAsiaTheme="majorEastAsia" w:cstheme="majorEastAsia"/>
                <w:b w:val="0"/>
                <w:bCs w:val="0"/>
                <w:color w:val="auto"/>
                <w:kern w:val="0"/>
                <w:sz w:val="18"/>
                <w:szCs w:val="18"/>
                <w:lang w:val="en-US" w:eastAsia="zh-CN" w:bidi="ar"/>
              </w:rPr>
              <w:t>3</w:t>
            </w:r>
            <w:r>
              <w:rPr>
                <w:rFonts w:hint="eastAsia" w:asciiTheme="majorEastAsia" w:hAnsiTheme="majorEastAsia" w:eastAsiaTheme="majorEastAsia" w:cstheme="majorEastAsia"/>
                <w:b w:val="0"/>
                <w:bCs w:val="0"/>
                <w:color w:val="auto"/>
                <w:kern w:val="0"/>
                <w:sz w:val="18"/>
                <w:szCs w:val="18"/>
                <w:lang w:bidi="ar"/>
              </w:rPr>
              <w:t>万元以上</w:t>
            </w:r>
            <w:r>
              <w:rPr>
                <w:rFonts w:hint="eastAsia" w:asciiTheme="majorEastAsia" w:hAnsiTheme="majorEastAsia" w:eastAsiaTheme="majorEastAsia" w:cstheme="majorEastAsia"/>
                <w:b w:val="0"/>
                <w:bCs w:val="0"/>
                <w:color w:val="auto"/>
                <w:kern w:val="0"/>
                <w:sz w:val="18"/>
                <w:szCs w:val="18"/>
                <w:lang w:val="en-US" w:eastAsia="zh-CN" w:bidi="ar"/>
              </w:rPr>
              <w:t>少于4万元</w:t>
            </w:r>
            <w:r>
              <w:rPr>
                <w:rFonts w:hint="eastAsia" w:asciiTheme="majorEastAsia" w:hAnsiTheme="majorEastAsia" w:eastAsiaTheme="majorEastAsia" w:cstheme="majorEastAsia"/>
                <w:b w:val="0"/>
                <w:bCs w:val="0"/>
                <w:color w:val="auto"/>
                <w:kern w:val="0"/>
                <w:sz w:val="18"/>
                <w:szCs w:val="18"/>
                <w:lang w:bidi="ar"/>
              </w:rPr>
              <w:t>的罚款</w:t>
            </w:r>
          </w:p>
        </w:tc>
      </w:tr>
      <w:tr w14:paraId="05F6450F">
        <w:tblPrEx>
          <w:tblCellMar>
            <w:top w:w="0" w:type="dxa"/>
            <w:left w:w="108" w:type="dxa"/>
            <w:bottom w:w="0" w:type="dxa"/>
            <w:right w:w="108" w:type="dxa"/>
          </w:tblCellMar>
        </w:tblPrEx>
        <w:trPr>
          <w:trHeight w:val="1487"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5DE7587A">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val="en-US" w:eastAsia="zh-CN" w:bidi="ar"/>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14:paraId="737B39AB">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305FCDA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p>
        </w:tc>
        <w:tc>
          <w:tcPr>
            <w:tcW w:w="3825" w:type="dxa"/>
            <w:vMerge w:val="continue"/>
            <w:tcBorders>
              <w:left w:val="single" w:color="000000" w:sz="4" w:space="0"/>
              <w:bottom w:val="single" w:color="000000" w:sz="4" w:space="0"/>
              <w:right w:val="nil"/>
            </w:tcBorders>
            <w:shd w:val="clear" w:color="auto" w:fill="auto"/>
            <w:vAlign w:val="center"/>
          </w:tcPr>
          <w:p w14:paraId="51A2198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p>
        </w:tc>
        <w:tc>
          <w:tcPr>
            <w:tcW w:w="795" w:type="dxa"/>
            <w:tcBorders>
              <w:top w:val="single" w:color="auto" w:sz="4" w:space="0"/>
              <w:left w:val="single" w:color="000000" w:sz="4" w:space="0"/>
              <w:bottom w:val="single" w:color="auto" w:sz="4" w:space="0"/>
              <w:right w:val="single" w:color="000000" w:sz="4" w:space="0"/>
            </w:tcBorders>
            <w:shd w:val="clear" w:color="auto" w:fill="auto"/>
            <w:vAlign w:val="center"/>
          </w:tcPr>
          <w:p w14:paraId="722F059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2"/>
                <w:sz w:val="18"/>
                <w:szCs w:val="18"/>
                <w:lang w:val="en-US" w:eastAsia="zh-CN" w:bidi="ar-SA"/>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auto" w:sz="4" w:space="0"/>
              <w:left w:val="single" w:color="000000" w:sz="4" w:space="0"/>
              <w:bottom w:val="single" w:color="auto" w:sz="4" w:space="0"/>
              <w:right w:val="single" w:color="000000" w:sz="4" w:space="0"/>
            </w:tcBorders>
            <w:shd w:val="clear" w:color="auto" w:fill="auto"/>
            <w:vAlign w:val="center"/>
          </w:tcPr>
          <w:p w14:paraId="59BD007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val="en-US" w:eastAsia="zh-CN" w:bidi="ar"/>
              </w:rPr>
              <w:t>3次以上发生违法转让、出租或者变相转让、出租城市公共交通线路的；造成较大及以上生产安全事故的</w:t>
            </w:r>
          </w:p>
        </w:tc>
        <w:tc>
          <w:tcPr>
            <w:tcW w:w="3072" w:type="dxa"/>
            <w:tcBorders>
              <w:top w:val="single" w:color="auto" w:sz="4" w:space="0"/>
              <w:left w:val="single" w:color="000000" w:sz="4" w:space="0"/>
              <w:bottom w:val="single" w:color="auto" w:sz="4" w:space="0"/>
              <w:right w:val="single" w:color="000000" w:sz="4" w:space="0"/>
            </w:tcBorders>
            <w:shd w:val="clear" w:color="auto" w:fill="auto"/>
            <w:vAlign w:val="center"/>
          </w:tcPr>
          <w:p w14:paraId="4E5C241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没收违法所得，并处违法所得</w:t>
            </w:r>
            <w:r>
              <w:rPr>
                <w:rFonts w:hint="eastAsia" w:asciiTheme="majorEastAsia" w:hAnsiTheme="majorEastAsia" w:eastAsiaTheme="majorEastAsia" w:cstheme="majorEastAsia"/>
                <w:b w:val="0"/>
                <w:bCs w:val="0"/>
                <w:color w:val="auto"/>
                <w:kern w:val="0"/>
                <w:sz w:val="18"/>
                <w:szCs w:val="18"/>
                <w:lang w:val="en-US" w:eastAsia="zh-CN" w:bidi="ar"/>
              </w:rPr>
              <w:t>4</w:t>
            </w:r>
            <w:r>
              <w:rPr>
                <w:rFonts w:hint="eastAsia" w:asciiTheme="majorEastAsia" w:hAnsiTheme="majorEastAsia" w:eastAsiaTheme="majorEastAsia" w:cstheme="majorEastAsia"/>
                <w:b w:val="0"/>
                <w:bCs w:val="0"/>
                <w:color w:val="auto"/>
                <w:kern w:val="0"/>
                <w:sz w:val="18"/>
                <w:szCs w:val="18"/>
                <w:lang w:bidi="ar"/>
              </w:rPr>
              <w:t>倍以上</w:t>
            </w:r>
            <w:r>
              <w:rPr>
                <w:rFonts w:hint="eastAsia" w:asciiTheme="majorEastAsia" w:hAnsiTheme="majorEastAsia" w:eastAsiaTheme="majorEastAsia" w:cstheme="majorEastAsia"/>
                <w:b w:val="0"/>
                <w:bCs w:val="0"/>
                <w:color w:val="auto"/>
                <w:kern w:val="0"/>
                <w:sz w:val="18"/>
                <w:szCs w:val="18"/>
                <w:lang w:val="en-US" w:eastAsia="zh-CN" w:bidi="ar"/>
              </w:rPr>
              <w:t>5倍以下</w:t>
            </w:r>
            <w:r>
              <w:rPr>
                <w:rFonts w:hint="eastAsia" w:asciiTheme="majorEastAsia" w:hAnsiTheme="majorEastAsia" w:eastAsiaTheme="majorEastAsia" w:cstheme="majorEastAsia"/>
                <w:b w:val="0"/>
                <w:bCs w:val="0"/>
                <w:color w:val="auto"/>
                <w:kern w:val="0"/>
                <w:sz w:val="18"/>
                <w:szCs w:val="18"/>
                <w:lang w:bidi="ar"/>
              </w:rPr>
              <w:t>的罚款；没有违法所得</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违法所得不足1万元的，处</w:t>
            </w:r>
            <w:r>
              <w:rPr>
                <w:rFonts w:hint="eastAsia" w:asciiTheme="majorEastAsia" w:hAnsiTheme="majorEastAsia" w:eastAsiaTheme="majorEastAsia" w:cstheme="majorEastAsia"/>
                <w:b w:val="0"/>
                <w:bCs w:val="0"/>
                <w:color w:val="auto"/>
                <w:kern w:val="0"/>
                <w:sz w:val="18"/>
                <w:szCs w:val="18"/>
                <w:lang w:val="en-US" w:eastAsia="zh-CN" w:bidi="ar"/>
              </w:rPr>
              <w:t>4</w:t>
            </w:r>
            <w:r>
              <w:rPr>
                <w:rFonts w:hint="eastAsia" w:asciiTheme="majorEastAsia" w:hAnsiTheme="majorEastAsia" w:eastAsiaTheme="majorEastAsia" w:cstheme="majorEastAsia"/>
                <w:b w:val="0"/>
                <w:bCs w:val="0"/>
                <w:color w:val="auto"/>
                <w:kern w:val="0"/>
                <w:sz w:val="18"/>
                <w:szCs w:val="18"/>
                <w:lang w:bidi="ar"/>
              </w:rPr>
              <w:t>万元以上</w:t>
            </w:r>
            <w:r>
              <w:rPr>
                <w:rFonts w:hint="eastAsia" w:asciiTheme="majorEastAsia" w:hAnsiTheme="majorEastAsia" w:eastAsiaTheme="majorEastAsia" w:cstheme="majorEastAsia"/>
                <w:b w:val="0"/>
                <w:bCs w:val="0"/>
                <w:color w:val="auto"/>
                <w:kern w:val="0"/>
                <w:sz w:val="18"/>
                <w:szCs w:val="18"/>
                <w:lang w:val="en-US" w:eastAsia="zh-CN" w:bidi="ar"/>
              </w:rPr>
              <w:t>5万元以下</w:t>
            </w:r>
            <w:r>
              <w:rPr>
                <w:rFonts w:hint="eastAsia" w:asciiTheme="majorEastAsia" w:hAnsiTheme="majorEastAsia" w:eastAsiaTheme="majorEastAsia" w:cstheme="majorEastAsia"/>
                <w:b w:val="0"/>
                <w:bCs w:val="0"/>
                <w:color w:val="auto"/>
                <w:kern w:val="0"/>
                <w:sz w:val="18"/>
                <w:szCs w:val="18"/>
                <w:lang w:bidi="ar"/>
              </w:rPr>
              <w:t>的罚款</w:t>
            </w:r>
          </w:p>
        </w:tc>
      </w:tr>
      <w:tr w14:paraId="5360F8A2">
        <w:tblPrEx>
          <w:tblCellMar>
            <w:top w:w="0" w:type="dxa"/>
            <w:left w:w="108" w:type="dxa"/>
            <w:bottom w:w="0" w:type="dxa"/>
            <w:right w:w="108" w:type="dxa"/>
          </w:tblCellMar>
        </w:tblPrEx>
        <w:trPr>
          <w:trHeight w:val="1440"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4A4E31">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204</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1914E5">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strike/>
                <w:dstrike w:val="0"/>
                <w:color w:val="auto"/>
                <w:kern w:val="0"/>
                <w:sz w:val="18"/>
                <w:szCs w:val="18"/>
                <w:lang w:val="en-US" w:bidi="ar"/>
              </w:rPr>
            </w:pPr>
            <w:r>
              <w:rPr>
                <w:rFonts w:hint="eastAsia" w:asciiTheme="majorEastAsia" w:hAnsiTheme="majorEastAsia" w:eastAsiaTheme="majorEastAsia" w:cstheme="majorEastAsia"/>
                <w:b w:val="0"/>
                <w:bCs w:val="0"/>
                <w:strike w:val="0"/>
                <w:dstrike w:val="0"/>
                <w:color w:val="auto"/>
                <w:kern w:val="0"/>
                <w:sz w:val="18"/>
                <w:szCs w:val="18"/>
                <w:lang w:eastAsia="zh-CN" w:bidi="ar"/>
              </w:rPr>
              <w:t>城市公共交通企业未遵守城市公共交通运营有关服务标准、规范、要求</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FD8781">
            <w:pPr>
              <w:keepNext w:val="0"/>
              <w:keepLines w:val="0"/>
              <w:pageBreakBefore w:val="0"/>
              <w:widowControl/>
              <w:kinsoku/>
              <w:wordWrap/>
              <w:overflowPunct/>
              <w:topLinePunct w:val="0"/>
              <w:bidi w:val="0"/>
              <w:spacing w:line="300" w:lineRule="exact"/>
              <w:ind w:firstLine="420"/>
              <w:textAlignment w:val="center"/>
              <w:rPr>
                <w:rFonts w:hint="eastAsia" w:asciiTheme="majorEastAsia" w:hAnsiTheme="majorEastAsia" w:eastAsiaTheme="majorEastAsia" w:cstheme="majorEastAsia"/>
                <w:b/>
                <w:bCs/>
                <w:strike w:val="0"/>
                <w:dstrike w:val="0"/>
                <w:color w:val="auto"/>
                <w:kern w:val="0"/>
                <w:sz w:val="18"/>
                <w:szCs w:val="18"/>
                <w:lang w:bidi="ar"/>
              </w:rPr>
            </w:pPr>
            <w:r>
              <w:rPr>
                <w:rFonts w:hint="eastAsia" w:asciiTheme="majorEastAsia" w:hAnsiTheme="majorEastAsia" w:eastAsiaTheme="majorEastAsia" w:cstheme="majorEastAsia"/>
                <w:b/>
                <w:bCs/>
                <w:strike w:val="0"/>
                <w:dstrike w:val="0"/>
                <w:color w:val="auto"/>
                <w:kern w:val="0"/>
                <w:sz w:val="18"/>
                <w:szCs w:val="18"/>
                <w:lang w:bidi="ar"/>
              </w:rPr>
              <w:t>《城市公共交通条例》</w:t>
            </w:r>
          </w:p>
          <w:p w14:paraId="1D260911">
            <w:pPr>
              <w:keepNext w:val="0"/>
              <w:keepLines w:val="0"/>
              <w:pageBreakBefore w:val="0"/>
              <w:widowControl/>
              <w:kinsoku/>
              <w:wordWrap/>
              <w:overflowPunct/>
              <w:topLinePunct w:val="0"/>
              <w:bidi w:val="0"/>
              <w:spacing w:line="300" w:lineRule="exact"/>
              <w:ind w:firstLine="420"/>
              <w:textAlignment w:val="center"/>
              <w:rPr>
                <w:rFonts w:hint="eastAsia" w:asciiTheme="majorEastAsia" w:hAnsiTheme="majorEastAsia" w:eastAsiaTheme="majorEastAsia" w:cstheme="majorEastAsia"/>
                <w:b w:val="0"/>
                <w:bCs w:val="0"/>
                <w:strike/>
                <w:dstrike w:val="0"/>
                <w:color w:val="auto"/>
                <w:kern w:val="0"/>
                <w:sz w:val="18"/>
                <w:szCs w:val="18"/>
                <w:lang w:bidi="ar"/>
              </w:rPr>
            </w:pPr>
            <w:r>
              <w:rPr>
                <w:rFonts w:hint="eastAsia" w:asciiTheme="majorEastAsia" w:hAnsiTheme="majorEastAsia" w:eastAsiaTheme="majorEastAsia" w:cstheme="majorEastAsia"/>
                <w:b w:val="0"/>
                <w:bCs w:val="0"/>
                <w:strike w:val="0"/>
                <w:dstrike w:val="0"/>
                <w:color w:val="auto"/>
                <w:kern w:val="0"/>
                <w:sz w:val="18"/>
                <w:szCs w:val="18"/>
                <w:lang w:bidi="ar"/>
              </w:rPr>
              <w:t>第十八条第二款</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 xml:space="preserve">  </w:t>
            </w:r>
            <w:r>
              <w:rPr>
                <w:rFonts w:hint="eastAsia" w:asciiTheme="majorEastAsia" w:hAnsiTheme="majorEastAsia" w:eastAsiaTheme="majorEastAsia" w:cstheme="majorEastAsia"/>
                <w:b w:val="0"/>
                <w:bCs w:val="0"/>
                <w:strike w:val="0"/>
                <w:dstrike w:val="0"/>
                <w:color w:val="auto"/>
                <w:kern w:val="0"/>
                <w:sz w:val="18"/>
                <w:szCs w:val="18"/>
                <w:lang w:bidi="ar"/>
              </w:rPr>
              <w:t>城市公共交通企业应当遵守城市公共交通运营有关服务标准、规范、要求等，加强企业内部管理，不断提高运营服务质量和效率。</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311CF383">
            <w:pPr>
              <w:keepNext w:val="0"/>
              <w:keepLines w:val="0"/>
              <w:pageBreakBefore w:val="0"/>
              <w:widowControl/>
              <w:kinsoku/>
              <w:wordWrap/>
              <w:overflowPunct/>
              <w:topLinePunct w:val="0"/>
              <w:bidi w:val="0"/>
              <w:spacing w:line="300" w:lineRule="exact"/>
              <w:ind w:firstLine="420"/>
              <w:textAlignment w:val="center"/>
              <w:rPr>
                <w:rFonts w:hint="eastAsia" w:asciiTheme="majorEastAsia" w:hAnsiTheme="majorEastAsia" w:eastAsiaTheme="majorEastAsia" w:cstheme="majorEastAsia"/>
                <w:b w:val="0"/>
                <w:bCs w:val="0"/>
                <w:strike/>
                <w:dstrike w:val="0"/>
                <w:color w:val="auto"/>
                <w:kern w:val="0"/>
                <w:sz w:val="18"/>
                <w:szCs w:val="18"/>
                <w:lang w:bidi="ar"/>
              </w:rPr>
            </w:pPr>
          </w:p>
          <w:p w14:paraId="25D78CB5">
            <w:pPr>
              <w:keepNext w:val="0"/>
              <w:keepLines w:val="0"/>
              <w:pageBreakBefore w:val="0"/>
              <w:widowControl/>
              <w:kinsoku/>
              <w:wordWrap/>
              <w:overflowPunct/>
              <w:topLinePunct w:val="0"/>
              <w:bidi w:val="0"/>
              <w:spacing w:line="300" w:lineRule="exact"/>
              <w:ind w:firstLine="420"/>
              <w:textAlignment w:val="center"/>
              <w:rPr>
                <w:rFonts w:hint="eastAsia" w:asciiTheme="majorEastAsia" w:hAnsiTheme="majorEastAsia" w:eastAsiaTheme="majorEastAsia" w:cstheme="majorEastAsia"/>
                <w:b/>
                <w:bCs/>
                <w:strike w:val="0"/>
                <w:dstrike w:val="0"/>
                <w:color w:val="auto"/>
                <w:kern w:val="0"/>
                <w:sz w:val="18"/>
                <w:szCs w:val="18"/>
                <w:lang w:eastAsia="zh-CN" w:bidi="ar"/>
              </w:rPr>
            </w:pPr>
            <w:r>
              <w:rPr>
                <w:rFonts w:hint="eastAsia" w:asciiTheme="majorEastAsia" w:hAnsiTheme="majorEastAsia" w:eastAsiaTheme="majorEastAsia" w:cstheme="majorEastAsia"/>
                <w:b/>
                <w:bCs/>
                <w:strike w:val="0"/>
                <w:dstrike w:val="0"/>
                <w:color w:val="auto"/>
                <w:kern w:val="0"/>
                <w:sz w:val="18"/>
                <w:szCs w:val="18"/>
                <w:lang w:bidi="ar"/>
              </w:rPr>
              <w:t>《城市公共交通条例》</w:t>
            </w:r>
          </w:p>
          <w:p w14:paraId="1090259F">
            <w:pPr>
              <w:keepNext w:val="0"/>
              <w:keepLines w:val="0"/>
              <w:pageBreakBefore w:val="0"/>
              <w:widowControl/>
              <w:kinsoku/>
              <w:wordWrap/>
              <w:overflowPunct/>
              <w:topLinePunct w:val="0"/>
              <w:bidi w:val="0"/>
              <w:spacing w:line="300" w:lineRule="exact"/>
              <w:ind w:firstLine="420"/>
              <w:textAlignment w:val="center"/>
              <w:rPr>
                <w:rFonts w:hint="eastAsia" w:asciiTheme="majorEastAsia" w:hAnsiTheme="majorEastAsia" w:eastAsiaTheme="majorEastAsia" w:cstheme="majorEastAsia"/>
                <w:b w:val="0"/>
                <w:bCs w:val="0"/>
                <w:strike w:val="0"/>
                <w:dstrike w:val="0"/>
                <w:color w:val="auto"/>
                <w:kern w:val="0"/>
                <w:sz w:val="18"/>
                <w:szCs w:val="18"/>
                <w:lang w:eastAsia="zh-CN" w:bidi="ar"/>
              </w:rPr>
            </w:pPr>
            <w:r>
              <w:rPr>
                <w:rFonts w:hint="eastAsia" w:asciiTheme="majorEastAsia" w:hAnsiTheme="majorEastAsia" w:eastAsiaTheme="majorEastAsia" w:cstheme="majorEastAsia"/>
                <w:b w:val="0"/>
                <w:bCs w:val="0"/>
                <w:strike w:val="0"/>
                <w:dstrike w:val="0"/>
                <w:color w:val="auto"/>
                <w:kern w:val="0"/>
                <w:sz w:val="18"/>
                <w:szCs w:val="18"/>
                <w:lang w:eastAsia="zh-CN" w:bidi="ar"/>
              </w:rPr>
              <w:t>第四十六条</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第（一）项</w:t>
            </w:r>
            <w:r>
              <w:rPr>
                <w:rFonts w:hint="eastAsia" w:asciiTheme="majorEastAsia" w:hAnsiTheme="majorEastAsia" w:eastAsiaTheme="majorEastAsia" w:cstheme="majorEastAsia"/>
                <w:b w:val="0"/>
                <w:bCs w:val="0"/>
                <w:strike w:val="0"/>
                <w:dstrike w:val="0"/>
                <w:color w:val="auto"/>
                <w:kern w:val="0"/>
                <w:sz w:val="18"/>
                <w:szCs w:val="18"/>
                <w:lang w:eastAsia="zh-CN" w:bidi="ar"/>
              </w:rPr>
              <w:t>　城市公共交通企业有下列行为之一的，由城市人民政府城市公共交通主管部门责令改正；拒不改正的，处1万元以上5万元以下的罚款：</w:t>
            </w:r>
          </w:p>
          <w:p w14:paraId="1095BE50">
            <w:pPr>
              <w:keepNext w:val="0"/>
              <w:keepLines w:val="0"/>
              <w:pageBreakBefore w:val="0"/>
              <w:widowControl/>
              <w:kinsoku/>
              <w:wordWrap/>
              <w:overflowPunct/>
              <w:topLinePunct w:val="0"/>
              <w:bidi w:val="0"/>
              <w:spacing w:line="300" w:lineRule="exact"/>
              <w:ind w:firstLine="420"/>
              <w:textAlignment w:val="center"/>
              <w:rPr>
                <w:rFonts w:hint="eastAsia" w:asciiTheme="majorEastAsia" w:hAnsiTheme="majorEastAsia" w:eastAsiaTheme="majorEastAsia" w:cstheme="majorEastAsia"/>
                <w:b w:val="0"/>
                <w:bCs w:val="0"/>
                <w:strike/>
                <w:dstrike w:val="0"/>
                <w:color w:val="auto"/>
                <w:kern w:val="0"/>
                <w:sz w:val="18"/>
                <w:szCs w:val="18"/>
                <w:lang w:bidi="ar"/>
              </w:rPr>
            </w:pPr>
            <w:r>
              <w:rPr>
                <w:rFonts w:hint="eastAsia" w:asciiTheme="majorEastAsia" w:hAnsiTheme="majorEastAsia" w:eastAsiaTheme="majorEastAsia" w:cstheme="majorEastAsia"/>
                <w:b w:val="0"/>
                <w:bCs w:val="0"/>
                <w:strike w:val="0"/>
                <w:dstrike w:val="0"/>
                <w:color w:val="auto"/>
                <w:kern w:val="0"/>
                <w:sz w:val="18"/>
                <w:szCs w:val="18"/>
                <w:lang w:eastAsia="zh-CN" w:bidi="ar"/>
              </w:rPr>
              <w:t>（一）未遵守城市公共交通运营有关服务标准、规范、要求。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7118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strike w:val="0"/>
                <w:dstrike w:val="0"/>
                <w:color w:val="auto"/>
                <w:sz w:val="18"/>
                <w:szCs w:val="18"/>
              </w:rPr>
            </w:pPr>
            <w:r>
              <w:rPr>
                <w:rFonts w:hint="eastAsia" w:asciiTheme="majorEastAsia" w:hAnsiTheme="majorEastAsia" w:eastAsiaTheme="majorEastAsia" w:cstheme="majorEastAsia"/>
                <w:b w:val="0"/>
                <w:bCs w:val="0"/>
                <w:strike w:val="0"/>
                <w:dstrike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B26C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strike/>
                <w:dstrike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3台以下车辆</w:t>
            </w:r>
            <w:r>
              <w:rPr>
                <w:rFonts w:hint="eastAsia" w:asciiTheme="majorEastAsia" w:hAnsiTheme="majorEastAsia" w:eastAsiaTheme="majorEastAsia" w:cstheme="majorEastAsia"/>
                <w:b w:val="0"/>
                <w:bCs w:val="0"/>
                <w:strike w:val="0"/>
                <w:dstrike w:val="0"/>
                <w:color w:val="auto"/>
                <w:kern w:val="0"/>
                <w:sz w:val="18"/>
                <w:szCs w:val="18"/>
                <w:lang w:eastAsia="zh-CN" w:bidi="ar"/>
              </w:rPr>
              <w:t>未遵守城市公共交通运营有关服务标准、规范、要求，</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经责令改正拒不改正的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DBDF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strike/>
                <w:dstrike w:val="0"/>
                <w:color w:val="auto"/>
                <w:kern w:val="0"/>
                <w:sz w:val="18"/>
                <w:szCs w:val="18"/>
                <w:lang w:val="en-US" w:eastAsia="zh-CN" w:bidi="ar"/>
              </w:rPr>
            </w:pPr>
            <w:r>
              <w:rPr>
                <w:rFonts w:hint="eastAsia" w:asciiTheme="majorEastAsia" w:hAnsiTheme="majorEastAsia" w:eastAsiaTheme="majorEastAsia" w:cstheme="majorEastAsia"/>
                <w:b w:val="0"/>
                <w:bCs w:val="0"/>
                <w:strike w:val="0"/>
                <w:dstrike w:val="0"/>
                <w:color w:val="auto"/>
                <w:kern w:val="0"/>
                <w:sz w:val="18"/>
                <w:szCs w:val="18"/>
                <w:lang w:val="en-US" w:eastAsia="zh-CN" w:bidi="ar"/>
              </w:rPr>
              <w:t>处1万元以上少于3万元的罚款</w:t>
            </w:r>
          </w:p>
        </w:tc>
      </w:tr>
      <w:tr w14:paraId="3E2D97BC">
        <w:tblPrEx>
          <w:tblCellMar>
            <w:top w:w="0" w:type="dxa"/>
            <w:left w:w="108" w:type="dxa"/>
            <w:bottom w:w="0" w:type="dxa"/>
            <w:right w:w="108" w:type="dxa"/>
          </w:tblCellMar>
        </w:tblPrEx>
        <w:trPr>
          <w:trHeight w:val="169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632701">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DBC19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strike/>
                <w:dstrike w:val="0"/>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A9ECD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strike/>
                <w:dstrike w:val="0"/>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1F99CA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strike/>
                <w:dstrike w:val="0"/>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04DC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strike w:val="0"/>
                <w:dstrike w:val="0"/>
                <w:color w:val="auto"/>
                <w:sz w:val="18"/>
                <w:szCs w:val="18"/>
              </w:rPr>
            </w:pPr>
            <w:r>
              <w:rPr>
                <w:rFonts w:hint="eastAsia" w:asciiTheme="majorEastAsia" w:hAnsiTheme="majorEastAsia" w:eastAsiaTheme="majorEastAsia" w:cstheme="majorEastAsia"/>
                <w:b w:val="0"/>
                <w:bCs w:val="0"/>
                <w:strike w:val="0"/>
                <w:dstrike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4A06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strike/>
                <w:dstrike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4台以上6台以下车辆</w:t>
            </w:r>
            <w:r>
              <w:rPr>
                <w:rFonts w:hint="eastAsia" w:asciiTheme="majorEastAsia" w:hAnsiTheme="majorEastAsia" w:eastAsiaTheme="majorEastAsia" w:cstheme="majorEastAsia"/>
                <w:b w:val="0"/>
                <w:bCs w:val="0"/>
                <w:strike w:val="0"/>
                <w:dstrike w:val="0"/>
                <w:color w:val="auto"/>
                <w:kern w:val="0"/>
                <w:sz w:val="18"/>
                <w:szCs w:val="18"/>
                <w:lang w:eastAsia="zh-CN" w:bidi="ar"/>
              </w:rPr>
              <w:t>未遵守城市公共交通运营有关服务标准、规范、要求，</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经责令改正拒不改正的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2A7F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strike/>
                <w:dstrike w:val="0"/>
                <w:color w:val="auto"/>
                <w:kern w:val="0"/>
                <w:sz w:val="18"/>
                <w:szCs w:val="18"/>
                <w:lang w:bidi="ar"/>
              </w:rPr>
            </w:pPr>
            <w:r>
              <w:rPr>
                <w:rFonts w:hint="eastAsia" w:asciiTheme="majorEastAsia" w:hAnsiTheme="majorEastAsia" w:eastAsiaTheme="majorEastAsia" w:cstheme="majorEastAsia"/>
                <w:b w:val="0"/>
                <w:bCs w:val="0"/>
                <w:strike w:val="0"/>
                <w:dstrike w:val="0"/>
                <w:color w:val="auto"/>
                <w:kern w:val="0"/>
                <w:sz w:val="18"/>
                <w:szCs w:val="18"/>
                <w:lang w:val="en-US" w:eastAsia="zh-CN" w:bidi="ar"/>
              </w:rPr>
              <w:t>处3万元以上少于4万元的罚款</w:t>
            </w:r>
          </w:p>
        </w:tc>
      </w:tr>
      <w:tr w14:paraId="6ED5B0B5">
        <w:tblPrEx>
          <w:tblCellMar>
            <w:top w:w="0" w:type="dxa"/>
            <w:left w:w="108" w:type="dxa"/>
            <w:bottom w:w="0" w:type="dxa"/>
            <w:right w:w="108" w:type="dxa"/>
          </w:tblCellMar>
        </w:tblPrEx>
        <w:trPr>
          <w:trHeight w:val="127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5F855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A2601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strike/>
                <w:dstrike w:val="0"/>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5AC8F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strike/>
                <w:dstrike w:val="0"/>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953A5B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strike/>
                <w:dstrike w:val="0"/>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1EDCF">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strike w:val="0"/>
                <w:dstrike w:val="0"/>
                <w:color w:val="auto"/>
                <w:sz w:val="18"/>
                <w:szCs w:val="18"/>
              </w:rPr>
            </w:pPr>
            <w:r>
              <w:rPr>
                <w:rFonts w:hint="eastAsia" w:asciiTheme="majorEastAsia" w:hAnsiTheme="majorEastAsia" w:eastAsiaTheme="majorEastAsia" w:cstheme="majorEastAsia"/>
                <w:b w:val="0"/>
                <w:bCs w:val="0"/>
                <w:strike w:val="0"/>
                <w:dstrike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CBBB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strike/>
                <w:dstrike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7台以上车辆</w:t>
            </w:r>
            <w:r>
              <w:rPr>
                <w:rFonts w:hint="eastAsia" w:asciiTheme="majorEastAsia" w:hAnsiTheme="majorEastAsia" w:eastAsiaTheme="majorEastAsia" w:cstheme="majorEastAsia"/>
                <w:b w:val="0"/>
                <w:bCs w:val="0"/>
                <w:strike w:val="0"/>
                <w:dstrike w:val="0"/>
                <w:color w:val="auto"/>
                <w:kern w:val="0"/>
                <w:sz w:val="18"/>
                <w:szCs w:val="18"/>
                <w:lang w:eastAsia="zh-CN" w:bidi="ar"/>
              </w:rPr>
              <w:t>未遵守城市公共交通运营有关服务标准、规范、要求，</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经责令改正拒不改正的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9786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strike/>
                <w:dstrike w:val="0"/>
                <w:color w:val="auto"/>
                <w:kern w:val="0"/>
                <w:sz w:val="18"/>
                <w:szCs w:val="18"/>
                <w:lang w:bidi="ar"/>
              </w:rPr>
            </w:pPr>
            <w:r>
              <w:rPr>
                <w:rFonts w:hint="eastAsia" w:asciiTheme="majorEastAsia" w:hAnsiTheme="majorEastAsia" w:eastAsiaTheme="majorEastAsia" w:cstheme="majorEastAsia"/>
                <w:b w:val="0"/>
                <w:bCs w:val="0"/>
                <w:strike w:val="0"/>
                <w:dstrike w:val="0"/>
                <w:color w:val="auto"/>
                <w:kern w:val="0"/>
                <w:sz w:val="18"/>
                <w:szCs w:val="18"/>
                <w:lang w:val="en-US" w:eastAsia="zh-CN" w:bidi="ar"/>
              </w:rPr>
              <w:t>处4万元以上5万元以下的罚款</w:t>
            </w:r>
          </w:p>
        </w:tc>
      </w:tr>
      <w:tr w14:paraId="733FAC47">
        <w:tblPrEx>
          <w:tblCellMar>
            <w:top w:w="0" w:type="dxa"/>
            <w:left w:w="108" w:type="dxa"/>
            <w:bottom w:w="0" w:type="dxa"/>
            <w:right w:w="108" w:type="dxa"/>
          </w:tblCellMar>
        </w:tblPrEx>
        <w:trPr>
          <w:trHeight w:val="600" w:hRule="atLeast"/>
          <w:jc w:val="center"/>
        </w:trPr>
        <w:tc>
          <w:tcPr>
            <w:tcW w:w="667" w:type="dxa"/>
            <w:vMerge w:val="restart"/>
            <w:tcBorders>
              <w:top w:val="single" w:color="000000" w:sz="4" w:space="0"/>
              <w:left w:val="single" w:color="000000" w:sz="4" w:space="0"/>
              <w:right w:val="single" w:color="000000" w:sz="4" w:space="0"/>
            </w:tcBorders>
            <w:shd w:val="clear" w:color="auto" w:fill="auto"/>
            <w:vAlign w:val="center"/>
          </w:tcPr>
          <w:p w14:paraId="6690D1D5">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205</w:t>
            </w:r>
          </w:p>
        </w:tc>
        <w:tc>
          <w:tcPr>
            <w:tcW w:w="1050" w:type="dxa"/>
            <w:vMerge w:val="restart"/>
            <w:tcBorders>
              <w:top w:val="single" w:color="000000" w:sz="4" w:space="0"/>
              <w:left w:val="single" w:color="000000" w:sz="4" w:space="0"/>
              <w:right w:val="single" w:color="000000" w:sz="4" w:space="0"/>
            </w:tcBorders>
            <w:shd w:val="clear" w:color="auto" w:fill="auto"/>
            <w:vAlign w:val="center"/>
          </w:tcPr>
          <w:p w14:paraId="6CFD29C1">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strike w:val="0"/>
                <w:dstrike w:val="0"/>
                <w:color w:val="auto"/>
                <w:kern w:val="0"/>
                <w:sz w:val="18"/>
                <w:szCs w:val="18"/>
                <w:lang w:val="en-US" w:eastAsia="zh-CN" w:bidi="ar"/>
              </w:rPr>
            </w:pPr>
            <w:r>
              <w:rPr>
                <w:rFonts w:hint="eastAsia" w:asciiTheme="majorEastAsia" w:hAnsiTheme="majorEastAsia" w:eastAsiaTheme="majorEastAsia" w:cstheme="majorEastAsia"/>
                <w:b w:val="0"/>
                <w:bCs w:val="0"/>
                <w:strike w:val="0"/>
                <w:dstrike w:val="0"/>
                <w:color w:val="auto"/>
                <w:kern w:val="0"/>
                <w:sz w:val="18"/>
                <w:szCs w:val="18"/>
                <w:lang w:val="en-US" w:eastAsia="zh-CN" w:bidi="ar"/>
              </w:rPr>
              <w:t>城市公共交通企业未按照规定配备城市公共交通车辆或者设置车辆运营服务标识</w:t>
            </w:r>
          </w:p>
        </w:tc>
        <w:tc>
          <w:tcPr>
            <w:tcW w:w="3379" w:type="dxa"/>
            <w:vMerge w:val="restart"/>
            <w:tcBorders>
              <w:top w:val="single" w:color="000000" w:sz="4" w:space="0"/>
              <w:left w:val="single" w:color="000000" w:sz="4" w:space="0"/>
              <w:right w:val="single" w:color="000000" w:sz="4" w:space="0"/>
            </w:tcBorders>
            <w:shd w:val="clear" w:color="auto" w:fill="auto"/>
            <w:vAlign w:val="center"/>
          </w:tcPr>
          <w:p w14:paraId="1FDF2564">
            <w:pPr>
              <w:keepNext w:val="0"/>
              <w:keepLines w:val="0"/>
              <w:pageBreakBefore w:val="0"/>
              <w:widowControl/>
              <w:kinsoku/>
              <w:wordWrap/>
              <w:overflowPunct/>
              <w:topLinePunct w:val="0"/>
              <w:bidi w:val="0"/>
              <w:spacing w:line="300" w:lineRule="exact"/>
              <w:ind w:firstLine="361" w:firstLineChars="200"/>
              <w:textAlignment w:val="center"/>
              <w:rPr>
                <w:rFonts w:hint="eastAsia" w:asciiTheme="majorEastAsia" w:hAnsiTheme="majorEastAsia" w:eastAsiaTheme="majorEastAsia" w:cstheme="majorEastAsia"/>
                <w:b/>
                <w:bCs/>
                <w:strike w:val="0"/>
                <w:dstrike w:val="0"/>
                <w:color w:val="auto"/>
                <w:kern w:val="0"/>
                <w:sz w:val="18"/>
                <w:szCs w:val="18"/>
                <w:lang w:val="en-US" w:eastAsia="zh-CN" w:bidi="ar"/>
              </w:rPr>
            </w:pPr>
            <w:r>
              <w:rPr>
                <w:rFonts w:hint="eastAsia" w:asciiTheme="majorEastAsia" w:hAnsiTheme="majorEastAsia" w:eastAsiaTheme="majorEastAsia" w:cstheme="majorEastAsia"/>
                <w:b/>
                <w:bCs/>
                <w:strike w:val="0"/>
                <w:dstrike w:val="0"/>
                <w:color w:val="auto"/>
                <w:kern w:val="0"/>
                <w:sz w:val="18"/>
                <w:szCs w:val="18"/>
                <w:lang w:val="en-US" w:eastAsia="zh-CN" w:bidi="ar"/>
              </w:rPr>
              <w:t>《城市公共交通条例》</w:t>
            </w:r>
          </w:p>
          <w:p w14:paraId="16AC85A5">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b w:val="0"/>
                <w:bCs w:val="0"/>
                <w:strike w:val="0"/>
                <w:dstrike w:val="0"/>
                <w:color w:val="auto"/>
                <w:kern w:val="0"/>
                <w:sz w:val="18"/>
                <w:szCs w:val="18"/>
                <w:lang w:val="en-US" w:eastAsia="zh-CN" w:bidi="ar"/>
              </w:rPr>
            </w:pPr>
            <w:r>
              <w:rPr>
                <w:rFonts w:hint="eastAsia" w:asciiTheme="majorEastAsia" w:hAnsiTheme="majorEastAsia" w:eastAsiaTheme="majorEastAsia" w:cstheme="majorEastAsia"/>
                <w:b w:val="0"/>
                <w:bCs w:val="0"/>
                <w:strike w:val="0"/>
                <w:dstrike w:val="0"/>
                <w:color w:val="auto"/>
                <w:kern w:val="0"/>
                <w:sz w:val="18"/>
                <w:szCs w:val="18"/>
                <w:lang w:val="en-US" w:eastAsia="zh-CN" w:bidi="ar"/>
              </w:rPr>
              <w:t>第十九条  城市公共交通企业应当按照运营服务协议或者城市人民政府城市公共交通主管部门的要求配备城市公共交通车辆，并按照规定设置车辆运营服务标识。</w:t>
            </w:r>
          </w:p>
          <w:p w14:paraId="6568619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strike w:val="0"/>
                <w:dstrike w:val="0"/>
                <w:color w:val="auto"/>
                <w:kern w:val="0"/>
                <w:sz w:val="18"/>
                <w:szCs w:val="18"/>
                <w:lang w:val="en-US" w:eastAsia="zh-CN" w:bidi="ar"/>
              </w:rPr>
            </w:pPr>
          </w:p>
        </w:tc>
        <w:tc>
          <w:tcPr>
            <w:tcW w:w="3825" w:type="dxa"/>
            <w:vMerge w:val="restart"/>
            <w:tcBorders>
              <w:top w:val="single" w:color="000000" w:sz="4" w:space="0"/>
              <w:left w:val="single" w:color="000000" w:sz="4" w:space="0"/>
              <w:right w:val="nil"/>
            </w:tcBorders>
            <w:shd w:val="clear" w:color="auto" w:fill="auto"/>
            <w:vAlign w:val="center"/>
          </w:tcPr>
          <w:p w14:paraId="7A7A8019">
            <w:pPr>
              <w:keepNext w:val="0"/>
              <w:keepLines w:val="0"/>
              <w:pageBreakBefore w:val="0"/>
              <w:widowControl/>
              <w:kinsoku/>
              <w:wordWrap/>
              <w:overflowPunct/>
              <w:topLinePunct w:val="0"/>
              <w:bidi w:val="0"/>
              <w:spacing w:line="300" w:lineRule="exact"/>
              <w:ind w:firstLine="361" w:firstLineChars="200"/>
              <w:textAlignment w:val="center"/>
              <w:rPr>
                <w:rFonts w:hint="eastAsia" w:asciiTheme="majorEastAsia" w:hAnsiTheme="majorEastAsia" w:eastAsiaTheme="majorEastAsia" w:cstheme="majorEastAsia"/>
                <w:b/>
                <w:bCs/>
                <w:strike w:val="0"/>
                <w:dstrike w:val="0"/>
                <w:color w:val="auto"/>
                <w:kern w:val="0"/>
                <w:sz w:val="18"/>
                <w:szCs w:val="18"/>
                <w:lang w:val="en-US" w:eastAsia="zh-CN" w:bidi="ar"/>
              </w:rPr>
            </w:pPr>
            <w:r>
              <w:rPr>
                <w:rFonts w:hint="eastAsia" w:asciiTheme="majorEastAsia" w:hAnsiTheme="majorEastAsia" w:eastAsiaTheme="majorEastAsia" w:cstheme="majorEastAsia"/>
                <w:b/>
                <w:bCs/>
                <w:strike w:val="0"/>
                <w:dstrike w:val="0"/>
                <w:color w:val="auto"/>
                <w:kern w:val="0"/>
                <w:sz w:val="18"/>
                <w:szCs w:val="18"/>
                <w:lang w:val="en-US" w:eastAsia="zh-CN" w:bidi="ar"/>
              </w:rPr>
              <w:t>《城市公共交通条例》</w:t>
            </w:r>
          </w:p>
          <w:p w14:paraId="4FCC2407">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b w:val="0"/>
                <w:bCs w:val="0"/>
                <w:strike w:val="0"/>
                <w:dstrike w:val="0"/>
                <w:color w:val="auto"/>
                <w:kern w:val="0"/>
                <w:sz w:val="18"/>
                <w:szCs w:val="18"/>
                <w:lang w:val="en-US" w:eastAsia="zh-CN" w:bidi="ar"/>
              </w:rPr>
            </w:pPr>
            <w:r>
              <w:rPr>
                <w:rFonts w:hint="eastAsia" w:asciiTheme="majorEastAsia" w:hAnsiTheme="majorEastAsia" w:eastAsiaTheme="majorEastAsia" w:cstheme="majorEastAsia"/>
                <w:b w:val="0"/>
                <w:bCs w:val="0"/>
                <w:strike w:val="0"/>
                <w:dstrike w:val="0"/>
                <w:color w:val="auto"/>
                <w:kern w:val="0"/>
                <w:sz w:val="18"/>
                <w:szCs w:val="18"/>
                <w:lang w:val="en-US" w:eastAsia="zh-CN" w:bidi="ar"/>
              </w:rPr>
              <w:t>第四十六条第（二）项  城市公共交通企业有下列行为之一的，由城市人民政府城市公共交通主管部门责令改正；拒不改正的，处1万元以上5万元以下的罚款：</w:t>
            </w:r>
          </w:p>
          <w:p w14:paraId="4F4D1EB4">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b w:val="0"/>
                <w:bCs w:val="0"/>
                <w:strike w:val="0"/>
                <w:dstrike w:val="0"/>
                <w:color w:val="auto"/>
                <w:kern w:val="0"/>
                <w:sz w:val="18"/>
                <w:szCs w:val="18"/>
                <w:lang w:val="en-US" w:eastAsia="zh-CN" w:bidi="ar"/>
              </w:rPr>
            </w:pPr>
            <w:r>
              <w:rPr>
                <w:rFonts w:hint="eastAsia" w:asciiTheme="majorEastAsia" w:hAnsiTheme="majorEastAsia" w:eastAsiaTheme="majorEastAsia" w:cstheme="majorEastAsia"/>
                <w:b w:val="0"/>
                <w:bCs w:val="0"/>
                <w:strike w:val="0"/>
                <w:dstrike w:val="0"/>
                <w:color w:val="auto"/>
                <w:kern w:val="0"/>
                <w:sz w:val="18"/>
                <w:szCs w:val="18"/>
                <w:lang w:val="en-US" w:eastAsia="zh-CN" w:bidi="ar"/>
              </w:rPr>
              <w:t>（二）未按照规定配备城市公共交通车辆或者设置车辆运营服务标识。</w:t>
            </w:r>
          </w:p>
          <w:p w14:paraId="4A3C2F1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strike w:val="0"/>
                <w:dstrike w:val="0"/>
                <w:color w:val="auto"/>
                <w:kern w:val="0"/>
                <w:sz w:val="18"/>
                <w:szCs w:val="18"/>
                <w:lang w:val="en-US" w:eastAsia="zh-CN" w:bidi="ar"/>
              </w:rPr>
            </w:pPr>
          </w:p>
        </w:tc>
        <w:tc>
          <w:tcPr>
            <w:tcW w:w="795" w:type="dxa"/>
            <w:tcBorders>
              <w:top w:val="single" w:color="000000" w:sz="4" w:space="0"/>
              <w:left w:val="single" w:color="000000" w:sz="4" w:space="0"/>
              <w:bottom w:val="single" w:color="auto" w:sz="4" w:space="0"/>
              <w:right w:val="single" w:color="000000" w:sz="4" w:space="0"/>
            </w:tcBorders>
            <w:shd w:val="clear" w:color="auto" w:fill="auto"/>
            <w:vAlign w:val="center"/>
          </w:tcPr>
          <w:p w14:paraId="22A7CE6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strike w:val="0"/>
                <w:dstrike w:val="0"/>
                <w:color w:val="auto"/>
                <w:kern w:val="0"/>
                <w:sz w:val="18"/>
                <w:szCs w:val="18"/>
                <w:lang w:val="en-US" w:eastAsia="zh-CN" w:bidi="ar"/>
              </w:rPr>
            </w:pPr>
            <w:r>
              <w:rPr>
                <w:rFonts w:hint="eastAsia" w:asciiTheme="majorEastAsia" w:hAnsiTheme="majorEastAsia" w:eastAsiaTheme="majorEastAsia" w:cstheme="majorEastAsia"/>
                <w:b w:val="0"/>
                <w:bCs w:val="0"/>
                <w:strike w:val="0"/>
                <w:dstrike w:val="0"/>
                <w:color w:val="auto"/>
                <w:kern w:val="0"/>
                <w:sz w:val="18"/>
                <w:szCs w:val="18"/>
                <w:lang w:val="en-US" w:eastAsia="zh-CN" w:bidi="ar"/>
              </w:rPr>
              <w:t>一般</w:t>
            </w:r>
          </w:p>
        </w:tc>
        <w:tc>
          <w:tcPr>
            <w:tcW w:w="2655" w:type="dxa"/>
            <w:tcBorders>
              <w:top w:val="single" w:color="000000" w:sz="4" w:space="0"/>
              <w:left w:val="single" w:color="000000" w:sz="4" w:space="0"/>
              <w:bottom w:val="single" w:color="auto" w:sz="4" w:space="0"/>
              <w:right w:val="single" w:color="000000" w:sz="4" w:space="0"/>
            </w:tcBorders>
            <w:shd w:val="clear" w:color="auto" w:fill="auto"/>
            <w:vAlign w:val="center"/>
          </w:tcPr>
          <w:p w14:paraId="7E5F49F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strike w:val="0"/>
                <w:dstrike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3台以下车辆未按照规定配备城市公共交通车辆或者设置车辆运营服务标识</w:t>
            </w:r>
            <w:r>
              <w:rPr>
                <w:rFonts w:hint="eastAsia" w:asciiTheme="majorEastAsia" w:hAnsiTheme="majorEastAsia" w:eastAsiaTheme="majorEastAsia" w:cstheme="majorEastAsia"/>
                <w:b w:val="0"/>
                <w:bCs w:val="0"/>
                <w:strike w:val="0"/>
                <w:dstrike w:val="0"/>
                <w:color w:val="auto"/>
                <w:kern w:val="0"/>
                <w:sz w:val="18"/>
                <w:szCs w:val="18"/>
                <w:lang w:eastAsia="zh-CN" w:bidi="ar"/>
              </w:rPr>
              <w:t>，</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经责令改正拒不改正的</w:t>
            </w:r>
          </w:p>
        </w:tc>
        <w:tc>
          <w:tcPr>
            <w:tcW w:w="3072" w:type="dxa"/>
            <w:tcBorders>
              <w:top w:val="single" w:color="000000" w:sz="4" w:space="0"/>
              <w:left w:val="single" w:color="000000" w:sz="4" w:space="0"/>
              <w:bottom w:val="single" w:color="auto" w:sz="4" w:space="0"/>
              <w:right w:val="single" w:color="000000" w:sz="4" w:space="0"/>
            </w:tcBorders>
            <w:shd w:val="clear" w:color="auto" w:fill="auto"/>
            <w:vAlign w:val="center"/>
          </w:tcPr>
          <w:p w14:paraId="55A8355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strike w:val="0"/>
                <w:dstrike w:val="0"/>
                <w:color w:val="auto"/>
                <w:kern w:val="0"/>
                <w:sz w:val="18"/>
                <w:szCs w:val="18"/>
                <w:lang w:val="en-US" w:eastAsia="zh-CN" w:bidi="ar"/>
              </w:rPr>
            </w:pPr>
            <w:r>
              <w:rPr>
                <w:rFonts w:hint="eastAsia" w:asciiTheme="majorEastAsia" w:hAnsiTheme="majorEastAsia" w:eastAsiaTheme="majorEastAsia" w:cstheme="majorEastAsia"/>
                <w:b w:val="0"/>
                <w:bCs w:val="0"/>
                <w:strike w:val="0"/>
                <w:dstrike w:val="0"/>
                <w:color w:val="auto"/>
                <w:kern w:val="0"/>
                <w:sz w:val="18"/>
                <w:szCs w:val="18"/>
                <w:lang w:val="en-US" w:eastAsia="zh-CN" w:bidi="ar"/>
              </w:rPr>
              <w:t>处1万元以上少于3万元的罚款</w:t>
            </w:r>
          </w:p>
        </w:tc>
      </w:tr>
      <w:tr w14:paraId="596AC80D">
        <w:tblPrEx>
          <w:tblCellMar>
            <w:top w:w="0" w:type="dxa"/>
            <w:left w:w="108" w:type="dxa"/>
            <w:bottom w:w="0" w:type="dxa"/>
            <w:right w:w="108" w:type="dxa"/>
          </w:tblCellMar>
        </w:tblPrEx>
        <w:trPr>
          <w:trHeight w:val="496"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467CE782">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bidi="ar"/>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14:paraId="2DFA4D2A">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strike w:val="0"/>
                <w:dstrike w:val="0"/>
                <w:color w:val="auto"/>
                <w:kern w:val="0"/>
                <w:sz w:val="18"/>
                <w:szCs w:val="18"/>
                <w:lang w:val="en-US" w:eastAsia="zh-CN"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79426A5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strike w:val="0"/>
                <w:dstrike w:val="0"/>
                <w:color w:val="auto"/>
                <w:kern w:val="0"/>
                <w:sz w:val="18"/>
                <w:szCs w:val="18"/>
                <w:lang w:val="en-US" w:eastAsia="zh-CN" w:bidi="ar"/>
              </w:rPr>
            </w:pPr>
          </w:p>
        </w:tc>
        <w:tc>
          <w:tcPr>
            <w:tcW w:w="3825" w:type="dxa"/>
            <w:vMerge w:val="continue"/>
            <w:tcBorders>
              <w:left w:val="single" w:color="000000" w:sz="4" w:space="0"/>
              <w:bottom w:val="single" w:color="000000" w:sz="4" w:space="0"/>
              <w:right w:val="nil"/>
            </w:tcBorders>
            <w:shd w:val="clear" w:color="auto" w:fill="auto"/>
            <w:vAlign w:val="center"/>
          </w:tcPr>
          <w:p w14:paraId="486DA1F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strike w:val="0"/>
                <w:dstrike w:val="0"/>
                <w:color w:val="auto"/>
                <w:kern w:val="0"/>
                <w:sz w:val="18"/>
                <w:szCs w:val="18"/>
                <w:lang w:val="en-US" w:eastAsia="zh-CN" w:bidi="ar"/>
              </w:rPr>
            </w:pPr>
          </w:p>
        </w:tc>
        <w:tc>
          <w:tcPr>
            <w:tcW w:w="795" w:type="dxa"/>
            <w:tcBorders>
              <w:top w:val="single" w:color="auto" w:sz="4" w:space="0"/>
              <w:left w:val="single" w:color="000000" w:sz="4" w:space="0"/>
              <w:bottom w:val="single" w:color="auto" w:sz="4" w:space="0"/>
              <w:right w:val="single" w:color="000000" w:sz="4" w:space="0"/>
            </w:tcBorders>
            <w:shd w:val="clear" w:color="auto" w:fill="auto"/>
            <w:vAlign w:val="center"/>
          </w:tcPr>
          <w:p w14:paraId="0DFA782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strike w:val="0"/>
                <w:dstrike w:val="0"/>
                <w:color w:val="auto"/>
                <w:kern w:val="0"/>
                <w:sz w:val="18"/>
                <w:szCs w:val="18"/>
                <w:lang w:val="en-US" w:eastAsia="zh-CN" w:bidi="ar"/>
              </w:rPr>
            </w:pPr>
            <w:r>
              <w:rPr>
                <w:rFonts w:hint="eastAsia" w:asciiTheme="majorEastAsia" w:hAnsiTheme="majorEastAsia" w:eastAsiaTheme="majorEastAsia" w:cstheme="majorEastAsia"/>
                <w:b w:val="0"/>
                <w:bCs w:val="0"/>
                <w:strike w:val="0"/>
                <w:dstrike w:val="0"/>
                <w:color w:val="auto"/>
                <w:kern w:val="0"/>
                <w:sz w:val="18"/>
                <w:szCs w:val="18"/>
                <w:lang w:val="en-US" w:eastAsia="zh-CN" w:bidi="ar"/>
              </w:rPr>
              <w:t>较重</w:t>
            </w:r>
          </w:p>
        </w:tc>
        <w:tc>
          <w:tcPr>
            <w:tcW w:w="2655" w:type="dxa"/>
            <w:tcBorders>
              <w:top w:val="single" w:color="auto" w:sz="4" w:space="0"/>
              <w:left w:val="single" w:color="000000" w:sz="4" w:space="0"/>
              <w:bottom w:val="single" w:color="auto" w:sz="4" w:space="0"/>
              <w:right w:val="single" w:color="000000" w:sz="4" w:space="0"/>
            </w:tcBorders>
            <w:shd w:val="clear" w:color="auto" w:fill="auto"/>
            <w:vAlign w:val="center"/>
          </w:tcPr>
          <w:p w14:paraId="0234084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strike w:val="0"/>
                <w:dstrike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4台以上6台以下车辆未按照规定配备城市公共交通车辆或者设置车辆运营服务标识</w:t>
            </w:r>
            <w:r>
              <w:rPr>
                <w:rFonts w:hint="eastAsia" w:asciiTheme="majorEastAsia" w:hAnsiTheme="majorEastAsia" w:eastAsiaTheme="majorEastAsia" w:cstheme="majorEastAsia"/>
                <w:b w:val="0"/>
                <w:bCs w:val="0"/>
                <w:strike w:val="0"/>
                <w:dstrike w:val="0"/>
                <w:color w:val="auto"/>
                <w:kern w:val="0"/>
                <w:sz w:val="18"/>
                <w:szCs w:val="18"/>
                <w:lang w:eastAsia="zh-CN" w:bidi="ar"/>
              </w:rPr>
              <w:t>，</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经责令改正拒不改正的</w:t>
            </w:r>
          </w:p>
        </w:tc>
        <w:tc>
          <w:tcPr>
            <w:tcW w:w="3072" w:type="dxa"/>
            <w:tcBorders>
              <w:top w:val="single" w:color="auto" w:sz="4" w:space="0"/>
              <w:left w:val="single" w:color="000000" w:sz="4" w:space="0"/>
              <w:bottom w:val="single" w:color="auto" w:sz="4" w:space="0"/>
              <w:right w:val="single" w:color="000000" w:sz="4" w:space="0"/>
            </w:tcBorders>
            <w:shd w:val="clear" w:color="auto" w:fill="auto"/>
            <w:vAlign w:val="center"/>
          </w:tcPr>
          <w:p w14:paraId="57731E2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strike w:val="0"/>
                <w:dstrike w:val="0"/>
                <w:color w:val="auto"/>
                <w:kern w:val="0"/>
                <w:sz w:val="18"/>
                <w:szCs w:val="18"/>
                <w:lang w:val="en-US" w:eastAsia="zh-CN" w:bidi="ar"/>
              </w:rPr>
            </w:pPr>
            <w:r>
              <w:rPr>
                <w:rFonts w:hint="eastAsia" w:asciiTheme="majorEastAsia" w:hAnsiTheme="majorEastAsia" w:eastAsiaTheme="majorEastAsia" w:cstheme="majorEastAsia"/>
                <w:b w:val="0"/>
                <w:bCs w:val="0"/>
                <w:strike w:val="0"/>
                <w:dstrike w:val="0"/>
                <w:color w:val="auto"/>
                <w:kern w:val="0"/>
                <w:sz w:val="18"/>
                <w:szCs w:val="18"/>
                <w:lang w:val="en-US" w:eastAsia="zh-CN" w:bidi="ar"/>
              </w:rPr>
              <w:t>处3万元以上少于4万元的罚款</w:t>
            </w:r>
          </w:p>
        </w:tc>
      </w:tr>
      <w:tr w14:paraId="0AE413B4">
        <w:tblPrEx>
          <w:tblCellMar>
            <w:top w:w="0" w:type="dxa"/>
            <w:left w:w="108" w:type="dxa"/>
            <w:bottom w:w="0" w:type="dxa"/>
            <w:right w:w="108" w:type="dxa"/>
          </w:tblCellMar>
        </w:tblPrEx>
        <w:trPr>
          <w:trHeight w:val="431"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2EA83A01">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bidi="ar"/>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14:paraId="196556E9">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strike w:val="0"/>
                <w:dstrike w:val="0"/>
                <w:color w:val="auto"/>
                <w:kern w:val="0"/>
                <w:sz w:val="18"/>
                <w:szCs w:val="18"/>
                <w:lang w:val="en-US" w:eastAsia="zh-CN"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3A9F822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strike w:val="0"/>
                <w:dstrike w:val="0"/>
                <w:color w:val="auto"/>
                <w:kern w:val="0"/>
                <w:sz w:val="18"/>
                <w:szCs w:val="18"/>
                <w:lang w:val="en-US" w:eastAsia="zh-CN" w:bidi="ar"/>
              </w:rPr>
            </w:pPr>
          </w:p>
        </w:tc>
        <w:tc>
          <w:tcPr>
            <w:tcW w:w="3825" w:type="dxa"/>
            <w:vMerge w:val="continue"/>
            <w:tcBorders>
              <w:left w:val="single" w:color="000000" w:sz="4" w:space="0"/>
              <w:bottom w:val="single" w:color="000000" w:sz="4" w:space="0"/>
              <w:right w:val="nil"/>
            </w:tcBorders>
            <w:shd w:val="clear" w:color="auto" w:fill="auto"/>
            <w:vAlign w:val="center"/>
          </w:tcPr>
          <w:p w14:paraId="7F146F9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strike w:val="0"/>
                <w:dstrike w:val="0"/>
                <w:color w:val="auto"/>
                <w:kern w:val="0"/>
                <w:sz w:val="18"/>
                <w:szCs w:val="18"/>
                <w:lang w:val="en-US" w:eastAsia="zh-CN" w:bidi="ar"/>
              </w:rPr>
            </w:pPr>
          </w:p>
        </w:tc>
        <w:tc>
          <w:tcPr>
            <w:tcW w:w="795" w:type="dxa"/>
            <w:tcBorders>
              <w:top w:val="single" w:color="auto" w:sz="4" w:space="0"/>
              <w:left w:val="single" w:color="000000" w:sz="4" w:space="0"/>
              <w:bottom w:val="single" w:color="000000" w:sz="4" w:space="0"/>
              <w:right w:val="single" w:color="000000" w:sz="4" w:space="0"/>
            </w:tcBorders>
            <w:shd w:val="clear" w:color="auto" w:fill="auto"/>
            <w:vAlign w:val="center"/>
          </w:tcPr>
          <w:p w14:paraId="1F87B5E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strike w:val="0"/>
                <w:dstrike w:val="0"/>
                <w:color w:val="auto"/>
                <w:kern w:val="0"/>
                <w:sz w:val="18"/>
                <w:szCs w:val="18"/>
                <w:lang w:val="en-US" w:eastAsia="zh-CN" w:bidi="ar"/>
              </w:rPr>
            </w:pPr>
            <w:r>
              <w:rPr>
                <w:rFonts w:hint="eastAsia" w:asciiTheme="majorEastAsia" w:hAnsiTheme="majorEastAsia" w:eastAsiaTheme="majorEastAsia" w:cstheme="majorEastAsia"/>
                <w:b w:val="0"/>
                <w:bCs w:val="0"/>
                <w:strike w:val="0"/>
                <w:dstrike w:val="0"/>
                <w:color w:val="auto"/>
                <w:kern w:val="0"/>
                <w:sz w:val="18"/>
                <w:szCs w:val="18"/>
                <w:lang w:val="en-US" w:eastAsia="zh-CN" w:bidi="ar"/>
              </w:rPr>
              <w:t>严重</w:t>
            </w:r>
          </w:p>
        </w:tc>
        <w:tc>
          <w:tcPr>
            <w:tcW w:w="2655" w:type="dxa"/>
            <w:tcBorders>
              <w:top w:val="single" w:color="auto" w:sz="4" w:space="0"/>
              <w:left w:val="single" w:color="000000" w:sz="4" w:space="0"/>
              <w:bottom w:val="single" w:color="000000" w:sz="4" w:space="0"/>
              <w:right w:val="single" w:color="000000" w:sz="4" w:space="0"/>
            </w:tcBorders>
            <w:shd w:val="clear" w:color="auto" w:fill="auto"/>
            <w:vAlign w:val="center"/>
          </w:tcPr>
          <w:p w14:paraId="751CD6A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strike w:val="0"/>
                <w:dstrike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7台以上车辆未按照规定配备城市公共交通车辆或者设置车辆运营服务标识</w:t>
            </w:r>
            <w:r>
              <w:rPr>
                <w:rFonts w:hint="eastAsia" w:asciiTheme="majorEastAsia" w:hAnsiTheme="majorEastAsia" w:eastAsiaTheme="majorEastAsia" w:cstheme="majorEastAsia"/>
                <w:b w:val="0"/>
                <w:bCs w:val="0"/>
                <w:strike w:val="0"/>
                <w:dstrike w:val="0"/>
                <w:color w:val="auto"/>
                <w:kern w:val="0"/>
                <w:sz w:val="18"/>
                <w:szCs w:val="18"/>
                <w:lang w:eastAsia="zh-CN" w:bidi="ar"/>
              </w:rPr>
              <w:t>，</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经责令改正拒不改正的</w:t>
            </w:r>
          </w:p>
        </w:tc>
        <w:tc>
          <w:tcPr>
            <w:tcW w:w="3072" w:type="dxa"/>
            <w:tcBorders>
              <w:top w:val="single" w:color="auto" w:sz="4" w:space="0"/>
              <w:left w:val="single" w:color="000000" w:sz="4" w:space="0"/>
              <w:bottom w:val="single" w:color="000000" w:sz="4" w:space="0"/>
              <w:right w:val="single" w:color="000000" w:sz="4" w:space="0"/>
            </w:tcBorders>
            <w:shd w:val="clear" w:color="auto" w:fill="auto"/>
            <w:vAlign w:val="center"/>
          </w:tcPr>
          <w:p w14:paraId="73551CE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strike w:val="0"/>
                <w:dstrike w:val="0"/>
                <w:color w:val="auto"/>
                <w:kern w:val="0"/>
                <w:sz w:val="18"/>
                <w:szCs w:val="18"/>
                <w:lang w:val="en-US" w:eastAsia="zh-CN" w:bidi="ar"/>
              </w:rPr>
            </w:pPr>
            <w:r>
              <w:rPr>
                <w:rFonts w:hint="eastAsia" w:asciiTheme="majorEastAsia" w:hAnsiTheme="majorEastAsia" w:eastAsiaTheme="majorEastAsia" w:cstheme="majorEastAsia"/>
                <w:b w:val="0"/>
                <w:bCs w:val="0"/>
                <w:strike w:val="0"/>
                <w:dstrike w:val="0"/>
                <w:color w:val="auto"/>
                <w:kern w:val="0"/>
                <w:sz w:val="18"/>
                <w:szCs w:val="18"/>
                <w:lang w:val="en-US" w:eastAsia="zh-CN" w:bidi="ar"/>
              </w:rPr>
              <w:t>处4万元以上5万元以下的罚款</w:t>
            </w:r>
          </w:p>
        </w:tc>
      </w:tr>
      <w:tr w14:paraId="440FD0B2">
        <w:tblPrEx>
          <w:tblCellMar>
            <w:top w:w="0" w:type="dxa"/>
            <w:left w:w="108" w:type="dxa"/>
            <w:bottom w:w="0" w:type="dxa"/>
            <w:right w:w="108" w:type="dxa"/>
          </w:tblCellMar>
        </w:tblPrEx>
        <w:trPr>
          <w:trHeight w:val="1440" w:hRule="atLeast"/>
          <w:jc w:val="center"/>
        </w:trPr>
        <w:tc>
          <w:tcPr>
            <w:tcW w:w="667" w:type="dxa"/>
            <w:vMerge w:val="restart"/>
            <w:tcBorders>
              <w:top w:val="single" w:color="000000" w:sz="4" w:space="0"/>
              <w:left w:val="single" w:color="000000" w:sz="4" w:space="0"/>
              <w:right w:val="single" w:color="000000" w:sz="4" w:space="0"/>
            </w:tcBorders>
            <w:shd w:val="clear" w:color="auto" w:fill="auto"/>
            <w:vAlign w:val="center"/>
          </w:tcPr>
          <w:p w14:paraId="63CF7464">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206</w:t>
            </w:r>
          </w:p>
        </w:tc>
        <w:tc>
          <w:tcPr>
            <w:tcW w:w="1050" w:type="dxa"/>
            <w:vMerge w:val="restart"/>
            <w:tcBorders>
              <w:top w:val="single" w:color="000000" w:sz="4" w:space="0"/>
              <w:left w:val="single" w:color="000000" w:sz="4" w:space="0"/>
              <w:right w:val="single" w:color="000000" w:sz="4" w:space="0"/>
            </w:tcBorders>
            <w:shd w:val="clear" w:color="auto" w:fill="auto"/>
            <w:vAlign w:val="center"/>
          </w:tcPr>
          <w:p w14:paraId="3DCB9078">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val="en-US" w:bidi="ar"/>
              </w:rPr>
            </w:pPr>
            <w:r>
              <w:rPr>
                <w:rFonts w:hint="eastAsia" w:asciiTheme="majorEastAsia" w:hAnsiTheme="majorEastAsia" w:eastAsiaTheme="majorEastAsia" w:cstheme="majorEastAsia"/>
                <w:b w:val="0"/>
                <w:bCs w:val="0"/>
                <w:strike w:val="0"/>
                <w:dstrike w:val="0"/>
                <w:color w:val="auto"/>
                <w:kern w:val="0"/>
                <w:sz w:val="18"/>
                <w:szCs w:val="18"/>
                <w:lang w:val="en-US" w:eastAsia="zh-CN" w:bidi="ar"/>
              </w:rPr>
              <w:t>城市公共交通企业未公开运营线路、停靠站点、运营时间、发车间隔、票价等信息</w:t>
            </w:r>
          </w:p>
        </w:tc>
        <w:tc>
          <w:tcPr>
            <w:tcW w:w="3379" w:type="dxa"/>
            <w:vMerge w:val="restart"/>
            <w:tcBorders>
              <w:top w:val="single" w:color="000000" w:sz="4" w:space="0"/>
              <w:left w:val="single" w:color="000000" w:sz="4" w:space="0"/>
              <w:right w:val="single" w:color="000000" w:sz="4" w:space="0"/>
            </w:tcBorders>
            <w:shd w:val="clear" w:color="auto" w:fill="auto"/>
            <w:vAlign w:val="center"/>
          </w:tcPr>
          <w:p w14:paraId="2F784683">
            <w:pPr>
              <w:keepNext w:val="0"/>
              <w:keepLines w:val="0"/>
              <w:pageBreakBefore w:val="0"/>
              <w:widowControl/>
              <w:kinsoku/>
              <w:wordWrap/>
              <w:overflowPunct/>
              <w:topLinePunct w:val="0"/>
              <w:bidi w:val="0"/>
              <w:spacing w:line="300" w:lineRule="exact"/>
              <w:ind w:firstLine="361" w:firstLineChars="200"/>
              <w:textAlignment w:val="center"/>
              <w:rPr>
                <w:rFonts w:hint="eastAsia" w:asciiTheme="majorEastAsia" w:hAnsiTheme="majorEastAsia" w:eastAsiaTheme="majorEastAsia" w:cstheme="majorEastAsia"/>
                <w:b w:val="0"/>
                <w:bCs w:val="0"/>
                <w:strike w:val="0"/>
                <w:dstrike w:val="0"/>
                <w:color w:val="auto"/>
                <w:kern w:val="0"/>
                <w:sz w:val="18"/>
                <w:szCs w:val="18"/>
                <w:lang w:val="en-US" w:eastAsia="zh-CN" w:bidi="ar"/>
              </w:rPr>
            </w:pPr>
            <w:r>
              <w:rPr>
                <w:rFonts w:hint="eastAsia" w:asciiTheme="majorEastAsia" w:hAnsiTheme="majorEastAsia" w:eastAsiaTheme="majorEastAsia" w:cstheme="majorEastAsia"/>
                <w:b/>
                <w:bCs/>
                <w:strike w:val="0"/>
                <w:dstrike w:val="0"/>
                <w:color w:val="auto"/>
                <w:kern w:val="0"/>
                <w:sz w:val="18"/>
                <w:szCs w:val="18"/>
                <w:lang w:val="en-US" w:eastAsia="zh-CN" w:bidi="ar"/>
              </w:rPr>
              <w:t>《城市公共交通条例》</w:t>
            </w:r>
          </w:p>
          <w:p w14:paraId="49F09079">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b w:val="0"/>
                <w:bCs w:val="0"/>
                <w:strike w:val="0"/>
                <w:dstrike w:val="0"/>
                <w:color w:val="auto"/>
                <w:kern w:val="0"/>
                <w:sz w:val="18"/>
                <w:szCs w:val="18"/>
                <w:lang w:val="en-US" w:eastAsia="zh-CN" w:bidi="ar"/>
              </w:rPr>
            </w:pPr>
            <w:r>
              <w:rPr>
                <w:rFonts w:hint="eastAsia" w:asciiTheme="majorEastAsia" w:hAnsiTheme="majorEastAsia" w:eastAsiaTheme="majorEastAsia" w:cstheme="majorEastAsia"/>
                <w:b w:val="0"/>
                <w:bCs w:val="0"/>
                <w:strike w:val="0"/>
                <w:dstrike w:val="0"/>
                <w:color w:val="auto"/>
                <w:kern w:val="0"/>
                <w:sz w:val="18"/>
                <w:szCs w:val="18"/>
                <w:lang w:val="en-US" w:eastAsia="zh-CN" w:bidi="ar"/>
              </w:rPr>
              <w:t>第二十条  城市公共交通企业应当通过便于公众知晓的方式，及时公开运营线路、停靠站点、运营时间、发车间隔、票价等信息。鼓励城市公共交通企业通过电子站牌、出行信息服务系统等信息化手段为公众提供信息查询服务。</w:t>
            </w:r>
          </w:p>
          <w:p w14:paraId="63F16C1A">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b w:val="0"/>
                <w:bCs w:val="0"/>
                <w:strike w:val="0"/>
                <w:dstrike w:val="0"/>
                <w:color w:val="auto"/>
                <w:kern w:val="0"/>
                <w:sz w:val="18"/>
                <w:szCs w:val="18"/>
                <w:lang w:val="en-US" w:eastAsia="zh-CN" w:bidi="ar"/>
              </w:rPr>
            </w:pPr>
          </w:p>
        </w:tc>
        <w:tc>
          <w:tcPr>
            <w:tcW w:w="3825" w:type="dxa"/>
            <w:vMerge w:val="restart"/>
            <w:tcBorders>
              <w:top w:val="single" w:color="000000" w:sz="4" w:space="0"/>
              <w:left w:val="single" w:color="000000" w:sz="4" w:space="0"/>
              <w:right w:val="nil"/>
            </w:tcBorders>
            <w:shd w:val="clear" w:color="auto" w:fill="auto"/>
            <w:vAlign w:val="center"/>
          </w:tcPr>
          <w:p w14:paraId="4B0C862E">
            <w:pPr>
              <w:keepNext w:val="0"/>
              <w:keepLines w:val="0"/>
              <w:pageBreakBefore w:val="0"/>
              <w:widowControl/>
              <w:kinsoku/>
              <w:wordWrap/>
              <w:overflowPunct/>
              <w:topLinePunct w:val="0"/>
              <w:bidi w:val="0"/>
              <w:spacing w:line="300" w:lineRule="exact"/>
              <w:ind w:firstLine="361" w:firstLineChars="200"/>
              <w:textAlignment w:val="center"/>
              <w:rPr>
                <w:rFonts w:hint="eastAsia" w:asciiTheme="majorEastAsia" w:hAnsiTheme="majorEastAsia" w:eastAsiaTheme="majorEastAsia" w:cstheme="majorEastAsia"/>
                <w:b/>
                <w:bCs/>
                <w:strike w:val="0"/>
                <w:dstrike w:val="0"/>
                <w:color w:val="auto"/>
                <w:kern w:val="0"/>
                <w:sz w:val="18"/>
                <w:szCs w:val="18"/>
                <w:lang w:val="en-US" w:eastAsia="zh-CN" w:bidi="ar"/>
              </w:rPr>
            </w:pPr>
            <w:r>
              <w:rPr>
                <w:rFonts w:hint="eastAsia" w:asciiTheme="majorEastAsia" w:hAnsiTheme="majorEastAsia" w:eastAsiaTheme="majorEastAsia" w:cstheme="majorEastAsia"/>
                <w:b/>
                <w:bCs/>
                <w:strike w:val="0"/>
                <w:dstrike w:val="0"/>
                <w:color w:val="auto"/>
                <w:kern w:val="0"/>
                <w:sz w:val="18"/>
                <w:szCs w:val="18"/>
                <w:lang w:val="en-US" w:eastAsia="zh-CN" w:bidi="ar"/>
              </w:rPr>
              <w:t>《城市公共交通条例》</w:t>
            </w:r>
          </w:p>
          <w:p w14:paraId="36DF87F8">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b w:val="0"/>
                <w:bCs w:val="0"/>
                <w:strike w:val="0"/>
                <w:dstrike w:val="0"/>
                <w:color w:val="auto"/>
                <w:kern w:val="0"/>
                <w:sz w:val="18"/>
                <w:szCs w:val="18"/>
                <w:lang w:val="en-US" w:eastAsia="zh-CN" w:bidi="ar"/>
              </w:rPr>
            </w:pPr>
            <w:r>
              <w:rPr>
                <w:rFonts w:hint="eastAsia" w:asciiTheme="majorEastAsia" w:hAnsiTheme="majorEastAsia" w:eastAsiaTheme="majorEastAsia" w:cstheme="majorEastAsia"/>
                <w:b w:val="0"/>
                <w:bCs w:val="0"/>
                <w:strike w:val="0"/>
                <w:dstrike w:val="0"/>
                <w:color w:val="auto"/>
                <w:kern w:val="0"/>
                <w:sz w:val="18"/>
                <w:szCs w:val="18"/>
                <w:lang w:val="en-US" w:eastAsia="zh-CN" w:bidi="ar"/>
              </w:rPr>
              <w:t>第四十六条第（三）项　城市公共交通企业有下列行为之一的，由城市人民政府城市公共交通主管部门责令改正；拒不改正的，处1万元以上5万元以下的罚款：</w:t>
            </w:r>
          </w:p>
          <w:p w14:paraId="4A38CE98">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b w:val="0"/>
                <w:bCs w:val="0"/>
                <w:strike w:val="0"/>
                <w:dstrike w:val="0"/>
                <w:color w:val="auto"/>
                <w:kern w:val="0"/>
                <w:sz w:val="18"/>
                <w:szCs w:val="18"/>
                <w:lang w:val="en-US" w:eastAsia="zh-CN" w:bidi="ar"/>
              </w:rPr>
            </w:pPr>
            <w:r>
              <w:rPr>
                <w:rFonts w:hint="eastAsia" w:asciiTheme="majorEastAsia" w:hAnsiTheme="majorEastAsia" w:eastAsiaTheme="majorEastAsia" w:cstheme="majorEastAsia"/>
                <w:b w:val="0"/>
                <w:bCs w:val="0"/>
                <w:strike w:val="0"/>
                <w:dstrike w:val="0"/>
                <w:color w:val="auto"/>
                <w:kern w:val="0"/>
                <w:sz w:val="18"/>
                <w:szCs w:val="18"/>
                <w:lang w:val="en-US" w:eastAsia="zh-CN" w:bidi="ar"/>
              </w:rPr>
              <w:t>（三）未公开运营线路、停靠站点、运营时间、发车间隔、票价等信息。</w:t>
            </w:r>
          </w:p>
        </w:tc>
        <w:tc>
          <w:tcPr>
            <w:tcW w:w="795" w:type="dxa"/>
            <w:tcBorders>
              <w:top w:val="single" w:color="000000" w:sz="4" w:space="0"/>
              <w:left w:val="single" w:color="000000" w:sz="4" w:space="0"/>
              <w:bottom w:val="single" w:color="auto" w:sz="4" w:space="0"/>
              <w:right w:val="single" w:color="000000" w:sz="4" w:space="0"/>
            </w:tcBorders>
            <w:shd w:val="clear" w:color="auto" w:fill="auto"/>
            <w:vAlign w:val="center"/>
          </w:tcPr>
          <w:p w14:paraId="2F55775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strike w:val="0"/>
                <w:dstrike w:val="0"/>
                <w:color w:val="auto"/>
                <w:kern w:val="2"/>
                <w:sz w:val="18"/>
                <w:szCs w:val="18"/>
                <w:lang w:val="en-US" w:eastAsia="zh-CN" w:bidi="ar-SA"/>
              </w:rPr>
            </w:pPr>
            <w:r>
              <w:rPr>
                <w:rFonts w:hint="eastAsia" w:asciiTheme="majorEastAsia" w:hAnsiTheme="majorEastAsia" w:eastAsiaTheme="majorEastAsia" w:cstheme="majorEastAsia"/>
                <w:b w:val="0"/>
                <w:bCs w:val="0"/>
                <w:strike w:val="0"/>
                <w:dstrike w:val="0"/>
                <w:color w:val="auto"/>
                <w:kern w:val="0"/>
                <w:sz w:val="18"/>
                <w:szCs w:val="18"/>
                <w:lang w:bidi="ar"/>
              </w:rPr>
              <w:t>一般</w:t>
            </w:r>
          </w:p>
        </w:tc>
        <w:tc>
          <w:tcPr>
            <w:tcW w:w="2655" w:type="dxa"/>
            <w:tcBorders>
              <w:top w:val="single" w:color="000000" w:sz="4" w:space="0"/>
              <w:left w:val="single" w:color="000000" w:sz="4" w:space="0"/>
              <w:bottom w:val="single" w:color="auto" w:sz="4" w:space="0"/>
              <w:right w:val="single" w:color="000000" w:sz="4" w:space="0"/>
            </w:tcBorders>
            <w:shd w:val="clear" w:color="auto" w:fill="auto"/>
            <w:vAlign w:val="center"/>
          </w:tcPr>
          <w:p w14:paraId="07CD2F2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val="en-US" w:bidi="ar"/>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3台以下车辆未公开运营线路、停靠站点、运营时间、发车间隔、票价等信息</w:t>
            </w:r>
            <w:r>
              <w:rPr>
                <w:rFonts w:hint="eastAsia" w:asciiTheme="majorEastAsia" w:hAnsiTheme="majorEastAsia" w:eastAsiaTheme="majorEastAsia" w:cstheme="majorEastAsia"/>
                <w:b w:val="0"/>
                <w:bCs w:val="0"/>
                <w:strike w:val="0"/>
                <w:dstrike w:val="0"/>
                <w:color w:val="auto"/>
                <w:kern w:val="0"/>
                <w:sz w:val="18"/>
                <w:szCs w:val="18"/>
                <w:lang w:eastAsia="zh-CN" w:bidi="ar"/>
              </w:rPr>
              <w:t>，</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经责令改正拒不改正的</w:t>
            </w:r>
          </w:p>
        </w:tc>
        <w:tc>
          <w:tcPr>
            <w:tcW w:w="3072" w:type="dxa"/>
            <w:tcBorders>
              <w:top w:val="single" w:color="000000" w:sz="4" w:space="0"/>
              <w:left w:val="single" w:color="000000" w:sz="4" w:space="0"/>
              <w:bottom w:val="single" w:color="auto" w:sz="4" w:space="0"/>
              <w:right w:val="single" w:color="000000" w:sz="4" w:space="0"/>
            </w:tcBorders>
            <w:shd w:val="clear" w:color="auto" w:fill="auto"/>
            <w:vAlign w:val="center"/>
          </w:tcPr>
          <w:p w14:paraId="7C6ECD5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strike w:val="0"/>
                <w:dstrike w:val="0"/>
                <w:color w:val="auto"/>
                <w:kern w:val="0"/>
                <w:sz w:val="18"/>
                <w:szCs w:val="18"/>
                <w:lang w:val="en-US" w:eastAsia="zh-CN" w:bidi="ar"/>
              </w:rPr>
            </w:pPr>
            <w:r>
              <w:rPr>
                <w:rFonts w:hint="eastAsia" w:asciiTheme="majorEastAsia" w:hAnsiTheme="majorEastAsia" w:eastAsiaTheme="majorEastAsia" w:cstheme="majorEastAsia"/>
                <w:b w:val="0"/>
                <w:bCs w:val="0"/>
                <w:strike w:val="0"/>
                <w:dstrike w:val="0"/>
                <w:color w:val="auto"/>
                <w:kern w:val="0"/>
                <w:sz w:val="18"/>
                <w:szCs w:val="18"/>
                <w:lang w:val="en-US" w:eastAsia="zh-CN" w:bidi="ar"/>
              </w:rPr>
              <w:t>处1万元以上少于3万元的罚款</w:t>
            </w:r>
          </w:p>
        </w:tc>
      </w:tr>
      <w:tr w14:paraId="0169774F">
        <w:tblPrEx>
          <w:tblCellMar>
            <w:top w:w="0" w:type="dxa"/>
            <w:left w:w="108" w:type="dxa"/>
            <w:bottom w:w="0" w:type="dxa"/>
            <w:right w:w="108" w:type="dxa"/>
          </w:tblCellMar>
        </w:tblPrEx>
        <w:trPr>
          <w:trHeight w:val="1665"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5CE1E229">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bidi="ar"/>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14:paraId="215F9437">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483D81A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3825" w:type="dxa"/>
            <w:vMerge w:val="continue"/>
            <w:tcBorders>
              <w:left w:val="single" w:color="000000" w:sz="4" w:space="0"/>
              <w:bottom w:val="single" w:color="000000" w:sz="4" w:space="0"/>
              <w:right w:val="nil"/>
            </w:tcBorders>
            <w:shd w:val="clear" w:color="auto" w:fill="auto"/>
            <w:vAlign w:val="center"/>
          </w:tcPr>
          <w:p w14:paraId="232BD40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795" w:type="dxa"/>
            <w:tcBorders>
              <w:top w:val="single" w:color="auto" w:sz="4" w:space="0"/>
              <w:left w:val="single" w:color="000000" w:sz="4" w:space="0"/>
              <w:bottom w:val="single" w:color="auto" w:sz="4" w:space="0"/>
              <w:right w:val="single" w:color="000000" w:sz="4" w:space="0"/>
            </w:tcBorders>
            <w:shd w:val="clear" w:color="auto" w:fill="auto"/>
            <w:vAlign w:val="center"/>
          </w:tcPr>
          <w:p w14:paraId="4A8BD02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strike w:val="0"/>
                <w:dstrike w:val="0"/>
                <w:color w:val="auto"/>
                <w:kern w:val="2"/>
                <w:sz w:val="18"/>
                <w:szCs w:val="18"/>
                <w:lang w:val="en-US" w:eastAsia="zh-CN" w:bidi="ar-SA"/>
              </w:rPr>
            </w:pPr>
            <w:r>
              <w:rPr>
                <w:rFonts w:hint="eastAsia" w:asciiTheme="majorEastAsia" w:hAnsiTheme="majorEastAsia" w:eastAsiaTheme="majorEastAsia" w:cstheme="majorEastAsia"/>
                <w:b w:val="0"/>
                <w:bCs w:val="0"/>
                <w:strike w:val="0"/>
                <w:dstrike w:val="0"/>
                <w:color w:val="auto"/>
                <w:kern w:val="0"/>
                <w:sz w:val="18"/>
                <w:szCs w:val="18"/>
                <w:lang w:bidi="ar"/>
              </w:rPr>
              <w:t>较重</w:t>
            </w:r>
          </w:p>
        </w:tc>
        <w:tc>
          <w:tcPr>
            <w:tcW w:w="2655" w:type="dxa"/>
            <w:tcBorders>
              <w:top w:val="single" w:color="auto" w:sz="4" w:space="0"/>
              <w:left w:val="single" w:color="000000" w:sz="4" w:space="0"/>
              <w:bottom w:val="single" w:color="auto" w:sz="4" w:space="0"/>
              <w:right w:val="single" w:color="000000" w:sz="4" w:space="0"/>
            </w:tcBorders>
            <w:shd w:val="clear" w:color="auto" w:fill="auto"/>
            <w:vAlign w:val="center"/>
          </w:tcPr>
          <w:p w14:paraId="5EFB016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val="en-US" w:bidi="ar"/>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4台以上6台以下车辆未公开运营线路、停靠站点、运营时间、发车间隔、票价等信息</w:t>
            </w:r>
            <w:r>
              <w:rPr>
                <w:rFonts w:hint="eastAsia" w:asciiTheme="majorEastAsia" w:hAnsiTheme="majorEastAsia" w:eastAsiaTheme="majorEastAsia" w:cstheme="majorEastAsia"/>
                <w:b w:val="0"/>
                <w:bCs w:val="0"/>
                <w:strike w:val="0"/>
                <w:dstrike w:val="0"/>
                <w:color w:val="auto"/>
                <w:kern w:val="0"/>
                <w:sz w:val="18"/>
                <w:szCs w:val="18"/>
                <w:lang w:eastAsia="zh-CN" w:bidi="ar"/>
              </w:rPr>
              <w:t>，</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经责令改正拒不改正的</w:t>
            </w:r>
          </w:p>
        </w:tc>
        <w:tc>
          <w:tcPr>
            <w:tcW w:w="3072" w:type="dxa"/>
            <w:tcBorders>
              <w:top w:val="single" w:color="auto" w:sz="4" w:space="0"/>
              <w:left w:val="single" w:color="000000" w:sz="4" w:space="0"/>
              <w:bottom w:val="single" w:color="auto" w:sz="4" w:space="0"/>
              <w:right w:val="single" w:color="000000" w:sz="4" w:space="0"/>
            </w:tcBorders>
            <w:shd w:val="clear" w:color="auto" w:fill="auto"/>
            <w:vAlign w:val="center"/>
          </w:tcPr>
          <w:p w14:paraId="2E4215A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strike w:val="0"/>
                <w:dstrike w:val="0"/>
                <w:color w:val="auto"/>
                <w:kern w:val="0"/>
                <w:sz w:val="18"/>
                <w:szCs w:val="18"/>
                <w:lang w:val="en-US" w:eastAsia="zh-CN" w:bidi="ar"/>
              </w:rPr>
            </w:pPr>
            <w:r>
              <w:rPr>
                <w:rFonts w:hint="eastAsia" w:asciiTheme="majorEastAsia" w:hAnsiTheme="majorEastAsia" w:eastAsiaTheme="majorEastAsia" w:cstheme="majorEastAsia"/>
                <w:b w:val="0"/>
                <w:bCs w:val="0"/>
                <w:strike w:val="0"/>
                <w:dstrike w:val="0"/>
                <w:color w:val="auto"/>
                <w:kern w:val="0"/>
                <w:sz w:val="18"/>
                <w:szCs w:val="18"/>
                <w:lang w:val="en-US" w:eastAsia="zh-CN" w:bidi="ar"/>
              </w:rPr>
              <w:t>处3万元以上少于4万元的罚款</w:t>
            </w:r>
          </w:p>
        </w:tc>
      </w:tr>
      <w:tr w14:paraId="315E3B35">
        <w:tblPrEx>
          <w:tblCellMar>
            <w:top w:w="0" w:type="dxa"/>
            <w:left w:w="108" w:type="dxa"/>
            <w:bottom w:w="0" w:type="dxa"/>
            <w:right w:w="108" w:type="dxa"/>
          </w:tblCellMar>
        </w:tblPrEx>
        <w:trPr>
          <w:trHeight w:val="1425"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28618A1A">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bidi="ar"/>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14:paraId="1D73684B">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1A031A8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3825" w:type="dxa"/>
            <w:vMerge w:val="continue"/>
            <w:tcBorders>
              <w:left w:val="single" w:color="000000" w:sz="4" w:space="0"/>
              <w:bottom w:val="single" w:color="000000" w:sz="4" w:space="0"/>
              <w:right w:val="nil"/>
            </w:tcBorders>
            <w:shd w:val="clear" w:color="auto" w:fill="auto"/>
            <w:vAlign w:val="center"/>
          </w:tcPr>
          <w:p w14:paraId="66BCFF4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795" w:type="dxa"/>
            <w:tcBorders>
              <w:top w:val="single" w:color="auto" w:sz="4" w:space="0"/>
              <w:left w:val="single" w:color="000000" w:sz="4" w:space="0"/>
              <w:bottom w:val="single" w:color="000000" w:sz="4" w:space="0"/>
              <w:right w:val="single" w:color="000000" w:sz="4" w:space="0"/>
            </w:tcBorders>
            <w:shd w:val="clear" w:color="auto" w:fill="auto"/>
            <w:vAlign w:val="center"/>
          </w:tcPr>
          <w:p w14:paraId="08F4D3A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strike w:val="0"/>
                <w:dstrike w:val="0"/>
                <w:color w:val="auto"/>
                <w:kern w:val="2"/>
                <w:sz w:val="18"/>
                <w:szCs w:val="18"/>
                <w:lang w:val="en-US" w:eastAsia="zh-CN" w:bidi="ar-SA"/>
              </w:rPr>
            </w:pPr>
            <w:r>
              <w:rPr>
                <w:rFonts w:hint="eastAsia" w:asciiTheme="majorEastAsia" w:hAnsiTheme="majorEastAsia" w:eastAsiaTheme="majorEastAsia" w:cstheme="majorEastAsia"/>
                <w:b w:val="0"/>
                <w:bCs w:val="0"/>
                <w:strike w:val="0"/>
                <w:dstrike w:val="0"/>
                <w:color w:val="auto"/>
                <w:kern w:val="0"/>
                <w:sz w:val="18"/>
                <w:szCs w:val="18"/>
                <w:lang w:bidi="ar"/>
              </w:rPr>
              <w:t>严重</w:t>
            </w:r>
          </w:p>
        </w:tc>
        <w:tc>
          <w:tcPr>
            <w:tcW w:w="2655" w:type="dxa"/>
            <w:tcBorders>
              <w:top w:val="single" w:color="auto" w:sz="4" w:space="0"/>
              <w:left w:val="single" w:color="000000" w:sz="4" w:space="0"/>
              <w:bottom w:val="single" w:color="000000" w:sz="4" w:space="0"/>
              <w:right w:val="single" w:color="000000" w:sz="4" w:space="0"/>
            </w:tcBorders>
            <w:shd w:val="clear" w:color="auto" w:fill="auto"/>
            <w:vAlign w:val="center"/>
          </w:tcPr>
          <w:p w14:paraId="01F4D02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7台以上车辆未公开运营线路、停靠站点、运营时间、发车间隔、票价等信息</w:t>
            </w:r>
            <w:r>
              <w:rPr>
                <w:rFonts w:hint="eastAsia" w:asciiTheme="majorEastAsia" w:hAnsiTheme="majorEastAsia" w:eastAsiaTheme="majorEastAsia" w:cstheme="majorEastAsia"/>
                <w:b w:val="0"/>
                <w:bCs w:val="0"/>
                <w:strike w:val="0"/>
                <w:dstrike w:val="0"/>
                <w:color w:val="auto"/>
                <w:kern w:val="0"/>
                <w:sz w:val="18"/>
                <w:szCs w:val="18"/>
                <w:lang w:eastAsia="zh-CN" w:bidi="ar"/>
              </w:rPr>
              <w:t>，</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经责令改正拒不改正的</w:t>
            </w:r>
          </w:p>
        </w:tc>
        <w:tc>
          <w:tcPr>
            <w:tcW w:w="3072" w:type="dxa"/>
            <w:tcBorders>
              <w:top w:val="single" w:color="auto" w:sz="4" w:space="0"/>
              <w:left w:val="single" w:color="000000" w:sz="4" w:space="0"/>
              <w:bottom w:val="single" w:color="000000" w:sz="4" w:space="0"/>
              <w:right w:val="single" w:color="000000" w:sz="4" w:space="0"/>
            </w:tcBorders>
            <w:shd w:val="clear" w:color="auto" w:fill="auto"/>
            <w:vAlign w:val="center"/>
          </w:tcPr>
          <w:p w14:paraId="034D9CB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strike w:val="0"/>
                <w:dstrike w:val="0"/>
                <w:color w:val="auto"/>
                <w:kern w:val="0"/>
                <w:sz w:val="18"/>
                <w:szCs w:val="18"/>
                <w:lang w:val="en-US" w:eastAsia="zh-CN" w:bidi="ar"/>
              </w:rPr>
            </w:pPr>
            <w:r>
              <w:rPr>
                <w:rFonts w:hint="eastAsia" w:asciiTheme="majorEastAsia" w:hAnsiTheme="majorEastAsia" w:eastAsiaTheme="majorEastAsia" w:cstheme="majorEastAsia"/>
                <w:b w:val="0"/>
                <w:bCs w:val="0"/>
                <w:strike w:val="0"/>
                <w:dstrike w:val="0"/>
                <w:color w:val="auto"/>
                <w:kern w:val="0"/>
                <w:sz w:val="18"/>
                <w:szCs w:val="18"/>
                <w:lang w:val="en-US" w:eastAsia="zh-CN" w:bidi="ar"/>
              </w:rPr>
              <w:t>处4万元以上5万元以下的罚款</w:t>
            </w:r>
          </w:p>
        </w:tc>
      </w:tr>
      <w:tr w14:paraId="68881C4A">
        <w:tblPrEx>
          <w:tblCellMar>
            <w:top w:w="0" w:type="dxa"/>
            <w:left w:w="108" w:type="dxa"/>
            <w:bottom w:w="0" w:type="dxa"/>
            <w:right w:w="108" w:type="dxa"/>
          </w:tblCellMar>
        </w:tblPrEx>
        <w:trPr>
          <w:trHeight w:val="1391" w:hRule="atLeast"/>
          <w:jc w:val="center"/>
        </w:trPr>
        <w:tc>
          <w:tcPr>
            <w:tcW w:w="667" w:type="dxa"/>
            <w:vMerge w:val="restart"/>
            <w:tcBorders>
              <w:top w:val="single" w:color="000000" w:sz="4" w:space="0"/>
              <w:left w:val="single" w:color="000000" w:sz="4" w:space="0"/>
              <w:right w:val="single" w:color="000000" w:sz="4" w:space="0"/>
            </w:tcBorders>
            <w:shd w:val="clear" w:color="auto" w:fill="auto"/>
            <w:vAlign w:val="center"/>
          </w:tcPr>
          <w:p w14:paraId="40C8E5A6">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207</w:t>
            </w:r>
          </w:p>
        </w:tc>
        <w:tc>
          <w:tcPr>
            <w:tcW w:w="1050" w:type="dxa"/>
            <w:vMerge w:val="restart"/>
            <w:tcBorders>
              <w:top w:val="single" w:color="000000" w:sz="4" w:space="0"/>
              <w:left w:val="single" w:color="000000" w:sz="4" w:space="0"/>
              <w:right w:val="single" w:color="000000" w:sz="4" w:space="0"/>
            </w:tcBorders>
            <w:shd w:val="clear" w:color="auto" w:fill="auto"/>
            <w:vAlign w:val="center"/>
          </w:tcPr>
          <w:p w14:paraId="3981E63D">
            <w:pPr>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城市公共交通企业擅自变更运营线路、停靠站点、运营时间</w:t>
            </w:r>
          </w:p>
        </w:tc>
        <w:tc>
          <w:tcPr>
            <w:tcW w:w="3379" w:type="dxa"/>
            <w:vMerge w:val="restart"/>
            <w:tcBorders>
              <w:top w:val="single" w:color="000000" w:sz="4" w:space="0"/>
              <w:left w:val="single" w:color="000000" w:sz="4" w:space="0"/>
              <w:right w:val="single" w:color="000000" w:sz="4" w:space="0"/>
            </w:tcBorders>
            <w:shd w:val="clear" w:color="auto" w:fill="auto"/>
            <w:vAlign w:val="center"/>
          </w:tcPr>
          <w:p w14:paraId="27D0D665">
            <w:pPr>
              <w:widowControl/>
              <w:ind w:firstLine="361" w:firstLineChars="200"/>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b/>
                <w:bCs/>
                <w:color w:val="auto"/>
                <w:kern w:val="0"/>
                <w:sz w:val="18"/>
                <w:szCs w:val="18"/>
                <w:lang w:bidi="ar"/>
              </w:rPr>
              <w:t>《城市公共交通条例》</w:t>
            </w:r>
          </w:p>
          <w:p w14:paraId="2B549973">
            <w:pPr>
              <w:widowControl/>
              <w:ind w:firstLine="360" w:firstLineChars="200"/>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第二十二条  城市公共交通企业不得擅自变更运营线路、停靠站点、运营时间</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中断运营服务；因特殊原因需要临时变更运营线路、停靠站点、运营时间</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暂时中断运营服务的，除发生突发事件</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为保障运营安全等采取紧急措施外，应当提前向社会公告，并向城市人民政府城市公共交通主管部门报告。</w:t>
            </w:r>
          </w:p>
        </w:tc>
        <w:tc>
          <w:tcPr>
            <w:tcW w:w="3825" w:type="dxa"/>
            <w:vMerge w:val="restart"/>
            <w:tcBorders>
              <w:top w:val="single" w:color="000000" w:sz="4" w:space="0"/>
              <w:left w:val="single" w:color="000000" w:sz="4" w:space="0"/>
              <w:right w:val="nil"/>
            </w:tcBorders>
            <w:shd w:val="clear" w:color="auto" w:fill="auto"/>
            <w:vAlign w:val="center"/>
          </w:tcPr>
          <w:p w14:paraId="032595E0">
            <w:pPr>
              <w:widowControl/>
              <w:ind w:firstLine="361" w:firstLineChars="200"/>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b/>
                <w:bCs/>
                <w:color w:val="auto"/>
                <w:kern w:val="0"/>
                <w:sz w:val="18"/>
                <w:szCs w:val="18"/>
                <w:lang w:bidi="ar"/>
              </w:rPr>
              <w:t>《城市公共交通条例》</w:t>
            </w:r>
          </w:p>
          <w:p w14:paraId="6E280746">
            <w:pPr>
              <w:ind w:firstLine="360" w:firstLineChars="200"/>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第四十七条第一款</w:t>
            </w:r>
            <w:r>
              <w:rPr>
                <w:rFonts w:hint="eastAsia" w:asciiTheme="majorEastAsia" w:hAnsiTheme="majorEastAsia" w:eastAsiaTheme="majorEastAsia" w:cstheme="majorEastAsia"/>
                <w:b w:val="0"/>
                <w:bCs w:val="0"/>
                <w:color w:val="auto"/>
                <w:kern w:val="0"/>
                <w:sz w:val="18"/>
                <w:szCs w:val="18"/>
                <w:lang w:val="en-US" w:eastAsia="zh-CN" w:bidi="ar"/>
              </w:rPr>
              <w:t xml:space="preserve">  </w:t>
            </w:r>
            <w:r>
              <w:rPr>
                <w:rFonts w:hint="eastAsia" w:asciiTheme="majorEastAsia" w:hAnsiTheme="majorEastAsia" w:eastAsiaTheme="majorEastAsia" w:cstheme="majorEastAsia"/>
                <w:b w:val="0"/>
                <w:bCs w:val="0"/>
                <w:color w:val="auto"/>
                <w:kern w:val="0"/>
                <w:sz w:val="18"/>
                <w:szCs w:val="18"/>
                <w:lang w:bidi="ar"/>
              </w:rPr>
              <w:t>城市公共交通企业擅自变更运营线路、停靠站点、运营时间的，由城市人民政府城市公共交通主管部门责令改正；拒不改正的，处1万元以上5万元以下的罚款。</w:t>
            </w:r>
          </w:p>
        </w:tc>
        <w:tc>
          <w:tcPr>
            <w:tcW w:w="795" w:type="dxa"/>
            <w:tcBorders>
              <w:top w:val="single" w:color="000000" w:sz="4" w:space="0"/>
              <w:left w:val="single" w:color="000000" w:sz="4" w:space="0"/>
              <w:bottom w:val="single" w:color="auto" w:sz="4" w:space="0"/>
              <w:right w:val="single" w:color="000000" w:sz="4" w:space="0"/>
            </w:tcBorders>
            <w:shd w:val="clear" w:color="auto" w:fill="auto"/>
            <w:vAlign w:val="center"/>
          </w:tcPr>
          <w:p w14:paraId="1A2025C8">
            <w:pPr>
              <w:widowControl/>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auto" w:sz="4" w:space="0"/>
              <w:right w:val="single" w:color="000000" w:sz="4" w:space="0"/>
            </w:tcBorders>
            <w:shd w:val="clear" w:color="auto" w:fill="auto"/>
            <w:vAlign w:val="center"/>
          </w:tcPr>
          <w:p w14:paraId="7A0F25E9">
            <w:pPr>
              <w:widowControl/>
              <w:spacing w:line="300" w:lineRule="exac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3台以下</w:t>
            </w:r>
            <w:r>
              <w:rPr>
                <w:rFonts w:hint="eastAsia" w:asciiTheme="majorEastAsia" w:hAnsiTheme="majorEastAsia" w:eastAsiaTheme="majorEastAsia" w:cstheme="majorEastAsia"/>
                <w:b w:val="0"/>
                <w:bCs w:val="0"/>
                <w:color w:val="auto"/>
                <w:kern w:val="0"/>
                <w:sz w:val="18"/>
                <w:szCs w:val="18"/>
                <w:lang w:bidi="ar"/>
              </w:rPr>
              <w:t>车辆擅自变更运营线路、停靠站点、运营时间的，经责令改正拒不改正的</w:t>
            </w:r>
          </w:p>
        </w:tc>
        <w:tc>
          <w:tcPr>
            <w:tcW w:w="3072" w:type="dxa"/>
            <w:tcBorders>
              <w:top w:val="single" w:color="000000" w:sz="4" w:space="0"/>
              <w:left w:val="single" w:color="000000" w:sz="4" w:space="0"/>
              <w:bottom w:val="single" w:color="auto" w:sz="4" w:space="0"/>
              <w:right w:val="single" w:color="000000" w:sz="4" w:space="0"/>
            </w:tcBorders>
            <w:shd w:val="clear" w:color="auto" w:fill="auto"/>
            <w:vAlign w:val="center"/>
          </w:tcPr>
          <w:p w14:paraId="5384381F">
            <w:pPr>
              <w:widowControl/>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1万元以上少于3万元的罚款</w:t>
            </w:r>
          </w:p>
        </w:tc>
      </w:tr>
      <w:tr w14:paraId="7E410E5C">
        <w:tblPrEx>
          <w:tblCellMar>
            <w:top w:w="0" w:type="dxa"/>
            <w:left w:w="108" w:type="dxa"/>
            <w:bottom w:w="0" w:type="dxa"/>
            <w:right w:w="108" w:type="dxa"/>
          </w:tblCellMar>
        </w:tblPrEx>
        <w:trPr>
          <w:trHeight w:val="1381"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65F48DE3">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bidi="ar"/>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14:paraId="7BE678B7">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12D54F6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p>
        </w:tc>
        <w:tc>
          <w:tcPr>
            <w:tcW w:w="3825" w:type="dxa"/>
            <w:vMerge w:val="continue"/>
            <w:tcBorders>
              <w:left w:val="single" w:color="000000" w:sz="4" w:space="0"/>
              <w:bottom w:val="single" w:color="000000" w:sz="4" w:space="0"/>
              <w:right w:val="nil"/>
            </w:tcBorders>
            <w:shd w:val="clear" w:color="auto" w:fill="auto"/>
            <w:vAlign w:val="center"/>
          </w:tcPr>
          <w:p w14:paraId="5F01072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p>
        </w:tc>
        <w:tc>
          <w:tcPr>
            <w:tcW w:w="795" w:type="dxa"/>
            <w:tcBorders>
              <w:top w:val="single" w:color="auto" w:sz="4" w:space="0"/>
              <w:left w:val="single" w:color="000000" w:sz="4" w:space="0"/>
              <w:bottom w:val="single" w:color="auto" w:sz="4" w:space="0"/>
              <w:right w:val="single" w:color="000000" w:sz="4" w:space="0"/>
            </w:tcBorders>
            <w:shd w:val="clear" w:color="auto" w:fill="auto"/>
            <w:vAlign w:val="center"/>
          </w:tcPr>
          <w:p w14:paraId="52F86E9F">
            <w:pPr>
              <w:widowControl/>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auto" w:sz="4" w:space="0"/>
              <w:left w:val="single" w:color="000000" w:sz="4" w:space="0"/>
              <w:bottom w:val="single" w:color="auto" w:sz="4" w:space="0"/>
              <w:right w:val="single" w:color="000000" w:sz="4" w:space="0"/>
            </w:tcBorders>
            <w:shd w:val="clear" w:color="auto" w:fill="auto"/>
            <w:vAlign w:val="center"/>
          </w:tcPr>
          <w:p w14:paraId="465D7B83">
            <w:pPr>
              <w:widowControl/>
              <w:spacing w:line="300" w:lineRule="exac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4台以上6台以下车辆</w:t>
            </w:r>
            <w:r>
              <w:rPr>
                <w:rFonts w:hint="eastAsia" w:asciiTheme="majorEastAsia" w:hAnsiTheme="majorEastAsia" w:eastAsiaTheme="majorEastAsia" w:cstheme="majorEastAsia"/>
                <w:b w:val="0"/>
                <w:bCs w:val="0"/>
                <w:color w:val="auto"/>
                <w:kern w:val="0"/>
                <w:sz w:val="18"/>
                <w:szCs w:val="18"/>
                <w:lang w:bidi="ar"/>
              </w:rPr>
              <w:t>擅自变更运营线路、停靠站点、运营时间的，经责令改正拒不改正的</w:t>
            </w:r>
          </w:p>
        </w:tc>
        <w:tc>
          <w:tcPr>
            <w:tcW w:w="3072" w:type="dxa"/>
            <w:tcBorders>
              <w:top w:val="single" w:color="auto" w:sz="4" w:space="0"/>
              <w:left w:val="single" w:color="000000" w:sz="4" w:space="0"/>
              <w:bottom w:val="single" w:color="auto" w:sz="4" w:space="0"/>
              <w:right w:val="single" w:color="000000" w:sz="4" w:space="0"/>
            </w:tcBorders>
            <w:shd w:val="clear" w:color="auto" w:fill="auto"/>
            <w:vAlign w:val="center"/>
          </w:tcPr>
          <w:p w14:paraId="410072A4">
            <w:pPr>
              <w:widowControl/>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3万元以上少于4万元的罚款</w:t>
            </w:r>
          </w:p>
        </w:tc>
      </w:tr>
      <w:tr w14:paraId="42FB29C7">
        <w:tblPrEx>
          <w:tblCellMar>
            <w:top w:w="0" w:type="dxa"/>
            <w:left w:w="108" w:type="dxa"/>
            <w:bottom w:w="0" w:type="dxa"/>
            <w:right w:w="108" w:type="dxa"/>
          </w:tblCellMar>
        </w:tblPrEx>
        <w:trPr>
          <w:trHeight w:val="1390"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5DC3AA27">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bidi="ar"/>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14:paraId="52831DC5">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2476267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p>
        </w:tc>
        <w:tc>
          <w:tcPr>
            <w:tcW w:w="3825" w:type="dxa"/>
            <w:vMerge w:val="continue"/>
            <w:tcBorders>
              <w:left w:val="single" w:color="000000" w:sz="4" w:space="0"/>
              <w:bottom w:val="single" w:color="000000" w:sz="4" w:space="0"/>
              <w:right w:val="nil"/>
            </w:tcBorders>
            <w:shd w:val="clear" w:color="auto" w:fill="auto"/>
            <w:vAlign w:val="center"/>
          </w:tcPr>
          <w:p w14:paraId="7F1C491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p>
        </w:tc>
        <w:tc>
          <w:tcPr>
            <w:tcW w:w="795" w:type="dxa"/>
            <w:tcBorders>
              <w:top w:val="single" w:color="auto" w:sz="4" w:space="0"/>
              <w:left w:val="single" w:color="000000" w:sz="4" w:space="0"/>
              <w:bottom w:val="single" w:color="000000" w:sz="4" w:space="0"/>
              <w:right w:val="single" w:color="000000" w:sz="4" w:space="0"/>
            </w:tcBorders>
            <w:shd w:val="clear" w:color="auto" w:fill="auto"/>
            <w:vAlign w:val="center"/>
          </w:tcPr>
          <w:p w14:paraId="6273801F">
            <w:pPr>
              <w:widowControl/>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auto" w:sz="4" w:space="0"/>
              <w:left w:val="single" w:color="000000" w:sz="4" w:space="0"/>
              <w:bottom w:val="single" w:color="000000" w:sz="4" w:space="0"/>
              <w:right w:val="single" w:color="000000" w:sz="4" w:space="0"/>
            </w:tcBorders>
            <w:shd w:val="clear" w:color="auto" w:fill="auto"/>
            <w:vAlign w:val="center"/>
          </w:tcPr>
          <w:p w14:paraId="5CCB29DA">
            <w:pPr>
              <w:widowControl/>
              <w:spacing w:line="300" w:lineRule="exac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一个自然年度内在本省</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7台以上车辆</w:t>
            </w:r>
            <w:r>
              <w:rPr>
                <w:rFonts w:hint="eastAsia" w:asciiTheme="majorEastAsia" w:hAnsiTheme="majorEastAsia" w:eastAsiaTheme="majorEastAsia" w:cstheme="majorEastAsia"/>
                <w:b w:val="0"/>
                <w:bCs w:val="0"/>
                <w:color w:val="auto"/>
                <w:kern w:val="0"/>
                <w:sz w:val="18"/>
                <w:szCs w:val="18"/>
                <w:lang w:bidi="ar"/>
              </w:rPr>
              <w:t>擅自变更运营线路、停靠站点、运营时间的，经责令改正拒不改正的</w:t>
            </w:r>
          </w:p>
        </w:tc>
        <w:tc>
          <w:tcPr>
            <w:tcW w:w="3072" w:type="dxa"/>
            <w:tcBorders>
              <w:top w:val="single" w:color="auto" w:sz="4" w:space="0"/>
              <w:left w:val="single" w:color="000000" w:sz="4" w:space="0"/>
              <w:bottom w:val="single" w:color="000000" w:sz="4" w:space="0"/>
              <w:right w:val="single" w:color="000000" w:sz="4" w:space="0"/>
            </w:tcBorders>
            <w:shd w:val="clear" w:color="auto" w:fill="auto"/>
            <w:vAlign w:val="center"/>
          </w:tcPr>
          <w:p w14:paraId="20DDE03C">
            <w:pPr>
              <w:widowControl/>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4万元以上5万元以下的罚款</w:t>
            </w:r>
          </w:p>
        </w:tc>
      </w:tr>
      <w:tr w14:paraId="6BE3DA9E">
        <w:tblPrEx>
          <w:tblCellMar>
            <w:top w:w="0" w:type="dxa"/>
            <w:left w:w="108" w:type="dxa"/>
            <w:bottom w:w="0" w:type="dxa"/>
            <w:right w:w="108" w:type="dxa"/>
          </w:tblCellMar>
        </w:tblPrEx>
        <w:trPr>
          <w:trHeight w:val="1035" w:hRule="atLeast"/>
          <w:jc w:val="center"/>
        </w:trPr>
        <w:tc>
          <w:tcPr>
            <w:tcW w:w="667" w:type="dxa"/>
            <w:vMerge w:val="restart"/>
            <w:tcBorders>
              <w:top w:val="single" w:color="000000" w:sz="4" w:space="0"/>
              <w:left w:val="single" w:color="000000" w:sz="4" w:space="0"/>
              <w:right w:val="single" w:color="000000" w:sz="4" w:space="0"/>
            </w:tcBorders>
            <w:shd w:val="clear" w:color="auto" w:fill="auto"/>
            <w:vAlign w:val="center"/>
          </w:tcPr>
          <w:p w14:paraId="21EAD8B0">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208</w:t>
            </w:r>
          </w:p>
        </w:tc>
        <w:tc>
          <w:tcPr>
            <w:tcW w:w="1050" w:type="dxa"/>
            <w:vMerge w:val="restart"/>
            <w:tcBorders>
              <w:top w:val="single" w:color="000000" w:sz="4" w:space="0"/>
              <w:left w:val="single" w:color="000000" w:sz="4" w:space="0"/>
              <w:right w:val="single" w:color="000000" w:sz="4" w:space="0"/>
            </w:tcBorders>
            <w:shd w:val="clear" w:color="auto" w:fill="auto"/>
            <w:vAlign w:val="center"/>
          </w:tcPr>
          <w:p w14:paraId="2E083D58">
            <w:pPr>
              <w:widowControl/>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城市公共交通企业擅自中断运营服务</w:t>
            </w:r>
          </w:p>
        </w:tc>
        <w:tc>
          <w:tcPr>
            <w:tcW w:w="3379" w:type="dxa"/>
            <w:vMerge w:val="restart"/>
            <w:tcBorders>
              <w:top w:val="single" w:color="000000" w:sz="4" w:space="0"/>
              <w:left w:val="single" w:color="000000" w:sz="4" w:space="0"/>
              <w:right w:val="single" w:color="000000" w:sz="4" w:space="0"/>
            </w:tcBorders>
            <w:shd w:val="clear" w:color="auto" w:fill="auto"/>
            <w:vAlign w:val="center"/>
          </w:tcPr>
          <w:p w14:paraId="698FA61D">
            <w:pPr>
              <w:pStyle w:val="77"/>
              <w:kinsoku/>
              <w:spacing w:line="240" w:lineRule="exact"/>
              <w:ind w:firstLine="361" w:firstLineChars="200"/>
              <w:rPr>
                <w:rFonts w:hint="eastAsia" w:asciiTheme="majorEastAsia" w:hAnsiTheme="majorEastAsia" w:eastAsiaTheme="majorEastAsia" w:cstheme="majorEastAsia"/>
                <w:b/>
                <w:bCs/>
                <w:snapToGrid/>
                <w:color w:val="auto"/>
                <w:sz w:val="18"/>
                <w:szCs w:val="18"/>
                <w:lang w:eastAsia="zh-CN" w:bidi="ar"/>
              </w:rPr>
            </w:pPr>
            <w:r>
              <w:rPr>
                <w:rFonts w:hint="eastAsia" w:asciiTheme="majorEastAsia" w:hAnsiTheme="majorEastAsia" w:eastAsiaTheme="majorEastAsia" w:cstheme="majorEastAsia"/>
                <w:b/>
                <w:bCs/>
                <w:snapToGrid/>
                <w:color w:val="auto"/>
                <w:sz w:val="18"/>
                <w:szCs w:val="18"/>
                <w:lang w:eastAsia="zh-CN" w:bidi="ar"/>
              </w:rPr>
              <w:t>《城市公共交通条例》</w:t>
            </w:r>
          </w:p>
          <w:p w14:paraId="7A839B79">
            <w:pPr>
              <w:widowControl/>
              <w:ind w:firstLine="360" w:firstLineChars="200"/>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snapToGrid w:val="0"/>
                <w:color w:val="auto"/>
                <w:sz w:val="18"/>
                <w:szCs w:val="18"/>
                <w:lang w:bidi="ar"/>
              </w:rPr>
              <w:t>第二十二条</w:t>
            </w:r>
            <w:r>
              <w:rPr>
                <w:rFonts w:hint="eastAsia" w:asciiTheme="majorEastAsia" w:hAnsiTheme="majorEastAsia" w:eastAsiaTheme="majorEastAsia" w:cstheme="majorEastAsia"/>
                <w:b w:val="0"/>
                <w:bCs w:val="0"/>
                <w:color w:val="auto"/>
                <w:sz w:val="18"/>
                <w:szCs w:val="18"/>
                <w:lang w:bidi="ar"/>
              </w:rPr>
              <w:t xml:space="preserve">  </w:t>
            </w:r>
            <w:r>
              <w:rPr>
                <w:rFonts w:hint="eastAsia" w:asciiTheme="majorEastAsia" w:hAnsiTheme="majorEastAsia" w:eastAsiaTheme="majorEastAsia" w:cstheme="majorEastAsia"/>
                <w:b w:val="0"/>
                <w:bCs w:val="0"/>
                <w:snapToGrid w:val="0"/>
                <w:color w:val="auto"/>
                <w:sz w:val="18"/>
                <w:szCs w:val="18"/>
                <w:lang w:bidi="ar"/>
              </w:rPr>
              <w:t>城市公共交通企业不得擅自变更运营线路、停靠站点、运营时间</w:t>
            </w:r>
            <w:r>
              <w:rPr>
                <w:rFonts w:hint="eastAsia" w:asciiTheme="majorEastAsia" w:hAnsiTheme="majorEastAsia" w:eastAsiaTheme="majorEastAsia" w:cstheme="majorEastAsia"/>
                <w:b w:val="0"/>
                <w:bCs w:val="0"/>
                <w:snapToGrid w:val="0"/>
                <w:color w:val="auto"/>
                <w:sz w:val="18"/>
                <w:szCs w:val="18"/>
                <w:lang w:eastAsia="zh-CN" w:bidi="ar"/>
              </w:rPr>
              <w:t>或者</w:t>
            </w:r>
            <w:r>
              <w:rPr>
                <w:rFonts w:hint="eastAsia" w:asciiTheme="majorEastAsia" w:hAnsiTheme="majorEastAsia" w:eastAsiaTheme="majorEastAsia" w:cstheme="majorEastAsia"/>
                <w:b w:val="0"/>
                <w:bCs w:val="0"/>
                <w:snapToGrid w:val="0"/>
                <w:color w:val="auto"/>
                <w:sz w:val="18"/>
                <w:szCs w:val="18"/>
                <w:lang w:bidi="ar"/>
              </w:rPr>
              <w:t>中断运营服务；因特殊原因需要临时变更运营线路、停靠站点、运营时间</w:t>
            </w:r>
            <w:r>
              <w:rPr>
                <w:rFonts w:hint="eastAsia" w:asciiTheme="majorEastAsia" w:hAnsiTheme="majorEastAsia" w:eastAsiaTheme="majorEastAsia" w:cstheme="majorEastAsia"/>
                <w:b w:val="0"/>
                <w:bCs w:val="0"/>
                <w:snapToGrid w:val="0"/>
                <w:color w:val="auto"/>
                <w:sz w:val="18"/>
                <w:szCs w:val="18"/>
                <w:lang w:eastAsia="zh-CN" w:bidi="ar"/>
              </w:rPr>
              <w:t>或者</w:t>
            </w:r>
            <w:r>
              <w:rPr>
                <w:rFonts w:hint="eastAsia" w:asciiTheme="majorEastAsia" w:hAnsiTheme="majorEastAsia" w:eastAsiaTheme="majorEastAsia" w:cstheme="majorEastAsia"/>
                <w:b w:val="0"/>
                <w:bCs w:val="0"/>
                <w:snapToGrid w:val="0"/>
                <w:color w:val="auto"/>
                <w:sz w:val="18"/>
                <w:szCs w:val="18"/>
                <w:lang w:bidi="ar"/>
              </w:rPr>
              <w:t>暂时中断运营服务的，除发生突发事件</w:t>
            </w:r>
            <w:r>
              <w:rPr>
                <w:rFonts w:hint="eastAsia" w:asciiTheme="majorEastAsia" w:hAnsiTheme="majorEastAsia" w:eastAsiaTheme="majorEastAsia" w:cstheme="majorEastAsia"/>
                <w:b w:val="0"/>
                <w:bCs w:val="0"/>
                <w:snapToGrid w:val="0"/>
                <w:color w:val="auto"/>
                <w:sz w:val="18"/>
                <w:szCs w:val="18"/>
                <w:lang w:eastAsia="zh-CN" w:bidi="ar"/>
              </w:rPr>
              <w:t>或者</w:t>
            </w:r>
            <w:r>
              <w:rPr>
                <w:rFonts w:hint="eastAsia" w:asciiTheme="majorEastAsia" w:hAnsiTheme="majorEastAsia" w:eastAsiaTheme="majorEastAsia" w:cstheme="majorEastAsia"/>
                <w:b w:val="0"/>
                <w:bCs w:val="0"/>
                <w:snapToGrid w:val="0"/>
                <w:color w:val="auto"/>
                <w:sz w:val="18"/>
                <w:szCs w:val="18"/>
                <w:lang w:bidi="ar"/>
              </w:rPr>
              <w:t>为保障运营</w:t>
            </w:r>
            <w:r>
              <w:rPr>
                <w:rFonts w:hint="eastAsia" w:asciiTheme="majorEastAsia" w:hAnsiTheme="majorEastAsia" w:eastAsiaTheme="majorEastAsia" w:cstheme="majorEastAsia"/>
                <w:b w:val="0"/>
                <w:bCs w:val="0"/>
                <w:color w:val="auto"/>
                <w:kern w:val="0"/>
                <w:sz w:val="18"/>
                <w:szCs w:val="18"/>
                <w:lang w:bidi="ar"/>
              </w:rPr>
              <w:t>安全</w:t>
            </w:r>
            <w:r>
              <w:rPr>
                <w:rFonts w:hint="eastAsia" w:asciiTheme="majorEastAsia" w:hAnsiTheme="majorEastAsia" w:eastAsiaTheme="majorEastAsia" w:cstheme="majorEastAsia"/>
                <w:b w:val="0"/>
                <w:bCs w:val="0"/>
                <w:snapToGrid w:val="0"/>
                <w:color w:val="auto"/>
                <w:sz w:val="18"/>
                <w:szCs w:val="18"/>
                <w:lang w:bidi="ar"/>
              </w:rPr>
              <w:t>等采取紧急措施外，应当提前向社会公告，并向城市人民政府城市公共交通主管部门报告。</w:t>
            </w:r>
          </w:p>
        </w:tc>
        <w:tc>
          <w:tcPr>
            <w:tcW w:w="3825" w:type="dxa"/>
            <w:vMerge w:val="restart"/>
            <w:tcBorders>
              <w:top w:val="single" w:color="000000" w:sz="4" w:space="0"/>
              <w:left w:val="single" w:color="000000" w:sz="4" w:space="0"/>
              <w:right w:val="nil"/>
            </w:tcBorders>
            <w:shd w:val="clear" w:color="auto" w:fill="auto"/>
            <w:vAlign w:val="center"/>
          </w:tcPr>
          <w:p w14:paraId="39DCF4FC">
            <w:pPr>
              <w:pStyle w:val="77"/>
              <w:kinsoku/>
              <w:spacing w:line="240" w:lineRule="exact"/>
              <w:ind w:firstLine="361" w:firstLineChars="200"/>
              <w:rPr>
                <w:rFonts w:hint="eastAsia" w:asciiTheme="majorEastAsia" w:hAnsiTheme="majorEastAsia" w:eastAsiaTheme="majorEastAsia" w:cstheme="majorEastAsia"/>
                <w:b/>
                <w:bCs/>
                <w:snapToGrid/>
                <w:color w:val="auto"/>
                <w:sz w:val="18"/>
                <w:szCs w:val="18"/>
                <w:lang w:eastAsia="zh-CN" w:bidi="ar"/>
              </w:rPr>
            </w:pPr>
            <w:r>
              <w:rPr>
                <w:rFonts w:hint="eastAsia" w:asciiTheme="majorEastAsia" w:hAnsiTheme="majorEastAsia" w:eastAsiaTheme="majorEastAsia" w:cstheme="majorEastAsia"/>
                <w:b/>
                <w:bCs/>
                <w:snapToGrid/>
                <w:color w:val="auto"/>
                <w:sz w:val="18"/>
                <w:szCs w:val="18"/>
                <w:lang w:eastAsia="zh-CN" w:bidi="ar"/>
              </w:rPr>
              <w:t>《城市公共交通条例》</w:t>
            </w:r>
          </w:p>
          <w:p w14:paraId="73C119FA">
            <w:pPr>
              <w:widowControl/>
              <w:ind w:firstLine="360" w:firstLineChars="200"/>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第四十七条第二款  城市公共交通企业擅自中断运营服务的，由城市人民政府城市公共交通主管部门责令改正；拒不改正的，处5万元以上20万元以下的罚款。</w:t>
            </w:r>
          </w:p>
        </w:tc>
        <w:tc>
          <w:tcPr>
            <w:tcW w:w="795" w:type="dxa"/>
            <w:tcBorders>
              <w:top w:val="single" w:color="000000" w:sz="4" w:space="0"/>
              <w:left w:val="single" w:color="000000" w:sz="4" w:space="0"/>
              <w:bottom w:val="single" w:color="auto" w:sz="4" w:space="0"/>
              <w:right w:val="single" w:color="000000" w:sz="4" w:space="0"/>
            </w:tcBorders>
            <w:shd w:val="clear" w:color="auto" w:fill="auto"/>
            <w:vAlign w:val="center"/>
          </w:tcPr>
          <w:p w14:paraId="5FE6D56E">
            <w:pPr>
              <w:widowControl/>
              <w:jc w:val="center"/>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auto" w:sz="4" w:space="0"/>
              <w:right w:val="single" w:color="000000" w:sz="4" w:space="0"/>
            </w:tcBorders>
            <w:shd w:val="clear" w:color="auto" w:fill="auto"/>
            <w:vAlign w:val="center"/>
          </w:tcPr>
          <w:p w14:paraId="6B159211">
            <w:pPr>
              <w:widowControl/>
              <w:spacing w:line="300" w:lineRule="exac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eastAsia="zh-CN" w:bidi="ar"/>
              </w:rPr>
              <w:t>一个自然年度内在本省3台以下车辆</w:t>
            </w:r>
            <w:r>
              <w:rPr>
                <w:rFonts w:hint="eastAsia" w:asciiTheme="majorEastAsia" w:hAnsiTheme="majorEastAsia" w:eastAsiaTheme="majorEastAsia" w:cstheme="majorEastAsia"/>
                <w:b w:val="0"/>
                <w:bCs w:val="0"/>
                <w:color w:val="auto"/>
                <w:kern w:val="0"/>
                <w:sz w:val="18"/>
                <w:szCs w:val="18"/>
                <w:lang w:bidi="ar"/>
              </w:rPr>
              <w:t>擅自中断运营服务的，经责令改正拒不改正的</w:t>
            </w:r>
          </w:p>
        </w:tc>
        <w:tc>
          <w:tcPr>
            <w:tcW w:w="3072" w:type="dxa"/>
            <w:tcBorders>
              <w:top w:val="single" w:color="000000" w:sz="4" w:space="0"/>
              <w:left w:val="single" w:color="000000" w:sz="4" w:space="0"/>
              <w:bottom w:val="single" w:color="auto" w:sz="4" w:space="0"/>
              <w:right w:val="single" w:color="000000" w:sz="4" w:space="0"/>
            </w:tcBorders>
            <w:shd w:val="clear" w:color="auto" w:fill="auto"/>
            <w:vAlign w:val="center"/>
          </w:tcPr>
          <w:p w14:paraId="35AE2AFA">
            <w:pPr>
              <w:widowControl/>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5万元以上少于10万元的罚款</w:t>
            </w:r>
          </w:p>
        </w:tc>
      </w:tr>
      <w:tr w14:paraId="48F61115">
        <w:tblPrEx>
          <w:tblCellMar>
            <w:top w:w="0" w:type="dxa"/>
            <w:left w:w="108" w:type="dxa"/>
            <w:bottom w:w="0" w:type="dxa"/>
            <w:right w:w="108" w:type="dxa"/>
          </w:tblCellMar>
        </w:tblPrEx>
        <w:trPr>
          <w:trHeight w:val="1236"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3A8F7534">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bidi="ar"/>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14:paraId="6AE4CE2E">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0A5581F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3825" w:type="dxa"/>
            <w:vMerge w:val="continue"/>
            <w:tcBorders>
              <w:left w:val="single" w:color="000000" w:sz="4" w:space="0"/>
              <w:bottom w:val="single" w:color="000000" w:sz="4" w:space="0"/>
              <w:right w:val="nil"/>
            </w:tcBorders>
            <w:shd w:val="clear" w:color="auto" w:fill="auto"/>
            <w:vAlign w:val="center"/>
          </w:tcPr>
          <w:p w14:paraId="3354237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795" w:type="dxa"/>
            <w:tcBorders>
              <w:top w:val="single" w:color="auto" w:sz="4" w:space="0"/>
              <w:left w:val="single" w:color="000000" w:sz="4" w:space="0"/>
              <w:bottom w:val="single" w:color="auto" w:sz="4" w:space="0"/>
              <w:right w:val="single" w:color="000000" w:sz="4" w:space="0"/>
            </w:tcBorders>
            <w:shd w:val="clear" w:color="auto" w:fill="auto"/>
            <w:vAlign w:val="center"/>
          </w:tcPr>
          <w:p w14:paraId="5193B954">
            <w:pPr>
              <w:widowControl/>
              <w:jc w:val="center"/>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auto" w:sz="4" w:space="0"/>
              <w:left w:val="single" w:color="000000" w:sz="4" w:space="0"/>
              <w:bottom w:val="single" w:color="auto" w:sz="4" w:space="0"/>
              <w:right w:val="single" w:color="000000" w:sz="4" w:space="0"/>
            </w:tcBorders>
            <w:shd w:val="clear" w:color="auto" w:fill="auto"/>
            <w:vAlign w:val="center"/>
          </w:tcPr>
          <w:p w14:paraId="012D1BBD">
            <w:pPr>
              <w:widowControl/>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eastAsia="zh-CN" w:bidi="ar"/>
              </w:rPr>
              <w:t>一个自然年度内在本省</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4台以上6台以下</w:t>
            </w:r>
            <w:r>
              <w:rPr>
                <w:rFonts w:hint="eastAsia" w:asciiTheme="majorEastAsia" w:hAnsiTheme="majorEastAsia" w:eastAsiaTheme="majorEastAsia" w:cstheme="majorEastAsia"/>
                <w:b w:val="0"/>
                <w:bCs w:val="0"/>
                <w:color w:val="auto"/>
                <w:kern w:val="0"/>
                <w:sz w:val="18"/>
                <w:szCs w:val="18"/>
                <w:lang w:eastAsia="zh-CN" w:bidi="ar"/>
              </w:rPr>
              <w:t>车辆</w:t>
            </w:r>
            <w:r>
              <w:rPr>
                <w:rFonts w:hint="eastAsia" w:asciiTheme="majorEastAsia" w:hAnsiTheme="majorEastAsia" w:eastAsiaTheme="majorEastAsia" w:cstheme="majorEastAsia"/>
                <w:b w:val="0"/>
                <w:bCs w:val="0"/>
                <w:color w:val="auto"/>
                <w:kern w:val="0"/>
                <w:sz w:val="18"/>
                <w:szCs w:val="18"/>
                <w:lang w:bidi="ar"/>
              </w:rPr>
              <w:t>擅自中断运营服务的，经责令改正拒不改正的</w:t>
            </w:r>
          </w:p>
        </w:tc>
        <w:tc>
          <w:tcPr>
            <w:tcW w:w="3072" w:type="dxa"/>
            <w:tcBorders>
              <w:top w:val="single" w:color="auto" w:sz="4" w:space="0"/>
              <w:left w:val="single" w:color="000000" w:sz="4" w:space="0"/>
              <w:bottom w:val="single" w:color="auto" w:sz="4" w:space="0"/>
              <w:right w:val="single" w:color="000000" w:sz="4" w:space="0"/>
            </w:tcBorders>
            <w:shd w:val="clear" w:color="auto" w:fill="auto"/>
            <w:vAlign w:val="center"/>
          </w:tcPr>
          <w:p w14:paraId="605C92C1">
            <w:pPr>
              <w:widowControl/>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10万元以上少于15万元的罚款</w:t>
            </w:r>
          </w:p>
        </w:tc>
      </w:tr>
      <w:tr w14:paraId="7F98C90D">
        <w:tblPrEx>
          <w:tblCellMar>
            <w:top w:w="0" w:type="dxa"/>
            <w:left w:w="108" w:type="dxa"/>
            <w:bottom w:w="0" w:type="dxa"/>
            <w:right w:w="108" w:type="dxa"/>
          </w:tblCellMar>
        </w:tblPrEx>
        <w:trPr>
          <w:trHeight w:val="1155"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15140D35">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bidi="ar"/>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14:paraId="2495F182">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037FD65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3825" w:type="dxa"/>
            <w:vMerge w:val="continue"/>
            <w:tcBorders>
              <w:left w:val="single" w:color="000000" w:sz="4" w:space="0"/>
              <w:bottom w:val="single" w:color="000000" w:sz="4" w:space="0"/>
              <w:right w:val="nil"/>
            </w:tcBorders>
            <w:shd w:val="clear" w:color="auto" w:fill="auto"/>
            <w:vAlign w:val="center"/>
          </w:tcPr>
          <w:p w14:paraId="666C558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795" w:type="dxa"/>
            <w:tcBorders>
              <w:top w:val="single" w:color="auto" w:sz="4" w:space="0"/>
              <w:left w:val="single" w:color="000000" w:sz="4" w:space="0"/>
              <w:bottom w:val="single" w:color="000000" w:sz="4" w:space="0"/>
              <w:right w:val="single" w:color="000000" w:sz="4" w:space="0"/>
            </w:tcBorders>
            <w:shd w:val="clear" w:color="auto" w:fill="auto"/>
            <w:vAlign w:val="center"/>
          </w:tcPr>
          <w:p w14:paraId="4E494B8D">
            <w:pPr>
              <w:widowControl/>
              <w:jc w:val="center"/>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auto" w:sz="4" w:space="0"/>
              <w:left w:val="single" w:color="000000" w:sz="4" w:space="0"/>
              <w:bottom w:val="single" w:color="000000" w:sz="4" w:space="0"/>
              <w:right w:val="single" w:color="000000" w:sz="4" w:space="0"/>
            </w:tcBorders>
            <w:shd w:val="clear" w:color="auto" w:fill="auto"/>
            <w:vAlign w:val="center"/>
          </w:tcPr>
          <w:p w14:paraId="5EC7B108">
            <w:pPr>
              <w:widowControl/>
              <w:spacing w:line="300" w:lineRule="exac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eastAsia="zh-CN" w:bidi="ar"/>
              </w:rPr>
              <w:t>一个自然年度内在本省</w:t>
            </w:r>
            <w:r>
              <w:rPr>
                <w:rFonts w:hint="eastAsia" w:asciiTheme="majorEastAsia" w:hAnsiTheme="majorEastAsia" w:eastAsiaTheme="majorEastAsia" w:cstheme="majorEastAsia"/>
                <w:b w:val="0"/>
                <w:bCs w:val="0"/>
                <w:strike w:val="0"/>
                <w:dstrike w:val="0"/>
                <w:color w:val="auto"/>
                <w:kern w:val="0"/>
                <w:sz w:val="18"/>
                <w:szCs w:val="18"/>
                <w:lang w:val="en-US" w:eastAsia="zh-CN" w:bidi="ar"/>
              </w:rPr>
              <w:t>7台以上车辆</w:t>
            </w:r>
            <w:r>
              <w:rPr>
                <w:rFonts w:hint="eastAsia" w:asciiTheme="majorEastAsia" w:hAnsiTheme="majorEastAsia" w:eastAsiaTheme="majorEastAsia" w:cstheme="majorEastAsia"/>
                <w:b w:val="0"/>
                <w:bCs w:val="0"/>
                <w:color w:val="auto"/>
                <w:kern w:val="0"/>
                <w:sz w:val="18"/>
                <w:szCs w:val="18"/>
                <w:lang w:bidi="ar"/>
              </w:rPr>
              <w:t>擅自中断运营服务的，经责令改正拒不改正的</w:t>
            </w:r>
          </w:p>
        </w:tc>
        <w:tc>
          <w:tcPr>
            <w:tcW w:w="3072" w:type="dxa"/>
            <w:tcBorders>
              <w:top w:val="single" w:color="auto" w:sz="4" w:space="0"/>
              <w:left w:val="single" w:color="000000" w:sz="4" w:space="0"/>
              <w:bottom w:val="single" w:color="000000" w:sz="4" w:space="0"/>
              <w:right w:val="single" w:color="000000" w:sz="4" w:space="0"/>
            </w:tcBorders>
            <w:shd w:val="clear" w:color="auto" w:fill="auto"/>
            <w:vAlign w:val="center"/>
          </w:tcPr>
          <w:p w14:paraId="7F7099C6">
            <w:pPr>
              <w:widowControl/>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15万元以上20万元以下的罚款</w:t>
            </w:r>
          </w:p>
        </w:tc>
      </w:tr>
      <w:tr w14:paraId="1EF9C993">
        <w:tblPrEx>
          <w:tblCellMar>
            <w:top w:w="0" w:type="dxa"/>
            <w:left w:w="108" w:type="dxa"/>
            <w:bottom w:w="0" w:type="dxa"/>
            <w:right w:w="108" w:type="dxa"/>
          </w:tblCellMar>
        </w:tblPrEx>
        <w:trPr>
          <w:trHeight w:val="1459" w:hRule="atLeast"/>
          <w:jc w:val="center"/>
        </w:trPr>
        <w:tc>
          <w:tcPr>
            <w:tcW w:w="667" w:type="dxa"/>
            <w:vMerge w:val="restart"/>
            <w:tcBorders>
              <w:top w:val="single" w:color="000000" w:sz="4" w:space="0"/>
              <w:left w:val="single" w:color="000000" w:sz="4" w:space="0"/>
              <w:right w:val="single" w:color="000000" w:sz="4" w:space="0"/>
            </w:tcBorders>
            <w:shd w:val="clear" w:color="auto" w:fill="auto"/>
            <w:vAlign w:val="center"/>
          </w:tcPr>
          <w:p w14:paraId="76C9F178">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209</w:t>
            </w:r>
          </w:p>
        </w:tc>
        <w:tc>
          <w:tcPr>
            <w:tcW w:w="1050" w:type="dxa"/>
            <w:vMerge w:val="restart"/>
            <w:tcBorders>
              <w:top w:val="single" w:color="000000" w:sz="4" w:space="0"/>
              <w:left w:val="single" w:color="000000" w:sz="4" w:space="0"/>
              <w:right w:val="single" w:color="000000" w:sz="4" w:space="0"/>
            </w:tcBorders>
            <w:shd w:val="clear" w:color="auto" w:fill="auto"/>
            <w:vAlign w:val="center"/>
          </w:tcPr>
          <w:p w14:paraId="0369F3CC">
            <w:pPr>
              <w:widowControl/>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snapToGrid w:val="0"/>
                <w:color w:val="auto"/>
                <w:sz w:val="18"/>
                <w:szCs w:val="18"/>
                <w:lang w:bidi="ar"/>
              </w:rPr>
              <w:t>城市公共交通企业因特殊原因变更运营线路、停靠站点、运营时间</w:t>
            </w:r>
            <w:r>
              <w:rPr>
                <w:rFonts w:hint="eastAsia" w:asciiTheme="majorEastAsia" w:hAnsiTheme="majorEastAsia" w:eastAsiaTheme="majorEastAsia" w:cstheme="majorEastAsia"/>
                <w:b w:val="0"/>
                <w:bCs w:val="0"/>
                <w:snapToGrid w:val="0"/>
                <w:color w:val="auto"/>
                <w:sz w:val="18"/>
                <w:szCs w:val="18"/>
                <w:lang w:eastAsia="zh-CN" w:bidi="ar"/>
              </w:rPr>
              <w:t>或者</w:t>
            </w:r>
            <w:r>
              <w:rPr>
                <w:rFonts w:hint="eastAsia" w:asciiTheme="majorEastAsia" w:hAnsiTheme="majorEastAsia" w:eastAsiaTheme="majorEastAsia" w:cstheme="majorEastAsia"/>
                <w:b w:val="0"/>
                <w:bCs w:val="0"/>
                <w:snapToGrid w:val="0"/>
                <w:color w:val="auto"/>
                <w:sz w:val="18"/>
                <w:szCs w:val="18"/>
                <w:lang w:bidi="ar"/>
              </w:rPr>
              <w:t>暂时中断运营服务，未按照规定向社会公告并向城市人民政府城市公共交通主管部门报告</w:t>
            </w:r>
          </w:p>
        </w:tc>
        <w:tc>
          <w:tcPr>
            <w:tcW w:w="3379" w:type="dxa"/>
            <w:vMerge w:val="restart"/>
            <w:tcBorders>
              <w:top w:val="single" w:color="000000" w:sz="4" w:space="0"/>
              <w:left w:val="single" w:color="000000" w:sz="4" w:space="0"/>
              <w:right w:val="single" w:color="000000" w:sz="4" w:space="0"/>
            </w:tcBorders>
            <w:shd w:val="clear" w:color="auto" w:fill="auto"/>
            <w:vAlign w:val="center"/>
          </w:tcPr>
          <w:p w14:paraId="534A7EEA">
            <w:pPr>
              <w:widowControl/>
              <w:ind w:firstLine="361" w:firstLineChars="200"/>
              <w:textAlignment w:val="center"/>
              <w:rPr>
                <w:rFonts w:hint="eastAsia" w:asciiTheme="majorEastAsia" w:hAnsiTheme="majorEastAsia" w:eastAsiaTheme="majorEastAsia" w:cstheme="majorEastAsia"/>
                <w:b/>
                <w:bCs/>
                <w:snapToGrid w:val="0"/>
                <w:color w:val="auto"/>
                <w:sz w:val="18"/>
                <w:szCs w:val="18"/>
                <w:lang w:bidi="ar"/>
              </w:rPr>
            </w:pPr>
            <w:r>
              <w:rPr>
                <w:rFonts w:hint="eastAsia" w:asciiTheme="majorEastAsia" w:hAnsiTheme="majorEastAsia" w:eastAsiaTheme="majorEastAsia" w:cstheme="majorEastAsia"/>
                <w:b/>
                <w:bCs/>
                <w:snapToGrid w:val="0"/>
                <w:color w:val="auto"/>
                <w:sz w:val="18"/>
                <w:szCs w:val="18"/>
                <w:lang w:bidi="ar"/>
              </w:rPr>
              <w:t>《城市公共交通条例》</w:t>
            </w:r>
          </w:p>
          <w:p w14:paraId="4F7BAA11">
            <w:pPr>
              <w:widowControl/>
              <w:ind w:firstLine="360" w:firstLineChars="200"/>
              <w:textAlignment w:val="center"/>
              <w:rPr>
                <w:rFonts w:hint="eastAsia" w:asciiTheme="majorEastAsia" w:hAnsiTheme="majorEastAsia" w:eastAsiaTheme="majorEastAsia" w:cstheme="majorEastAsia"/>
                <w:b w:val="0"/>
                <w:bCs w:val="0"/>
                <w:snapToGrid w:val="0"/>
                <w:color w:val="auto"/>
                <w:sz w:val="18"/>
                <w:szCs w:val="18"/>
                <w:lang w:bidi="ar"/>
              </w:rPr>
            </w:pPr>
            <w:r>
              <w:rPr>
                <w:rFonts w:hint="eastAsia" w:asciiTheme="majorEastAsia" w:hAnsiTheme="majorEastAsia" w:eastAsiaTheme="majorEastAsia" w:cstheme="majorEastAsia"/>
                <w:b w:val="0"/>
                <w:bCs w:val="0"/>
                <w:snapToGrid w:val="0"/>
                <w:color w:val="auto"/>
                <w:sz w:val="18"/>
                <w:szCs w:val="18"/>
                <w:lang w:bidi="ar"/>
              </w:rPr>
              <w:t>第二十二条  城市公共交通企业不得擅自变更运营线路、停靠站点、运营时间</w:t>
            </w:r>
            <w:r>
              <w:rPr>
                <w:rFonts w:hint="eastAsia" w:asciiTheme="majorEastAsia" w:hAnsiTheme="majorEastAsia" w:eastAsiaTheme="majorEastAsia" w:cstheme="majorEastAsia"/>
                <w:b w:val="0"/>
                <w:bCs w:val="0"/>
                <w:snapToGrid w:val="0"/>
                <w:color w:val="auto"/>
                <w:sz w:val="18"/>
                <w:szCs w:val="18"/>
                <w:lang w:eastAsia="zh-CN" w:bidi="ar"/>
              </w:rPr>
              <w:t>或者</w:t>
            </w:r>
            <w:r>
              <w:rPr>
                <w:rFonts w:hint="eastAsia" w:asciiTheme="majorEastAsia" w:hAnsiTheme="majorEastAsia" w:eastAsiaTheme="majorEastAsia" w:cstheme="majorEastAsia"/>
                <w:b w:val="0"/>
                <w:bCs w:val="0"/>
                <w:snapToGrid w:val="0"/>
                <w:color w:val="auto"/>
                <w:sz w:val="18"/>
                <w:szCs w:val="18"/>
                <w:lang w:bidi="ar"/>
              </w:rPr>
              <w:t>中断运营服务；因特殊原因需要临时变更运营线路、停靠站点、运营时间</w:t>
            </w:r>
            <w:r>
              <w:rPr>
                <w:rFonts w:hint="eastAsia" w:asciiTheme="majorEastAsia" w:hAnsiTheme="majorEastAsia" w:eastAsiaTheme="majorEastAsia" w:cstheme="majorEastAsia"/>
                <w:b w:val="0"/>
                <w:bCs w:val="0"/>
                <w:snapToGrid w:val="0"/>
                <w:color w:val="auto"/>
                <w:sz w:val="18"/>
                <w:szCs w:val="18"/>
                <w:lang w:eastAsia="zh-CN" w:bidi="ar"/>
              </w:rPr>
              <w:t>或者</w:t>
            </w:r>
            <w:r>
              <w:rPr>
                <w:rFonts w:hint="eastAsia" w:asciiTheme="majorEastAsia" w:hAnsiTheme="majorEastAsia" w:eastAsiaTheme="majorEastAsia" w:cstheme="majorEastAsia"/>
                <w:b w:val="0"/>
                <w:bCs w:val="0"/>
                <w:snapToGrid w:val="0"/>
                <w:color w:val="auto"/>
                <w:sz w:val="18"/>
                <w:szCs w:val="18"/>
                <w:lang w:bidi="ar"/>
              </w:rPr>
              <w:t>暂时中断运营服务的，除发生突发事件</w:t>
            </w:r>
            <w:r>
              <w:rPr>
                <w:rFonts w:hint="eastAsia" w:asciiTheme="majorEastAsia" w:hAnsiTheme="majorEastAsia" w:eastAsiaTheme="majorEastAsia" w:cstheme="majorEastAsia"/>
                <w:b w:val="0"/>
                <w:bCs w:val="0"/>
                <w:snapToGrid w:val="0"/>
                <w:color w:val="auto"/>
                <w:sz w:val="18"/>
                <w:szCs w:val="18"/>
                <w:lang w:eastAsia="zh-CN" w:bidi="ar"/>
              </w:rPr>
              <w:t>或者</w:t>
            </w:r>
            <w:r>
              <w:rPr>
                <w:rFonts w:hint="eastAsia" w:asciiTheme="majorEastAsia" w:hAnsiTheme="majorEastAsia" w:eastAsiaTheme="majorEastAsia" w:cstheme="majorEastAsia"/>
                <w:b w:val="0"/>
                <w:bCs w:val="0"/>
                <w:snapToGrid w:val="0"/>
                <w:color w:val="auto"/>
                <w:sz w:val="18"/>
                <w:szCs w:val="18"/>
                <w:lang w:bidi="ar"/>
              </w:rPr>
              <w:t>为保障运营安全等采取紧急措施外，应当提前向社会公告，并向城市人民政府城市公共交通主管部门报告。</w:t>
            </w:r>
          </w:p>
          <w:p w14:paraId="50A6B1E8">
            <w:pPr>
              <w:widowControl/>
              <w:ind w:firstLine="360" w:firstLineChars="200"/>
              <w:textAlignment w:val="center"/>
              <w:rPr>
                <w:rFonts w:hint="eastAsia" w:asciiTheme="majorEastAsia" w:hAnsiTheme="majorEastAsia" w:eastAsiaTheme="majorEastAsia" w:cstheme="majorEastAsia"/>
                <w:b w:val="0"/>
                <w:bCs w:val="0"/>
                <w:snapToGrid w:val="0"/>
                <w:color w:val="auto"/>
                <w:kern w:val="2"/>
                <w:sz w:val="18"/>
                <w:szCs w:val="18"/>
                <w:lang w:val="en-US" w:eastAsia="zh-CN" w:bidi="ar"/>
              </w:rPr>
            </w:pPr>
          </w:p>
          <w:p w14:paraId="6FD3FFE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p>
        </w:tc>
        <w:tc>
          <w:tcPr>
            <w:tcW w:w="3825" w:type="dxa"/>
            <w:vMerge w:val="restart"/>
            <w:tcBorders>
              <w:top w:val="single" w:color="000000" w:sz="4" w:space="0"/>
              <w:left w:val="single" w:color="000000" w:sz="4" w:space="0"/>
              <w:right w:val="nil"/>
            </w:tcBorders>
            <w:shd w:val="clear" w:color="auto" w:fill="auto"/>
            <w:vAlign w:val="center"/>
          </w:tcPr>
          <w:p w14:paraId="76573F09">
            <w:pPr>
              <w:widowControl/>
              <w:ind w:firstLine="361" w:firstLineChars="200"/>
              <w:textAlignment w:val="center"/>
              <w:rPr>
                <w:rFonts w:hint="eastAsia" w:asciiTheme="majorEastAsia" w:hAnsiTheme="majorEastAsia" w:eastAsiaTheme="majorEastAsia" w:cstheme="majorEastAsia"/>
                <w:b/>
                <w:bCs/>
                <w:snapToGrid w:val="0"/>
                <w:color w:val="auto"/>
                <w:sz w:val="18"/>
                <w:szCs w:val="18"/>
                <w:lang w:bidi="ar"/>
              </w:rPr>
            </w:pPr>
            <w:r>
              <w:rPr>
                <w:rFonts w:hint="eastAsia" w:asciiTheme="majorEastAsia" w:hAnsiTheme="majorEastAsia" w:eastAsiaTheme="majorEastAsia" w:cstheme="majorEastAsia"/>
                <w:b/>
                <w:bCs/>
                <w:snapToGrid w:val="0"/>
                <w:color w:val="auto"/>
                <w:sz w:val="18"/>
                <w:szCs w:val="18"/>
                <w:lang w:bidi="ar"/>
              </w:rPr>
              <w:t>《城市公共交通条例》</w:t>
            </w:r>
          </w:p>
          <w:p w14:paraId="6B9534B6">
            <w:pPr>
              <w:widowControl/>
              <w:ind w:firstLine="360" w:firstLineChars="200"/>
              <w:textAlignment w:val="center"/>
              <w:rPr>
                <w:rFonts w:hint="eastAsia" w:asciiTheme="majorEastAsia" w:hAnsiTheme="majorEastAsia" w:eastAsiaTheme="majorEastAsia" w:cstheme="majorEastAsia"/>
                <w:b w:val="0"/>
                <w:bCs w:val="0"/>
                <w:snapToGrid w:val="0"/>
                <w:color w:val="auto"/>
                <w:sz w:val="18"/>
                <w:szCs w:val="18"/>
                <w:lang w:bidi="ar"/>
              </w:rPr>
            </w:pPr>
            <w:r>
              <w:rPr>
                <w:rFonts w:hint="eastAsia" w:asciiTheme="majorEastAsia" w:hAnsiTheme="majorEastAsia" w:eastAsiaTheme="majorEastAsia" w:cstheme="majorEastAsia"/>
                <w:b w:val="0"/>
                <w:bCs w:val="0"/>
                <w:snapToGrid w:val="0"/>
                <w:color w:val="auto"/>
                <w:sz w:val="18"/>
                <w:szCs w:val="18"/>
                <w:lang w:bidi="ar"/>
              </w:rPr>
              <w:t>第二十二条  城市公共交通企业不得擅自变更运营线路、停靠站点、运营时间</w:t>
            </w:r>
            <w:r>
              <w:rPr>
                <w:rFonts w:hint="eastAsia" w:asciiTheme="majorEastAsia" w:hAnsiTheme="majorEastAsia" w:eastAsiaTheme="majorEastAsia" w:cstheme="majorEastAsia"/>
                <w:b w:val="0"/>
                <w:bCs w:val="0"/>
                <w:snapToGrid w:val="0"/>
                <w:color w:val="auto"/>
                <w:sz w:val="18"/>
                <w:szCs w:val="18"/>
                <w:lang w:eastAsia="zh-CN" w:bidi="ar"/>
              </w:rPr>
              <w:t>或者</w:t>
            </w:r>
            <w:r>
              <w:rPr>
                <w:rFonts w:hint="eastAsia" w:asciiTheme="majorEastAsia" w:hAnsiTheme="majorEastAsia" w:eastAsiaTheme="majorEastAsia" w:cstheme="majorEastAsia"/>
                <w:b w:val="0"/>
                <w:bCs w:val="0"/>
                <w:snapToGrid w:val="0"/>
                <w:color w:val="auto"/>
                <w:sz w:val="18"/>
                <w:szCs w:val="18"/>
                <w:lang w:bidi="ar"/>
              </w:rPr>
              <w:t>中断运营服务；因特殊原因需要临时变更运营线路、停靠站点、运营时间</w:t>
            </w:r>
            <w:r>
              <w:rPr>
                <w:rFonts w:hint="eastAsia" w:asciiTheme="majorEastAsia" w:hAnsiTheme="majorEastAsia" w:eastAsiaTheme="majorEastAsia" w:cstheme="majorEastAsia"/>
                <w:b w:val="0"/>
                <w:bCs w:val="0"/>
                <w:snapToGrid w:val="0"/>
                <w:color w:val="auto"/>
                <w:sz w:val="18"/>
                <w:szCs w:val="18"/>
                <w:lang w:eastAsia="zh-CN" w:bidi="ar"/>
              </w:rPr>
              <w:t>或者</w:t>
            </w:r>
            <w:r>
              <w:rPr>
                <w:rFonts w:hint="eastAsia" w:asciiTheme="majorEastAsia" w:hAnsiTheme="majorEastAsia" w:eastAsiaTheme="majorEastAsia" w:cstheme="majorEastAsia"/>
                <w:b w:val="0"/>
                <w:bCs w:val="0"/>
                <w:snapToGrid w:val="0"/>
                <w:color w:val="auto"/>
                <w:sz w:val="18"/>
                <w:szCs w:val="18"/>
                <w:lang w:bidi="ar"/>
              </w:rPr>
              <w:t>暂时中断运营服务的，除发生突发事件</w:t>
            </w:r>
            <w:r>
              <w:rPr>
                <w:rFonts w:hint="eastAsia" w:asciiTheme="majorEastAsia" w:hAnsiTheme="majorEastAsia" w:eastAsiaTheme="majorEastAsia" w:cstheme="majorEastAsia"/>
                <w:b w:val="0"/>
                <w:bCs w:val="0"/>
                <w:snapToGrid w:val="0"/>
                <w:color w:val="auto"/>
                <w:sz w:val="18"/>
                <w:szCs w:val="18"/>
                <w:lang w:eastAsia="zh-CN" w:bidi="ar"/>
              </w:rPr>
              <w:t>或者</w:t>
            </w:r>
            <w:r>
              <w:rPr>
                <w:rFonts w:hint="eastAsia" w:asciiTheme="majorEastAsia" w:hAnsiTheme="majorEastAsia" w:eastAsiaTheme="majorEastAsia" w:cstheme="majorEastAsia"/>
                <w:b w:val="0"/>
                <w:bCs w:val="0"/>
                <w:snapToGrid w:val="0"/>
                <w:color w:val="auto"/>
                <w:sz w:val="18"/>
                <w:szCs w:val="18"/>
                <w:lang w:bidi="ar"/>
              </w:rPr>
              <w:t>为保障运营安全等采取紧急措施外，应当提前向社会公告，并向城市人民政府城市公共交通主管部门报告。</w:t>
            </w:r>
          </w:p>
          <w:p w14:paraId="0CA69D4D">
            <w:pPr>
              <w:widowControl/>
              <w:ind w:firstLine="360" w:firstLineChars="200"/>
              <w:textAlignment w:val="center"/>
              <w:rPr>
                <w:rFonts w:hint="eastAsia" w:asciiTheme="majorEastAsia" w:hAnsiTheme="majorEastAsia" w:eastAsiaTheme="majorEastAsia" w:cstheme="majorEastAsia"/>
                <w:b w:val="0"/>
                <w:bCs w:val="0"/>
                <w:snapToGrid w:val="0"/>
                <w:color w:val="auto"/>
                <w:kern w:val="2"/>
                <w:sz w:val="18"/>
                <w:szCs w:val="18"/>
                <w:lang w:val="en-US" w:eastAsia="zh-CN" w:bidi="ar"/>
              </w:rPr>
            </w:pPr>
            <w:r>
              <w:rPr>
                <w:rFonts w:hint="eastAsia" w:asciiTheme="majorEastAsia" w:hAnsiTheme="majorEastAsia" w:eastAsiaTheme="majorEastAsia" w:cstheme="majorEastAsia"/>
                <w:b w:val="0"/>
                <w:bCs w:val="0"/>
                <w:snapToGrid w:val="0"/>
                <w:color w:val="auto"/>
                <w:sz w:val="18"/>
                <w:szCs w:val="18"/>
                <w:lang w:bidi="ar"/>
              </w:rPr>
              <w:t>第四十七条第三款  城市公共交通企业因特殊原因变更运营线路、停靠站点、运营时间</w:t>
            </w:r>
            <w:r>
              <w:rPr>
                <w:rFonts w:hint="eastAsia" w:asciiTheme="majorEastAsia" w:hAnsiTheme="majorEastAsia" w:eastAsiaTheme="majorEastAsia" w:cstheme="majorEastAsia"/>
                <w:b w:val="0"/>
                <w:bCs w:val="0"/>
                <w:snapToGrid w:val="0"/>
                <w:color w:val="auto"/>
                <w:sz w:val="18"/>
                <w:szCs w:val="18"/>
                <w:lang w:eastAsia="zh-CN" w:bidi="ar"/>
              </w:rPr>
              <w:t>或者</w:t>
            </w:r>
            <w:r>
              <w:rPr>
                <w:rFonts w:hint="eastAsia" w:asciiTheme="majorEastAsia" w:hAnsiTheme="majorEastAsia" w:eastAsiaTheme="majorEastAsia" w:cstheme="majorEastAsia"/>
                <w:b w:val="0"/>
                <w:bCs w:val="0"/>
                <w:snapToGrid w:val="0"/>
                <w:color w:val="auto"/>
                <w:sz w:val="18"/>
                <w:szCs w:val="18"/>
                <w:lang w:bidi="ar"/>
              </w:rPr>
              <w:t>暂时中断运营服务，未按照规定向社会公告并向城市人民政府城市公共交通主管部门报告的，由城市人民政府城市公共交通主管部门责令改正，可以处1万元以下的罚款。</w:t>
            </w:r>
          </w:p>
          <w:p w14:paraId="19D8226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p>
        </w:tc>
        <w:tc>
          <w:tcPr>
            <w:tcW w:w="795" w:type="dxa"/>
            <w:tcBorders>
              <w:top w:val="single" w:color="000000" w:sz="4" w:space="0"/>
              <w:left w:val="single" w:color="000000" w:sz="4" w:space="0"/>
              <w:bottom w:val="single" w:color="auto" w:sz="4" w:space="0"/>
              <w:right w:val="single" w:color="000000" w:sz="4" w:space="0"/>
            </w:tcBorders>
            <w:shd w:val="clear" w:color="auto" w:fill="auto"/>
            <w:vAlign w:val="center"/>
          </w:tcPr>
          <w:p w14:paraId="1716AFD8">
            <w:pPr>
              <w:widowControl/>
              <w:spacing w:line="300" w:lineRule="exact"/>
              <w:jc w:val="center"/>
              <w:textAlignment w:val="center"/>
              <w:rPr>
                <w:rFonts w:hint="eastAsia" w:asciiTheme="majorEastAsia" w:hAnsiTheme="majorEastAsia" w:eastAsiaTheme="majorEastAsia" w:cstheme="majorEastAsia"/>
                <w:b w:val="0"/>
                <w:bCs w:val="0"/>
                <w:snapToGrid w:val="0"/>
                <w:color w:val="auto"/>
                <w:kern w:val="2"/>
                <w:sz w:val="18"/>
                <w:szCs w:val="18"/>
                <w:lang w:val="en-US" w:eastAsia="zh-CN" w:bidi="ar"/>
              </w:rPr>
            </w:pPr>
            <w:r>
              <w:rPr>
                <w:rFonts w:hint="eastAsia" w:asciiTheme="majorEastAsia" w:hAnsiTheme="majorEastAsia" w:eastAsiaTheme="majorEastAsia" w:cstheme="majorEastAsia"/>
                <w:b w:val="0"/>
                <w:bCs w:val="0"/>
                <w:snapToGrid w:val="0"/>
                <w:color w:val="auto"/>
                <w:sz w:val="18"/>
                <w:szCs w:val="18"/>
                <w:lang w:bidi="ar"/>
              </w:rPr>
              <w:t>一般</w:t>
            </w:r>
          </w:p>
        </w:tc>
        <w:tc>
          <w:tcPr>
            <w:tcW w:w="2655" w:type="dxa"/>
            <w:tcBorders>
              <w:top w:val="single" w:color="000000" w:sz="4" w:space="0"/>
              <w:left w:val="single" w:color="000000" w:sz="4" w:space="0"/>
              <w:bottom w:val="single" w:color="auto" w:sz="4" w:space="0"/>
              <w:right w:val="single" w:color="000000" w:sz="4" w:space="0"/>
            </w:tcBorders>
            <w:shd w:val="clear" w:color="auto" w:fill="auto"/>
            <w:vAlign w:val="center"/>
          </w:tcPr>
          <w:p w14:paraId="49C5A646">
            <w:pPr>
              <w:widowControl/>
              <w:spacing w:line="300" w:lineRule="exact"/>
              <w:textAlignment w:val="center"/>
              <w:rPr>
                <w:rFonts w:hint="eastAsia" w:asciiTheme="majorEastAsia" w:hAnsiTheme="majorEastAsia" w:eastAsiaTheme="majorEastAsia" w:cstheme="majorEastAsia"/>
                <w:b w:val="0"/>
                <w:bCs w:val="0"/>
                <w:snapToGrid w:val="0"/>
                <w:color w:val="auto"/>
                <w:kern w:val="2"/>
                <w:sz w:val="18"/>
                <w:szCs w:val="18"/>
                <w:lang w:val="en-US" w:eastAsia="zh-CN" w:bidi="ar"/>
              </w:rPr>
            </w:pPr>
            <w:r>
              <w:rPr>
                <w:rFonts w:hint="eastAsia" w:asciiTheme="majorEastAsia" w:hAnsiTheme="majorEastAsia" w:eastAsiaTheme="majorEastAsia" w:cstheme="majorEastAsia"/>
                <w:b w:val="0"/>
                <w:bCs w:val="0"/>
                <w:snapToGrid w:val="0"/>
                <w:color w:val="auto"/>
                <w:sz w:val="18"/>
                <w:szCs w:val="18"/>
                <w:lang w:eastAsia="zh-CN" w:bidi="ar"/>
              </w:rPr>
              <w:t>一个自然年度内在本省首次未按规定报告的</w:t>
            </w:r>
          </w:p>
        </w:tc>
        <w:tc>
          <w:tcPr>
            <w:tcW w:w="3072" w:type="dxa"/>
            <w:tcBorders>
              <w:top w:val="single" w:color="000000" w:sz="4" w:space="0"/>
              <w:left w:val="single" w:color="000000" w:sz="4" w:space="0"/>
              <w:bottom w:val="single" w:color="auto" w:sz="4" w:space="0"/>
              <w:right w:val="single" w:color="000000" w:sz="4" w:space="0"/>
            </w:tcBorders>
            <w:shd w:val="clear" w:color="auto" w:fill="auto"/>
            <w:vAlign w:val="center"/>
          </w:tcPr>
          <w:p w14:paraId="47A50B20">
            <w:pPr>
              <w:widowControl/>
              <w:spacing w:line="300" w:lineRule="exact"/>
              <w:textAlignment w:val="center"/>
              <w:rPr>
                <w:rFonts w:hint="eastAsia" w:asciiTheme="majorEastAsia" w:hAnsiTheme="majorEastAsia" w:eastAsiaTheme="majorEastAsia" w:cstheme="majorEastAsia"/>
                <w:b w:val="0"/>
                <w:bCs w:val="0"/>
                <w:snapToGrid w:val="0"/>
                <w:color w:val="auto"/>
                <w:kern w:val="2"/>
                <w:sz w:val="18"/>
                <w:szCs w:val="18"/>
                <w:lang w:val="en-US" w:eastAsia="zh-CN" w:bidi="ar"/>
              </w:rPr>
            </w:pPr>
            <w:r>
              <w:rPr>
                <w:rFonts w:hint="eastAsia" w:asciiTheme="majorEastAsia" w:hAnsiTheme="majorEastAsia" w:eastAsiaTheme="majorEastAsia" w:cstheme="majorEastAsia"/>
                <w:b w:val="0"/>
                <w:bCs w:val="0"/>
                <w:snapToGrid w:val="0"/>
                <w:color w:val="auto"/>
                <w:sz w:val="18"/>
                <w:szCs w:val="18"/>
                <w:lang w:eastAsia="zh-CN" w:bidi="ar"/>
              </w:rPr>
              <w:t>可以处</w:t>
            </w:r>
            <w:r>
              <w:rPr>
                <w:rFonts w:hint="eastAsia" w:asciiTheme="majorEastAsia" w:hAnsiTheme="majorEastAsia" w:eastAsiaTheme="majorEastAsia" w:cstheme="majorEastAsia"/>
                <w:b w:val="0"/>
                <w:bCs w:val="0"/>
                <w:snapToGrid w:val="0"/>
                <w:color w:val="auto"/>
                <w:sz w:val="18"/>
                <w:szCs w:val="18"/>
                <w:lang w:bidi="ar"/>
              </w:rPr>
              <w:t>少于三千元的罚款</w:t>
            </w:r>
          </w:p>
        </w:tc>
      </w:tr>
      <w:tr w14:paraId="33E3E2C3">
        <w:tblPrEx>
          <w:tblCellMar>
            <w:top w:w="0" w:type="dxa"/>
            <w:left w:w="108" w:type="dxa"/>
            <w:bottom w:w="0" w:type="dxa"/>
            <w:right w:w="108" w:type="dxa"/>
          </w:tblCellMar>
        </w:tblPrEx>
        <w:trPr>
          <w:trHeight w:val="1854"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2A7BD40C">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bidi="ar"/>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14:paraId="212E1230">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401E586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p>
        </w:tc>
        <w:tc>
          <w:tcPr>
            <w:tcW w:w="3825" w:type="dxa"/>
            <w:vMerge w:val="continue"/>
            <w:tcBorders>
              <w:left w:val="single" w:color="000000" w:sz="4" w:space="0"/>
              <w:bottom w:val="single" w:color="000000" w:sz="4" w:space="0"/>
              <w:right w:val="nil"/>
            </w:tcBorders>
            <w:shd w:val="clear" w:color="auto" w:fill="auto"/>
            <w:vAlign w:val="center"/>
          </w:tcPr>
          <w:p w14:paraId="0734FA7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p>
        </w:tc>
        <w:tc>
          <w:tcPr>
            <w:tcW w:w="795" w:type="dxa"/>
            <w:tcBorders>
              <w:top w:val="single" w:color="auto" w:sz="4" w:space="0"/>
              <w:left w:val="single" w:color="000000" w:sz="4" w:space="0"/>
              <w:bottom w:val="single" w:color="auto" w:sz="4" w:space="0"/>
              <w:right w:val="single" w:color="000000" w:sz="4" w:space="0"/>
            </w:tcBorders>
            <w:shd w:val="clear" w:color="auto" w:fill="auto"/>
            <w:vAlign w:val="center"/>
          </w:tcPr>
          <w:p w14:paraId="7EA4EC6A">
            <w:pPr>
              <w:widowControl/>
              <w:jc w:val="center"/>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auto" w:sz="4" w:space="0"/>
              <w:left w:val="single" w:color="000000" w:sz="4" w:space="0"/>
              <w:bottom w:val="single" w:color="auto" w:sz="4" w:space="0"/>
              <w:right w:val="single" w:color="000000" w:sz="4" w:space="0"/>
            </w:tcBorders>
            <w:shd w:val="clear" w:color="auto" w:fill="auto"/>
            <w:vAlign w:val="center"/>
          </w:tcPr>
          <w:p w14:paraId="4EC07500">
            <w:pPr>
              <w:widowControl/>
              <w:spacing w:line="300" w:lineRule="exac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snapToGrid w:val="0"/>
                <w:color w:val="auto"/>
                <w:sz w:val="18"/>
                <w:szCs w:val="18"/>
                <w:lang w:eastAsia="zh-CN" w:bidi="ar"/>
              </w:rPr>
              <w:t>一个自然年度内在本省再次未按规定报告的</w:t>
            </w:r>
          </w:p>
        </w:tc>
        <w:tc>
          <w:tcPr>
            <w:tcW w:w="3072" w:type="dxa"/>
            <w:tcBorders>
              <w:top w:val="single" w:color="auto" w:sz="4" w:space="0"/>
              <w:left w:val="single" w:color="000000" w:sz="4" w:space="0"/>
              <w:bottom w:val="single" w:color="auto" w:sz="4" w:space="0"/>
              <w:right w:val="single" w:color="000000" w:sz="4" w:space="0"/>
            </w:tcBorders>
            <w:shd w:val="clear" w:color="auto" w:fill="auto"/>
            <w:vAlign w:val="center"/>
          </w:tcPr>
          <w:p w14:paraId="4BCD9670">
            <w:pPr>
              <w:widowControl/>
              <w:spacing w:line="300" w:lineRule="exact"/>
              <w:textAlignment w:val="center"/>
              <w:rPr>
                <w:rFonts w:hint="eastAsia" w:asciiTheme="majorEastAsia" w:hAnsiTheme="majorEastAsia" w:eastAsiaTheme="majorEastAsia" w:cstheme="majorEastAsia"/>
                <w:b w:val="0"/>
                <w:bCs w:val="0"/>
                <w:snapToGrid w:val="0"/>
                <w:color w:val="auto"/>
                <w:kern w:val="2"/>
                <w:sz w:val="18"/>
                <w:szCs w:val="18"/>
                <w:lang w:val="en-US" w:eastAsia="zh-CN" w:bidi="ar"/>
              </w:rPr>
            </w:pPr>
            <w:r>
              <w:rPr>
                <w:rFonts w:hint="eastAsia" w:asciiTheme="majorEastAsia" w:hAnsiTheme="majorEastAsia" w:eastAsiaTheme="majorEastAsia" w:cstheme="majorEastAsia"/>
                <w:b w:val="0"/>
                <w:bCs w:val="0"/>
                <w:snapToGrid w:val="0"/>
                <w:color w:val="auto"/>
                <w:sz w:val="18"/>
                <w:szCs w:val="18"/>
                <w:lang w:eastAsia="zh-CN" w:bidi="ar"/>
              </w:rPr>
              <w:t>可以处</w:t>
            </w:r>
            <w:r>
              <w:rPr>
                <w:rFonts w:hint="eastAsia" w:asciiTheme="majorEastAsia" w:hAnsiTheme="majorEastAsia" w:eastAsiaTheme="majorEastAsia" w:cstheme="majorEastAsia"/>
                <w:b w:val="0"/>
                <w:bCs w:val="0"/>
                <w:snapToGrid w:val="0"/>
                <w:color w:val="auto"/>
                <w:sz w:val="18"/>
                <w:szCs w:val="18"/>
                <w:lang w:bidi="ar"/>
              </w:rPr>
              <w:t>三千元以上少于五千元的罚款</w:t>
            </w:r>
          </w:p>
        </w:tc>
      </w:tr>
      <w:tr w14:paraId="7B75586C">
        <w:tblPrEx>
          <w:tblCellMar>
            <w:top w:w="0" w:type="dxa"/>
            <w:left w:w="108" w:type="dxa"/>
            <w:bottom w:w="0" w:type="dxa"/>
            <w:right w:w="108" w:type="dxa"/>
          </w:tblCellMar>
        </w:tblPrEx>
        <w:trPr>
          <w:trHeight w:val="542"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4EE43281">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bidi="ar"/>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14:paraId="03594E90">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51C53F4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p>
        </w:tc>
        <w:tc>
          <w:tcPr>
            <w:tcW w:w="3825" w:type="dxa"/>
            <w:vMerge w:val="continue"/>
            <w:tcBorders>
              <w:left w:val="single" w:color="000000" w:sz="4" w:space="0"/>
              <w:bottom w:val="single" w:color="000000" w:sz="4" w:space="0"/>
              <w:right w:val="nil"/>
            </w:tcBorders>
            <w:shd w:val="clear" w:color="auto" w:fill="auto"/>
            <w:vAlign w:val="center"/>
          </w:tcPr>
          <w:p w14:paraId="4431363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p>
        </w:tc>
        <w:tc>
          <w:tcPr>
            <w:tcW w:w="795" w:type="dxa"/>
            <w:tcBorders>
              <w:top w:val="single" w:color="auto" w:sz="4" w:space="0"/>
              <w:left w:val="single" w:color="000000" w:sz="4" w:space="0"/>
              <w:bottom w:val="single" w:color="000000" w:sz="4" w:space="0"/>
              <w:right w:val="single" w:color="000000" w:sz="4" w:space="0"/>
            </w:tcBorders>
            <w:shd w:val="clear" w:color="auto" w:fill="auto"/>
            <w:vAlign w:val="center"/>
          </w:tcPr>
          <w:p w14:paraId="72A4D721">
            <w:pPr>
              <w:widowControl/>
              <w:jc w:val="center"/>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auto" w:sz="4" w:space="0"/>
              <w:left w:val="single" w:color="000000" w:sz="4" w:space="0"/>
              <w:bottom w:val="single" w:color="000000" w:sz="4" w:space="0"/>
              <w:right w:val="single" w:color="000000" w:sz="4" w:space="0"/>
            </w:tcBorders>
            <w:shd w:val="clear" w:color="auto" w:fill="auto"/>
            <w:vAlign w:val="center"/>
          </w:tcPr>
          <w:p w14:paraId="0ADDDFFF">
            <w:pPr>
              <w:widowControl/>
              <w:spacing w:line="300" w:lineRule="exac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snapToGrid w:val="0"/>
                <w:color w:val="auto"/>
                <w:sz w:val="18"/>
                <w:szCs w:val="18"/>
                <w:lang w:eastAsia="zh-CN" w:bidi="ar"/>
              </w:rPr>
              <w:t>一个自然年度内在本省</w:t>
            </w:r>
            <w:r>
              <w:rPr>
                <w:rFonts w:hint="eastAsia" w:asciiTheme="majorEastAsia" w:hAnsiTheme="majorEastAsia" w:eastAsiaTheme="majorEastAsia" w:cstheme="majorEastAsia"/>
                <w:b w:val="0"/>
                <w:bCs w:val="0"/>
                <w:snapToGrid w:val="0"/>
                <w:color w:val="auto"/>
                <w:sz w:val="18"/>
                <w:szCs w:val="18"/>
                <w:lang w:val="en-US" w:eastAsia="zh-CN" w:bidi="ar"/>
              </w:rPr>
              <w:t>3次以上</w:t>
            </w:r>
            <w:r>
              <w:rPr>
                <w:rFonts w:hint="eastAsia" w:asciiTheme="majorEastAsia" w:hAnsiTheme="majorEastAsia" w:eastAsiaTheme="majorEastAsia" w:cstheme="majorEastAsia"/>
                <w:b w:val="0"/>
                <w:bCs w:val="0"/>
                <w:snapToGrid w:val="0"/>
                <w:color w:val="auto"/>
                <w:sz w:val="18"/>
                <w:szCs w:val="18"/>
                <w:lang w:eastAsia="zh-CN" w:bidi="ar"/>
              </w:rPr>
              <w:t>未按规定报告的</w:t>
            </w:r>
          </w:p>
        </w:tc>
        <w:tc>
          <w:tcPr>
            <w:tcW w:w="3072" w:type="dxa"/>
            <w:tcBorders>
              <w:top w:val="single" w:color="auto" w:sz="4" w:space="0"/>
              <w:left w:val="single" w:color="000000" w:sz="4" w:space="0"/>
              <w:bottom w:val="single" w:color="000000" w:sz="4" w:space="0"/>
              <w:right w:val="single" w:color="000000" w:sz="4" w:space="0"/>
            </w:tcBorders>
            <w:shd w:val="clear" w:color="auto" w:fill="auto"/>
            <w:vAlign w:val="center"/>
          </w:tcPr>
          <w:p w14:paraId="67A616E8">
            <w:pPr>
              <w:widowControl/>
              <w:spacing w:line="300" w:lineRule="exac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snapToGrid w:val="0"/>
                <w:color w:val="auto"/>
                <w:sz w:val="18"/>
                <w:szCs w:val="18"/>
                <w:lang w:eastAsia="zh-CN" w:bidi="ar"/>
              </w:rPr>
              <w:t>可以处</w:t>
            </w:r>
            <w:r>
              <w:rPr>
                <w:rFonts w:hint="eastAsia" w:asciiTheme="majorEastAsia" w:hAnsiTheme="majorEastAsia" w:eastAsiaTheme="majorEastAsia" w:cstheme="majorEastAsia"/>
                <w:b w:val="0"/>
                <w:bCs w:val="0"/>
                <w:snapToGrid w:val="0"/>
                <w:color w:val="auto"/>
                <w:sz w:val="18"/>
                <w:szCs w:val="18"/>
                <w:lang w:bidi="ar"/>
              </w:rPr>
              <w:t>五千元以上一万元以下的罚款</w:t>
            </w:r>
          </w:p>
        </w:tc>
      </w:tr>
      <w:tr w14:paraId="7C9110EC">
        <w:tblPrEx>
          <w:tblCellMar>
            <w:top w:w="0" w:type="dxa"/>
            <w:left w:w="108" w:type="dxa"/>
            <w:bottom w:w="0" w:type="dxa"/>
            <w:right w:w="108" w:type="dxa"/>
          </w:tblCellMar>
        </w:tblPrEx>
        <w:trPr>
          <w:trHeight w:val="1337" w:hRule="atLeast"/>
          <w:jc w:val="center"/>
        </w:trPr>
        <w:tc>
          <w:tcPr>
            <w:tcW w:w="667" w:type="dxa"/>
            <w:vMerge w:val="restart"/>
            <w:tcBorders>
              <w:top w:val="single" w:color="000000" w:sz="4" w:space="0"/>
              <w:left w:val="single" w:color="000000" w:sz="4" w:space="0"/>
              <w:right w:val="single" w:color="000000" w:sz="4" w:space="0"/>
            </w:tcBorders>
            <w:shd w:val="clear" w:color="auto" w:fill="auto"/>
            <w:vAlign w:val="center"/>
          </w:tcPr>
          <w:p w14:paraId="2DCB57D4">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210</w:t>
            </w:r>
          </w:p>
        </w:tc>
        <w:tc>
          <w:tcPr>
            <w:tcW w:w="1050" w:type="dxa"/>
            <w:vMerge w:val="restart"/>
            <w:tcBorders>
              <w:top w:val="single" w:color="000000" w:sz="4" w:space="0"/>
              <w:left w:val="single" w:color="000000" w:sz="4" w:space="0"/>
              <w:right w:val="single" w:color="000000" w:sz="4" w:space="0"/>
            </w:tcBorders>
            <w:shd w:val="clear" w:color="auto" w:fill="auto"/>
            <w:vAlign w:val="center"/>
          </w:tcPr>
          <w:p w14:paraId="03E45582">
            <w:pPr>
              <w:widowControl/>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snapToGrid w:val="0"/>
                <w:color w:val="auto"/>
                <w:sz w:val="18"/>
                <w:szCs w:val="18"/>
                <w:lang w:bidi="ar"/>
              </w:rPr>
              <w:t>城市公共交通企业未经城市人民政府同意终止运营服务</w:t>
            </w:r>
          </w:p>
        </w:tc>
        <w:tc>
          <w:tcPr>
            <w:tcW w:w="3379" w:type="dxa"/>
            <w:vMerge w:val="restart"/>
            <w:tcBorders>
              <w:top w:val="single" w:color="000000" w:sz="4" w:space="0"/>
              <w:left w:val="single" w:color="000000" w:sz="4" w:space="0"/>
              <w:right w:val="single" w:color="000000" w:sz="4" w:space="0"/>
            </w:tcBorders>
            <w:shd w:val="clear" w:color="auto" w:fill="auto"/>
            <w:vAlign w:val="center"/>
          </w:tcPr>
          <w:p w14:paraId="19BCE344">
            <w:pPr>
              <w:widowControl/>
              <w:ind w:firstLine="361" w:firstLineChars="200"/>
              <w:textAlignment w:val="center"/>
              <w:rPr>
                <w:rFonts w:hint="eastAsia" w:asciiTheme="majorEastAsia" w:hAnsiTheme="majorEastAsia" w:eastAsiaTheme="majorEastAsia" w:cstheme="majorEastAsia"/>
                <w:b/>
                <w:bCs/>
                <w:snapToGrid w:val="0"/>
                <w:color w:val="auto"/>
                <w:sz w:val="18"/>
                <w:szCs w:val="18"/>
                <w:lang w:bidi="ar"/>
              </w:rPr>
            </w:pPr>
            <w:r>
              <w:rPr>
                <w:rFonts w:hint="eastAsia" w:asciiTheme="majorEastAsia" w:hAnsiTheme="majorEastAsia" w:eastAsiaTheme="majorEastAsia" w:cstheme="majorEastAsia"/>
                <w:b/>
                <w:bCs/>
                <w:snapToGrid w:val="0"/>
                <w:color w:val="auto"/>
                <w:sz w:val="18"/>
                <w:szCs w:val="18"/>
                <w:lang w:bidi="ar"/>
              </w:rPr>
              <w:t>《城市公共交通条例》</w:t>
            </w:r>
          </w:p>
          <w:p w14:paraId="5C963639">
            <w:pPr>
              <w:widowControl/>
              <w:ind w:firstLine="360" w:firstLineChars="200"/>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snapToGrid w:val="0"/>
                <w:color w:val="auto"/>
                <w:sz w:val="18"/>
                <w:szCs w:val="18"/>
                <w:lang w:bidi="ar"/>
              </w:rPr>
              <w:t>第二十七条  未经城市人民政府同意，城市公共交通企业不得终止运营服务；因破产、解散终止运营服务的，应当提前30日向城市人民政府城市公共交通主管部门报告，城市人民政府城市公共交通主管部门应当及时采取指定临时运营服务企业、调配运营车辆等措施，确保运营服务不中断；需要重新确定承担城市公共交通运营服务企业的，城市人民政府</w:t>
            </w:r>
            <w:r>
              <w:rPr>
                <w:rFonts w:hint="eastAsia" w:asciiTheme="majorEastAsia" w:hAnsiTheme="majorEastAsia" w:eastAsiaTheme="majorEastAsia" w:cstheme="majorEastAsia"/>
                <w:b w:val="0"/>
                <w:bCs w:val="0"/>
                <w:snapToGrid w:val="0"/>
                <w:color w:val="auto"/>
                <w:sz w:val="18"/>
                <w:szCs w:val="18"/>
                <w:lang w:eastAsia="zh-CN" w:bidi="ar"/>
              </w:rPr>
              <w:t>或者</w:t>
            </w:r>
            <w:r>
              <w:rPr>
                <w:rFonts w:hint="eastAsia" w:asciiTheme="majorEastAsia" w:hAnsiTheme="majorEastAsia" w:eastAsiaTheme="majorEastAsia" w:cstheme="majorEastAsia"/>
                <w:b w:val="0"/>
                <w:bCs w:val="0"/>
                <w:snapToGrid w:val="0"/>
                <w:color w:val="auto"/>
                <w:sz w:val="18"/>
                <w:szCs w:val="18"/>
                <w:lang w:bidi="ar"/>
              </w:rPr>
              <w:t>其城市公共交通主管部门应当按照规定及时确定。</w:t>
            </w:r>
          </w:p>
        </w:tc>
        <w:tc>
          <w:tcPr>
            <w:tcW w:w="3825" w:type="dxa"/>
            <w:vMerge w:val="restart"/>
            <w:tcBorders>
              <w:top w:val="single" w:color="000000" w:sz="4" w:space="0"/>
              <w:left w:val="single" w:color="000000" w:sz="4" w:space="0"/>
              <w:right w:val="nil"/>
            </w:tcBorders>
            <w:shd w:val="clear" w:color="auto" w:fill="auto"/>
            <w:vAlign w:val="center"/>
          </w:tcPr>
          <w:p w14:paraId="48C0E43E">
            <w:pPr>
              <w:widowControl/>
              <w:ind w:firstLine="361" w:firstLineChars="200"/>
              <w:textAlignment w:val="center"/>
              <w:rPr>
                <w:rFonts w:hint="eastAsia" w:asciiTheme="majorEastAsia" w:hAnsiTheme="majorEastAsia" w:eastAsiaTheme="majorEastAsia" w:cstheme="majorEastAsia"/>
                <w:b/>
                <w:bCs/>
                <w:snapToGrid w:val="0"/>
                <w:color w:val="auto"/>
                <w:sz w:val="18"/>
                <w:szCs w:val="18"/>
                <w:lang w:bidi="ar"/>
              </w:rPr>
            </w:pPr>
            <w:r>
              <w:rPr>
                <w:rFonts w:hint="eastAsia" w:asciiTheme="majorEastAsia" w:hAnsiTheme="majorEastAsia" w:eastAsiaTheme="majorEastAsia" w:cstheme="majorEastAsia"/>
                <w:b/>
                <w:bCs/>
                <w:snapToGrid w:val="0"/>
                <w:color w:val="auto"/>
                <w:sz w:val="18"/>
                <w:szCs w:val="18"/>
                <w:lang w:bidi="ar"/>
              </w:rPr>
              <w:t>《城市公共交通条例》</w:t>
            </w:r>
          </w:p>
          <w:p w14:paraId="58A203D1">
            <w:pPr>
              <w:widowControl/>
              <w:ind w:firstLine="360" w:firstLineChars="200"/>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snapToGrid w:val="0"/>
                <w:color w:val="auto"/>
                <w:sz w:val="18"/>
                <w:szCs w:val="18"/>
                <w:lang w:bidi="ar"/>
              </w:rPr>
              <w:t>第四十八条  城市公共交通企业违反本条例规定，未经城市人民政府同意终止运营服务的，由城市人民政府城市公共交通主管部门责令改正；拒不改正的，处10万元以上50万元以下的罚款。</w:t>
            </w:r>
          </w:p>
        </w:tc>
        <w:tc>
          <w:tcPr>
            <w:tcW w:w="795" w:type="dxa"/>
            <w:tcBorders>
              <w:top w:val="single" w:color="000000" w:sz="4" w:space="0"/>
              <w:left w:val="single" w:color="000000" w:sz="4" w:space="0"/>
              <w:bottom w:val="single" w:color="auto" w:sz="4" w:space="0"/>
              <w:right w:val="single" w:color="000000" w:sz="4" w:space="0"/>
            </w:tcBorders>
            <w:shd w:val="clear" w:color="auto" w:fill="auto"/>
            <w:vAlign w:val="center"/>
          </w:tcPr>
          <w:p w14:paraId="74842C1A">
            <w:pPr>
              <w:widowControl/>
              <w:jc w:val="center"/>
              <w:textAlignment w:val="center"/>
              <w:rPr>
                <w:rFonts w:hint="eastAsia" w:asciiTheme="majorEastAsia" w:hAnsiTheme="majorEastAsia" w:eastAsiaTheme="majorEastAsia" w:cstheme="majorEastAsia"/>
                <w:b w:val="0"/>
                <w:bCs w:val="0"/>
                <w:snapToGrid w:val="0"/>
                <w:color w:val="auto"/>
                <w:kern w:val="2"/>
                <w:sz w:val="18"/>
                <w:szCs w:val="18"/>
                <w:lang w:val="en-US" w:eastAsia="zh-CN" w:bidi="ar"/>
              </w:rPr>
            </w:pPr>
            <w:r>
              <w:rPr>
                <w:rFonts w:hint="eastAsia" w:asciiTheme="majorEastAsia" w:hAnsiTheme="majorEastAsia" w:eastAsiaTheme="majorEastAsia" w:cstheme="majorEastAsia"/>
                <w:b w:val="0"/>
                <w:bCs w:val="0"/>
                <w:snapToGrid w:val="0"/>
                <w:color w:val="auto"/>
                <w:sz w:val="18"/>
                <w:szCs w:val="18"/>
                <w:lang w:bidi="ar"/>
              </w:rPr>
              <w:t>一般</w:t>
            </w:r>
          </w:p>
        </w:tc>
        <w:tc>
          <w:tcPr>
            <w:tcW w:w="2655" w:type="dxa"/>
            <w:tcBorders>
              <w:top w:val="single" w:color="000000" w:sz="4" w:space="0"/>
              <w:left w:val="single" w:color="000000" w:sz="4" w:space="0"/>
              <w:bottom w:val="single" w:color="auto" w:sz="4" w:space="0"/>
              <w:right w:val="single" w:color="000000" w:sz="4" w:space="0"/>
            </w:tcBorders>
            <w:shd w:val="clear" w:color="auto" w:fill="auto"/>
            <w:vAlign w:val="center"/>
          </w:tcPr>
          <w:p w14:paraId="67A8CD52">
            <w:pPr>
              <w:widowControl/>
              <w:spacing w:line="300" w:lineRule="exact"/>
              <w:textAlignment w:val="center"/>
              <w:rPr>
                <w:rFonts w:hint="eastAsia" w:asciiTheme="majorEastAsia" w:hAnsiTheme="majorEastAsia" w:eastAsiaTheme="majorEastAsia" w:cstheme="majorEastAsia"/>
                <w:b w:val="0"/>
                <w:bCs w:val="0"/>
                <w:snapToGrid w:val="0"/>
                <w:color w:val="auto"/>
                <w:kern w:val="2"/>
                <w:sz w:val="18"/>
                <w:szCs w:val="18"/>
                <w:lang w:val="en-US" w:eastAsia="zh-CN" w:bidi="ar"/>
              </w:rPr>
            </w:pPr>
            <w:r>
              <w:rPr>
                <w:rFonts w:hint="eastAsia" w:asciiTheme="majorEastAsia" w:hAnsiTheme="majorEastAsia" w:eastAsiaTheme="majorEastAsia" w:cstheme="majorEastAsia"/>
                <w:b w:val="0"/>
                <w:bCs w:val="0"/>
                <w:snapToGrid w:val="0"/>
                <w:color w:val="auto"/>
                <w:sz w:val="18"/>
                <w:szCs w:val="18"/>
                <w:lang w:eastAsia="zh-CN" w:bidi="ar"/>
              </w:rPr>
              <w:t>一个自然年度内在本省首次</w:t>
            </w:r>
            <w:r>
              <w:rPr>
                <w:rFonts w:hint="eastAsia" w:asciiTheme="majorEastAsia" w:hAnsiTheme="majorEastAsia" w:eastAsiaTheme="majorEastAsia" w:cstheme="majorEastAsia"/>
                <w:b w:val="0"/>
                <w:bCs w:val="0"/>
                <w:snapToGrid w:val="0"/>
                <w:color w:val="auto"/>
                <w:sz w:val="18"/>
                <w:szCs w:val="18"/>
                <w:lang w:bidi="ar"/>
              </w:rPr>
              <w:t>未经城市人民政府同意终止运营服务的，</w:t>
            </w:r>
            <w:r>
              <w:rPr>
                <w:rFonts w:hint="eastAsia" w:asciiTheme="majorEastAsia" w:hAnsiTheme="majorEastAsia" w:eastAsiaTheme="majorEastAsia" w:cstheme="majorEastAsia"/>
                <w:b w:val="0"/>
                <w:bCs w:val="0"/>
                <w:color w:val="auto"/>
                <w:kern w:val="0"/>
                <w:sz w:val="18"/>
                <w:szCs w:val="18"/>
                <w:lang w:bidi="ar"/>
              </w:rPr>
              <w:t>经责令改正拒不改正的</w:t>
            </w:r>
          </w:p>
        </w:tc>
        <w:tc>
          <w:tcPr>
            <w:tcW w:w="3072" w:type="dxa"/>
            <w:tcBorders>
              <w:top w:val="single" w:color="000000" w:sz="4" w:space="0"/>
              <w:left w:val="single" w:color="000000" w:sz="4" w:space="0"/>
              <w:bottom w:val="single" w:color="auto" w:sz="4" w:space="0"/>
              <w:right w:val="single" w:color="000000" w:sz="4" w:space="0"/>
            </w:tcBorders>
            <w:shd w:val="clear" w:color="auto" w:fill="auto"/>
            <w:vAlign w:val="center"/>
          </w:tcPr>
          <w:p w14:paraId="5A048BC6">
            <w:pPr>
              <w:widowControl/>
              <w:textAlignment w:val="center"/>
              <w:rPr>
                <w:rFonts w:hint="eastAsia" w:asciiTheme="majorEastAsia" w:hAnsiTheme="majorEastAsia" w:eastAsiaTheme="majorEastAsia" w:cstheme="majorEastAsia"/>
                <w:b w:val="0"/>
                <w:bCs w:val="0"/>
                <w:snapToGrid w:val="0"/>
                <w:color w:val="auto"/>
                <w:kern w:val="2"/>
                <w:sz w:val="18"/>
                <w:szCs w:val="18"/>
                <w:lang w:val="en-US" w:eastAsia="zh-CN" w:bidi="ar"/>
              </w:rPr>
            </w:pPr>
            <w:r>
              <w:rPr>
                <w:rFonts w:hint="eastAsia" w:asciiTheme="majorEastAsia" w:hAnsiTheme="majorEastAsia" w:eastAsiaTheme="majorEastAsia" w:cstheme="majorEastAsia"/>
                <w:b w:val="0"/>
                <w:bCs w:val="0"/>
                <w:snapToGrid w:val="0"/>
                <w:color w:val="auto"/>
                <w:sz w:val="18"/>
                <w:szCs w:val="18"/>
                <w:lang w:eastAsia="zh-CN" w:bidi="ar"/>
              </w:rPr>
              <w:t>处</w:t>
            </w:r>
            <w:r>
              <w:rPr>
                <w:rFonts w:hint="eastAsia" w:asciiTheme="majorEastAsia" w:hAnsiTheme="majorEastAsia" w:eastAsiaTheme="majorEastAsia" w:cstheme="majorEastAsia"/>
                <w:b w:val="0"/>
                <w:bCs w:val="0"/>
                <w:snapToGrid w:val="0"/>
                <w:color w:val="auto"/>
                <w:sz w:val="18"/>
                <w:szCs w:val="18"/>
                <w:lang w:bidi="ar"/>
              </w:rPr>
              <w:t>十万元以上少于二十万元的罚款</w:t>
            </w:r>
          </w:p>
        </w:tc>
      </w:tr>
      <w:tr w14:paraId="71F66C35">
        <w:tblPrEx>
          <w:tblCellMar>
            <w:top w:w="0" w:type="dxa"/>
            <w:left w:w="108" w:type="dxa"/>
            <w:bottom w:w="0" w:type="dxa"/>
            <w:right w:w="108" w:type="dxa"/>
          </w:tblCellMar>
        </w:tblPrEx>
        <w:trPr>
          <w:trHeight w:val="1377"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646CDBB2">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bidi="ar"/>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14:paraId="3386EAEA">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2B9F3CB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3825" w:type="dxa"/>
            <w:vMerge w:val="continue"/>
            <w:tcBorders>
              <w:left w:val="single" w:color="000000" w:sz="4" w:space="0"/>
              <w:bottom w:val="single" w:color="000000" w:sz="4" w:space="0"/>
              <w:right w:val="nil"/>
            </w:tcBorders>
            <w:shd w:val="clear" w:color="auto" w:fill="auto"/>
            <w:vAlign w:val="center"/>
          </w:tcPr>
          <w:p w14:paraId="0C3C075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795" w:type="dxa"/>
            <w:tcBorders>
              <w:top w:val="single" w:color="auto" w:sz="4" w:space="0"/>
              <w:left w:val="single" w:color="000000" w:sz="4" w:space="0"/>
              <w:bottom w:val="single" w:color="auto" w:sz="4" w:space="0"/>
              <w:right w:val="single" w:color="000000" w:sz="4" w:space="0"/>
            </w:tcBorders>
            <w:shd w:val="clear" w:color="auto" w:fill="auto"/>
            <w:vAlign w:val="center"/>
          </w:tcPr>
          <w:p w14:paraId="08E8F3E5">
            <w:pPr>
              <w:widowControl/>
              <w:jc w:val="center"/>
              <w:textAlignment w:val="center"/>
              <w:rPr>
                <w:rFonts w:hint="eastAsia" w:asciiTheme="majorEastAsia" w:hAnsiTheme="majorEastAsia" w:eastAsiaTheme="majorEastAsia" w:cstheme="majorEastAsia"/>
                <w:b w:val="0"/>
                <w:bCs w:val="0"/>
                <w:snapToGrid w:val="0"/>
                <w:color w:val="auto"/>
                <w:kern w:val="2"/>
                <w:sz w:val="18"/>
                <w:szCs w:val="18"/>
                <w:lang w:val="en-US" w:eastAsia="zh-CN" w:bidi="ar"/>
              </w:rPr>
            </w:pPr>
            <w:r>
              <w:rPr>
                <w:rFonts w:hint="eastAsia" w:asciiTheme="majorEastAsia" w:hAnsiTheme="majorEastAsia" w:eastAsiaTheme="majorEastAsia" w:cstheme="majorEastAsia"/>
                <w:b w:val="0"/>
                <w:bCs w:val="0"/>
                <w:snapToGrid w:val="0"/>
                <w:color w:val="auto"/>
                <w:sz w:val="18"/>
                <w:szCs w:val="18"/>
                <w:lang w:bidi="ar"/>
              </w:rPr>
              <w:t>较重</w:t>
            </w:r>
          </w:p>
        </w:tc>
        <w:tc>
          <w:tcPr>
            <w:tcW w:w="2655" w:type="dxa"/>
            <w:tcBorders>
              <w:top w:val="single" w:color="auto" w:sz="4" w:space="0"/>
              <w:left w:val="single" w:color="000000" w:sz="4" w:space="0"/>
              <w:bottom w:val="single" w:color="auto" w:sz="4" w:space="0"/>
              <w:right w:val="single" w:color="000000" w:sz="4" w:space="0"/>
            </w:tcBorders>
            <w:shd w:val="clear" w:color="auto" w:fill="auto"/>
            <w:vAlign w:val="center"/>
          </w:tcPr>
          <w:p w14:paraId="62D260E0">
            <w:pPr>
              <w:widowControl/>
              <w:spacing w:line="300" w:lineRule="exact"/>
              <w:textAlignment w:val="center"/>
              <w:rPr>
                <w:rFonts w:hint="eastAsia" w:asciiTheme="majorEastAsia" w:hAnsiTheme="majorEastAsia" w:eastAsiaTheme="majorEastAsia" w:cstheme="majorEastAsia"/>
                <w:b w:val="0"/>
                <w:bCs w:val="0"/>
                <w:snapToGrid w:val="0"/>
                <w:color w:val="auto"/>
                <w:kern w:val="2"/>
                <w:sz w:val="18"/>
                <w:szCs w:val="18"/>
                <w:lang w:val="en-US" w:eastAsia="zh-CN" w:bidi="ar"/>
              </w:rPr>
            </w:pPr>
            <w:r>
              <w:rPr>
                <w:rFonts w:hint="eastAsia" w:asciiTheme="majorEastAsia" w:hAnsiTheme="majorEastAsia" w:eastAsiaTheme="majorEastAsia" w:cstheme="majorEastAsia"/>
                <w:b w:val="0"/>
                <w:bCs w:val="0"/>
                <w:snapToGrid w:val="0"/>
                <w:color w:val="auto"/>
                <w:sz w:val="18"/>
                <w:szCs w:val="18"/>
                <w:lang w:eastAsia="zh-CN" w:bidi="ar"/>
              </w:rPr>
              <w:t>一个自然年度内在本省再次</w:t>
            </w:r>
            <w:r>
              <w:rPr>
                <w:rFonts w:hint="eastAsia" w:asciiTheme="majorEastAsia" w:hAnsiTheme="majorEastAsia" w:eastAsiaTheme="majorEastAsia" w:cstheme="majorEastAsia"/>
                <w:b w:val="0"/>
                <w:bCs w:val="0"/>
                <w:snapToGrid w:val="0"/>
                <w:color w:val="auto"/>
                <w:sz w:val="18"/>
                <w:szCs w:val="18"/>
                <w:lang w:bidi="ar"/>
              </w:rPr>
              <w:t>未经城市人民政府同意终止运营服务的，</w:t>
            </w:r>
            <w:r>
              <w:rPr>
                <w:rFonts w:hint="eastAsia" w:asciiTheme="majorEastAsia" w:hAnsiTheme="majorEastAsia" w:eastAsiaTheme="majorEastAsia" w:cstheme="majorEastAsia"/>
                <w:b w:val="0"/>
                <w:bCs w:val="0"/>
                <w:color w:val="auto"/>
                <w:kern w:val="0"/>
                <w:sz w:val="18"/>
                <w:szCs w:val="18"/>
                <w:lang w:bidi="ar"/>
              </w:rPr>
              <w:t>经责令改正拒不改正的</w:t>
            </w:r>
          </w:p>
        </w:tc>
        <w:tc>
          <w:tcPr>
            <w:tcW w:w="3072" w:type="dxa"/>
            <w:tcBorders>
              <w:top w:val="single" w:color="auto" w:sz="4" w:space="0"/>
              <w:left w:val="single" w:color="000000" w:sz="4" w:space="0"/>
              <w:bottom w:val="single" w:color="auto" w:sz="4" w:space="0"/>
              <w:right w:val="single" w:color="000000" w:sz="4" w:space="0"/>
            </w:tcBorders>
            <w:shd w:val="clear" w:color="auto" w:fill="auto"/>
            <w:vAlign w:val="center"/>
          </w:tcPr>
          <w:p w14:paraId="6A3F54E4">
            <w:pPr>
              <w:widowControl/>
              <w:textAlignment w:val="center"/>
              <w:rPr>
                <w:rFonts w:hint="eastAsia" w:asciiTheme="majorEastAsia" w:hAnsiTheme="majorEastAsia" w:eastAsiaTheme="majorEastAsia" w:cstheme="majorEastAsia"/>
                <w:b w:val="0"/>
                <w:bCs w:val="0"/>
                <w:snapToGrid w:val="0"/>
                <w:color w:val="auto"/>
                <w:kern w:val="2"/>
                <w:sz w:val="18"/>
                <w:szCs w:val="18"/>
                <w:lang w:val="en-US" w:eastAsia="zh-CN" w:bidi="ar"/>
              </w:rPr>
            </w:pPr>
            <w:r>
              <w:rPr>
                <w:rFonts w:hint="eastAsia" w:asciiTheme="majorEastAsia" w:hAnsiTheme="majorEastAsia" w:eastAsiaTheme="majorEastAsia" w:cstheme="majorEastAsia"/>
                <w:b w:val="0"/>
                <w:bCs w:val="0"/>
                <w:snapToGrid w:val="0"/>
                <w:color w:val="auto"/>
                <w:sz w:val="18"/>
                <w:szCs w:val="18"/>
                <w:lang w:eastAsia="zh-CN" w:bidi="ar"/>
              </w:rPr>
              <w:t>处</w:t>
            </w:r>
            <w:r>
              <w:rPr>
                <w:rFonts w:hint="eastAsia" w:asciiTheme="majorEastAsia" w:hAnsiTheme="majorEastAsia" w:eastAsiaTheme="majorEastAsia" w:cstheme="majorEastAsia"/>
                <w:b w:val="0"/>
                <w:bCs w:val="0"/>
                <w:snapToGrid w:val="0"/>
                <w:color w:val="auto"/>
                <w:sz w:val="18"/>
                <w:szCs w:val="18"/>
                <w:lang w:bidi="ar"/>
              </w:rPr>
              <w:t>二十万元以上少于三十五万元的罚款</w:t>
            </w:r>
          </w:p>
        </w:tc>
      </w:tr>
      <w:tr w14:paraId="0DF76E72">
        <w:tblPrEx>
          <w:tblCellMar>
            <w:top w:w="0" w:type="dxa"/>
            <w:left w:w="108" w:type="dxa"/>
            <w:bottom w:w="0" w:type="dxa"/>
            <w:right w:w="108" w:type="dxa"/>
          </w:tblCellMar>
        </w:tblPrEx>
        <w:trPr>
          <w:trHeight w:val="1542"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0ED8C69E">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bidi="ar"/>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14:paraId="53890776">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288CBB4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3825" w:type="dxa"/>
            <w:vMerge w:val="continue"/>
            <w:tcBorders>
              <w:left w:val="single" w:color="000000" w:sz="4" w:space="0"/>
              <w:bottom w:val="single" w:color="000000" w:sz="4" w:space="0"/>
              <w:right w:val="nil"/>
            </w:tcBorders>
            <w:shd w:val="clear" w:color="auto" w:fill="auto"/>
            <w:vAlign w:val="center"/>
          </w:tcPr>
          <w:p w14:paraId="5440BDC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795" w:type="dxa"/>
            <w:tcBorders>
              <w:top w:val="single" w:color="auto" w:sz="4" w:space="0"/>
              <w:left w:val="single" w:color="000000" w:sz="4" w:space="0"/>
              <w:bottom w:val="single" w:color="000000" w:sz="4" w:space="0"/>
              <w:right w:val="single" w:color="000000" w:sz="4" w:space="0"/>
            </w:tcBorders>
            <w:shd w:val="clear" w:color="auto" w:fill="auto"/>
            <w:vAlign w:val="center"/>
          </w:tcPr>
          <w:p w14:paraId="569ADDA3">
            <w:pPr>
              <w:widowControl/>
              <w:jc w:val="center"/>
              <w:textAlignment w:val="center"/>
              <w:rPr>
                <w:rFonts w:hint="eastAsia" w:asciiTheme="majorEastAsia" w:hAnsiTheme="majorEastAsia" w:eastAsiaTheme="majorEastAsia" w:cstheme="majorEastAsia"/>
                <w:b w:val="0"/>
                <w:bCs w:val="0"/>
                <w:snapToGrid w:val="0"/>
                <w:color w:val="auto"/>
                <w:kern w:val="2"/>
                <w:sz w:val="18"/>
                <w:szCs w:val="18"/>
                <w:lang w:val="en-US" w:eastAsia="zh-CN" w:bidi="ar"/>
              </w:rPr>
            </w:pPr>
            <w:r>
              <w:rPr>
                <w:rFonts w:hint="eastAsia" w:asciiTheme="majorEastAsia" w:hAnsiTheme="majorEastAsia" w:eastAsiaTheme="majorEastAsia" w:cstheme="majorEastAsia"/>
                <w:b w:val="0"/>
                <w:bCs w:val="0"/>
                <w:snapToGrid w:val="0"/>
                <w:color w:val="auto"/>
                <w:sz w:val="18"/>
                <w:szCs w:val="18"/>
                <w:lang w:bidi="ar"/>
              </w:rPr>
              <w:t>严重</w:t>
            </w:r>
          </w:p>
        </w:tc>
        <w:tc>
          <w:tcPr>
            <w:tcW w:w="2655" w:type="dxa"/>
            <w:tcBorders>
              <w:top w:val="single" w:color="auto" w:sz="4" w:space="0"/>
              <w:left w:val="single" w:color="000000" w:sz="4" w:space="0"/>
              <w:bottom w:val="single" w:color="000000" w:sz="4" w:space="0"/>
              <w:right w:val="single" w:color="000000" w:sz="4" w:space="0"/>
            </w:tcBorders>
            <w:shd w:val="clear" w:color="auto" w:fill="auto"/>
            <w:vAlign w:val="center"/>
          </w:tcPr>
          <w:p w14:paraId="51121647">
            <w:pPr>
              <w:widowControl/>
              <w:spacing w:line="300" w:lineRule="exact"/>
              <w:textAlignment w:val="center"/>
              <w:rPr>
                <w:rFonts w:hint="eastAsia" w:asciiTheme="majorEastAsia" w:hAnsiTheme="majorEastAsia" w:eastAsiaTheme="majorEastAsia" w:cstheme="majorEastAsia"/>
                <w:b w:val="0"/>
                <w:bCs w:val="0"/>
                <w:snapToGrid w:val="0"/>
                <w:color w:val="auto"/>
                <w:kern w:val="2"/>
                <w:sz w:val="18"/>
                <w:szCs w:val="18"/>
                <w:lang w:val="en-US" w:eastAsia="zh-CN" w:bidi="ar"/>
              </w:rPr>
            </w:pPr>
            <w:r>
              <w:rPr>
                <w:rFonts w:hint="eastAsia" w:asciiTheme="majorEastAsia" w:hAnsiTheme="majorEastAsia" w:eastAsiaTheme="majorEastAsia" w:cstheme="majorEastAsia"/>
                <w:b w:val="0"/>
                <w:bCs w:val="0"/>
                <w:snapToGrid w:val="0"/>
                <w:color w:val="auto"/>
                <w:sz w:val="18"/>
                <w:szCs w:val="18"/>
                <w:lang w:eastAsia="zh-CN" w:bidi="ar"/>
              </w:rPr>
              <w:t>一个自然年度内在本省</w:t>
            </w:r>
            <w:r>
              <w:rPr>
                <w:rFonts w:hint="eastAsia" w:asciiTheme="majorEastAsia" w:hAnsiTheme="majorEastAsia" w:eastAsiaTheme="majorEastAsia" w:cstheme="majorEastAsia"/>
                <w:b w:val="0"/>
                <w:bCs w:val="0"/>
                <w:snapToGrid w:val="0"/>
                <w:color w:val="auto"/>
                <w:sz w:val="18"/>
                <w:szCs w:val="18"/>
                <w:lang w:val="en-US" w:eastAsia="zh-CN" w:bidi="ar"/>
              </w:rPr>
              <w:t>3次以上</w:t>
            </w:r>
            <w:r>
              <w:rPr>
                <w:rFonts w:hint="eastAsia" w:asciiTheme="majorEastAsia" w:hAnsiTheme="majorEastAsia" w:eastAsiaTheme="majorEastAsia" w:cstheme="majorEastAsia"/>
                <w:b w:val="0"/>
                <w:bCs w:val="0"/>
                <w:snapToGrid w:val="0"/>
                <w:color w:val="auto"/>
                <w:sz w:val="18"/>
                <w:szCs w:val="18"/>
                <w:lang w:bidi="ar"/>
              </w:rPr>
              <w:t>未经城市人民政府同意终止运营服务的，</w:t>
            </w:r>
            <w:r>
              <w:rPr>
                <w:rFonts w:hint="eastAsia" w:asciiTheme="majorEastAsia" w:hAnsiTheme="majorEastAsia" w:eastAsiaTheme="majorEastAsia" w:cstheme="majorEastAsia"/>
                <w:b w:val="0"/>
                <w:bCs w:val="0"/>
                <w:color w:val="auto"/>
                <w:kern w:val="0"/>
                <w:sz w:val="18"/>
                <w:szCs w:val="18"/>
                <w:lang w:bidi="ar"/>
              </w:rPr>
              <w:t>经责令改正拒不改正的</w:t>
            </w:r>
          </w:p>
        </w:tc>
        <w:tc>
          <w:tcPr>
            <w:tcW w:w="3072" w:type="dxa"/>
            <w:tcBorders>
              <w:top w:val="single" w:color="auto" w:sz="4" w:space="0"/>
              <w:left w:val="single" w:color="000000" w:sz="4" w:space="0"/>
              <w:bottom w:val="single" w:color="000000" w:sz="4" w:space="0"/>
              <w:right w:val="single" w:color="000000" w:sz="4" w:space="0"/>
            </w:tcBorders>
            <w:shd w:val="clear" w:color="auto" w:fill="auto"/>
            <w:vAlign w:val="center"/>
          </w:tcPr>
          <w:p w14:paraId="78EAC78A">
            <w:pPr>
              <w:widowControl/>
              <w:textAlignment w:val="center"/>
              <w:rPr>
                <w:rFonts w:hint="eastAsia" w:asciiTheme="majorEastAsia" w:hAnsiTheme="majorEastAsia" w:eastAsiaTheme="majorEastAsia" w:cstheme="majorEastAsia"/>
                <w:b w:val="0"/>
                <w:bCs w:val="0"/>
                <w:snapToGrid w:val="0"/>
                <w:color w:val="auto"/>
                <w:kern w:val="2"/>
                <w:sz w:val="18"/>
                <w:szCs w:val="18"/>
                <w:lang w:val="en-US" w:eastAsia="zh-CN" w:bidi="ar"/>
              </w:rPr>
            </w:pPr>
            <w:r>
              <w:rPr>
                <w:rFonts w:hint="eastAsia" w:asciiTheme="majorEastAsia" w:hAnsiTheme="majorEastAsia" w:eastAsiaTheme="majorEastAsia" w:cstheme="majorEastAsia"/>
                <w:b w:val="0"/>
                <w:bCs w:val="0"/>
                <w:snapToGrid w:val="0"/>
                <w:color w:val="auto"/>
                <w:sz w:val="18"/>
                <w:szCs w:val="18"/>
                <w:lang w:eastAsia="zh-CN" w:bidi="ar"/>
              </w:rPr>
              <w:t>处</w:t>
            </w:r>
            <w:r>
              <w:rPr>
                <w:rFonts w:hint="eastAsia" w:asciiTheme="majorEastAsia" w:hAnsiTheme="majorEastAsia" w:eastAsiaTheme="majorEastAsia" w:cstheme="majorEastAsia"/>
                <w:b w:val="0"/>
                <w:bCs w:val="0"/>
                <w:snapToGrid w:val="0"/>
                <w:color w:val="auto"/>
                <w:sz w:val="18"/>
                <w:szCs w:val="18"/>
                <w:lang w:bidi="ar"/>
              </w:rPr>
              <w:t>三十五万元以上五十万元以下的罚款</w:t>
            </w:r>
          </w:p>
        </w:tc>
      </w:tr>
      <w:tr w14:paraId="7AB913BE">
        <w:tblPrEx>
          <w:tblCellMar>
            <w:top w:w="0" w:type="dxa"/>
            <w:left w:w="108" w:type="dxa"/>
            <w:bottom w:w="0" w:type="dxa"/>
            <w:right w:w="108" w:type="dxa"/>
          </w:tblCellMar>
        </w:tblPrEx>
        <w:trPr>
          <w:trHeight w:val="1391" w:hRule="atLeast"/>
          <w:jc w:val="center"/>
        </w:trPr>
        <w:tc>
          <w:tcPr>
            <w:tcW w:w="667" w:type="dxa"/>
            <w:vMerge w:val="restart"/>
            <w:tcBorders>
              <w:top w:val="single" w:color="000000" w:sz="4" w:space="0"/>
              <w:left w:val="single" w:color="000000" w:sz="4" w:space="0"/>
              <w:right w:val="single" w:color="000000" w:sz="4" w:space="0"/>
            </w:tcBorders>
            <w:shd w:val="clear" w:color="auto" w:fill="auto"/>
            <w:vAlign w:val="center"/>
          </w:tcPr>
          <w:p w14:paraId="1EEE08D3">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211</w:t>
            </w:r>
          </w:p>
        </w:tc>
        <w:tc>
          <w:tcPr>
            <w:tcW w:w="1050" w:type="dxa"/>
            <w:vMerge w:val="restart"/>
            <w:tcBorders>
              <w:top w:val="single" w:color="000000" w:sz="4" w:space="0"/>
              <w:left w:val="single" w:color="000000" w:sz="4" w:space="0"/>
              <w:right w:val="single" w:color="000000" w:sz="4" w:space="0"/>
            </w:tcBorders>
            <w:shd w:val="clear" w:color="auto" w:fill="auto"/>
            <w:vAlign w:val="center"/>
          </w:tcPr>
          <w:p w14:paraId="5E6C0C30">
            <w:pPr>
              <w:widowControl/>
              <w:jc w:val="both"/>
              <w:textAlignment w:val="center"/>
              <w:rPr>
                <w:rFonts w:hint="eastAsia" w:asciiTheme="majorEastAsia" w:hAnsiTheme="majorEastAsia" w:eastAsiaTheme="majorEastAsia" w:cstheme="majorEastAsia"/>
                <w:b w:val="0"/>
                <w:bCs w:val="0"/>
                <w:snapToGrid w:val="0"/>
                <w:color w:val="auto"/>
                <w:kern w:val="2"/>
                <w:sz w:val="18"/>
                <w:szCs w:val="18"/>
                <w:lang w:val="en-US" w:eastAsia="zh-CN" w:bidi="ar"/>
              </w:rPr>
            </w:pPr>
            <w:r>
              <w:rPr>
                <w:rFonts w:hint="eastAsia" w:asciiTheme="majorEastAsia" w:hAnsiTheme="majorEastAsia" w:eastAsiaTheme="majorEastAsia" w:cstheme="majorEastAsia"/>
                <w:b w:val="0"/>
                <w:bCs w:val="0"/>
                <w:snapToGrid w:val="0"/>
                <w:color w:val="auto"/>
                <w:sz w:val="18"/>
                <w:szCs w:val="18"/>
                <w:lang w:bidi="ar"/>
              </w:rPr>
              <w:t>利用城市公共交通车辆</w:t>
            </w:r>
            <w:r>
              <w:rPr>
                <w:rFonts w:hint="eastAsia" w:asciiTheme="majorEastAsia" w:hAnsiTheme="majorEastAsia" w:eastAsiaTheme="majorEastAsia" w:cstheme="majorEastAsia"/>
                <w:b w:val="0"/>
                <w:bCs w:val="0"/>
                <w:snapToGrid w:val="0"/>
                <w:color w:val="auto"/>
                <w:sz w:val="18"/>
                <w:szCs w:val="18"/>
                <w:lang w:eastAsia="zh-CN" w:bidi="ar"/>
              </w:rPr>
              <w:t>或者</w:t>
            </w:r>
            <w:r>
              <w:rPr>
                <w:rFonts w:hint="eastAsia" w:asciiTheme="majorEastAsia" w:hAnsiTheme="majorEastAsia" w:eastAsiaTheme="majorEastAsia" w:cstheme="majorEastAsia"/>
                <w:b w:val="0"/>
                <w:bCs w:val="0"/>
                <w:snapToGrid w:val="0"/>
                <w:color w:val="auto"/>
                <w:sz w:val="18"/>
                <w:szCs w:val="18"/>
                <w:lang w:bidi="ar"/>
              </w:rPr>
              <w:t>设施设备设置广告，影响城市公共交通运营安全</w:t>
            </w:r>
          </w:p>
          <w:p w14:paraId="54D16664">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p>
        </w:tc>
        <w:tc>
          <w:tcPr>
            <w:tcW w:w="3379" w:type="dxa"/>
            <w:vMerge w:val="restart"/>
            <w:tcBorders>
              <w:top w:val="single" w:color="000000" w:sz="4" w:space="0"/>
              <w:left w:val="single" w:color="000000" w:sz="4" w:space="0"/>
              <w:right w:val="single" w:color="000000" w:sz="4" w:space="0"/>
            </w:tcBorders>
            <w:shd w:val="clear" w:color="auto" w:fill="auto"/>
            <w:vAlign w:val="center"/>
          </w:tcPr>
          <w:p w14:paraId="0DFAA0B1">
            <w:pPr>
              <w:widowControl/>
              <w:ind w:firstLine="361" w:firstLineChars="200"/>
              <w:textAlignment w:val="center"/>
              <w:rPr>
                <w:rFonts w:hint="eastAsia" w:asciiTheme="majorEastAsia" w:hAnsiTheme="majorEastAsia" w:eastAsiaTheme="majorEastAsia" w:cstheme="majorEastAsia"/>
                <w:b/>
                <w:bCs/>
                <w:snapToGrid w:val="0"/>
                <w:color w:val="auto"/>
                <w:sz w:val="18"/>
                <w:szCs w:val="18"/>
                <w:lang w:bidi="ar"/>
              </w:rPr>
            </w:pPr>
            <w:r>
              <w:rPr>
                <w:rFonts w:hint="eastAsia" w:asciiTheme="majorEastAsia" w:hAnsiTheme="majorEastAsia" w:eastAsiaTheme="majorEastAsia" w:cstheme="majorEastAsia"/>
                <w:b/>
                <w:bCs/>
                <w:snapToGrid w:val="0"/>
                <w:color w:val="auto"/>
                <w:sz w:val="18"/>
                <w:szCs w:val="18"/>
                <w:lang w:bidi="ar"/>
              </w:rPr>
              <w:t>《城市公共交通条例》</w:t>
            </w:r>
          </w:p>
          <w:p w14:paraId="30F92070">
            <w:pPr>
              <w:widowControl/>
              <w:ind w:firstLine="360" w:firstLineChars="200"/>
              <w:textAlignment w:val="center"/>
              <w:rPr>
                <w:rFonts w:hint="eastAsia" w:asciiTheme="majorEastAsia" w:hAnsiTheme="majorEastAsia" w:eastAsiaTheme="majorEastAsia" w:cstheme="majorEastAsia"/>
                <w:b w:val="0"/>
                <w:bCs w:val="0"/>
                <w:snapToGrid w:val="0"/>
                <w:color w:val="auto"/>
                <w:sz w:val="18"/>
                <w:szCs w:val="18"/>
                <w:lang w:bidi="ar"/>
              </w:rPr>
            </w:pPr>
            <w:r>
              <w:rPr>
                <w:rFonts w:hint="eastAsia" w:asciiTheme="majorEastAsia" w:hAnsiTheme="majorEastAsia" w:eastAsiaTheme="majorEastAsia" w:cstheme="majorEastAsia"/>
                <w:b w:val="0"/>
                <w:bCs w:val="0"/>
                <w:snapToGrid w:val="0"/>
                <w:color w:val="auto"/>
                <w:sz w:val="18"/>
                <w:szCs w:val="18"/>
                <w:lang w:bidi="ar"/>
              </w:rPr>
              <w:t>第三十条第三款 利用城市公共交通车辆</w:t>
            </w:r>
            <w:r>
              <w:rPr>
                <w:rFonts w:hint="eastAsia" w:asciiTheme="majorEastAsia" w:hAnsiTheme="majorEastAsia" w:eastAsiaTheme="majorEastAsia" w:cstheme="majorEastAsia"/>
                <w:b w:val="0"/>
                <w:bCs w:val="0"/>
                <w:snapToGrid w:val="0"/>
                <w:color w:val="auto"/>
                <w:sz w:val="18"/>
                <w:szCs w:val="18"/>
                <w:lang w:eastAsia="zh-CN" w:bidi="ar"/>
              </w:rPr>
              <w:t>或者</w:t>
            </w:r>
            <w:r>
              <w:rPr>
                <w:rFonts w:hint="eastAsia" w:asciiTheme="majorEastAsia" w:hAnsiTheme="majorEastAsia" w:eastAsiaTheme="majorEastAsia" w:cstheme="majorEastAsia"/>
                <w:b w:val="0"/>
                <w:bCs w:val="0"/>
                <w:snapToGrid w:val="0"/>
                <w:color w:val="auto"/>
                <w:sz w:val="18"/>
                <w:szCs w:val="18"/>
                <w:lang w:bidi="ar"/>
              </w:rPr>
              <w:t>设施设备设置广告的，应当遵守有关广告管理的法律、法规，不得影响城市公共交通运营安全。</w:t>
            </w:r>
          </w:p>
          <w:p w14:paraId="58A94BD2">
            <w:pPr>
              <w:widowControl/>
              <w:ind w:firstLine="360" w:firstLineChars="200"/>
              <w:textAlignment w:val="center"/>
              <w:rPr>
                <w:rFonts w:hint="eastAsia" w:asciiTheme="majorEastAsia" w:hAnsiTheme="majorEastAsia" w:eastAsiaTheme="majorEastAsia" w:cstheme="majorEastAsia"/>
                <w:b w:val="0"/>
                <w:bCs w:val="0"/>
                <w:snapToGrid w:val="0"/>
                <w:color w:val="auto"/>
                <w:kern w:val="2"/>
                <w:sz w:val="18"/>
                <w:szCs w:val="18"/>
                <w:lang w:val="en-US" w:eastAsia="zh-CN" w:bidi="ar"/>
              </w:rPr>
            </w:pPr>
          </w:p>
          <w:p w14:paraId="0DA6D57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p>
        </w:tc>
        <w:tc>
          <w:tcPr>
            <w:tcW w:w="3825" w:type="dxa"/>
            <w:vMerge w:val="restart"/>
            <w:tcBorders>
              <w:top w:val="single" w:color="000000" w:sz="4" w:space="0"/>
              <w:left w:val="single" w:color="000000" w:sz="4" w:space="0"/>
              <w:right w:val="nil"/>
            </w:tcBorders>
            <w:shd w:val="clear" w:color="auto" w:fill="auto"/>
            <w:vAlign w:val="center"/>
          </w:tcPr>
          <w:p w14:paraId="72D22A58">
            <w:pPr>
              <w:widowControl/>
              <w:ind w:firstLine="361" w:firstLineChars="200"/>
              <w:textAlignment w:val="center"/>
              <w:rPr>
                <w:rFonts w:hint="eastAsia" w:asciiTheme="majorEastAsia" w:hAnsiTheme="majorEastAsia" w:eastAsiaTheme="majorEastAsia" w:cstheme="majorEastAsia"/>
                <w:b/>
                <w:bCs/>
                <w:snapToGrid w:val="0"/>
                <w:color w:val="auto"/>
                <w:sz w:val="18"/>
                <w:szCs w:val="18"/>
                <w:lang w:bidi="ar"/>
              </w:rPr>
            </w:pPr>
            <w:r>
              <w:rPr>
                <w:rFonts w:hint="eastAsia" w:asciiTheme="majorEastAsia" w:hAnsiTheme="majorEastAsia" w:eastAsiaTheme="majorEastAsia" w:cstheme="majorEastAsia"/>
                <w:b/>
                <w:bCs/>
                <w:snapToGrid w:val="0"/>
                <w:color w:val="auto"/>
                <w:sz w:val="18"/>
                <w:szCs w:val="18"/>
                <w:lang w:bidi="ar"/>
              </w:rPr>
              <w:t>《城市公共交通条例》</w:t>
            </w:r>
          </w:p>
          <w:p w14:paraId="665CA9F9">
            <w:pPr>
              <w:widowControl/>
              <w:ind w:firstLine="360" w:firstLineChars="200"/>
              <w:textAlignment w:val="center"/>
              <w:rPr>
                <w:rFonts w:hint="eastAsia" w:asciiTheme="majorEastAsia" w:hAnsiTheme="majorEastAsia" w:eastAsiaTheme="majorEastAsia" w:cstheme="majorEastAsia"/>
                <w:b w:val="0"/>
                <w:bCs w:val="0"/>
                <w:snapToGrid w:val="0"/>
                <w:color w:val="auto"/>
                <w:sz w:val="18"/>
                <w:szCs w:val="18"/>
                <w:lang w:bidi="ar"/>
              </w:rPr>
            </w:pPr>
            <w:r>
              <w:rPr>
                <w:rFonts w:hint="eastAsia" w:asciiTheme="majorEastAsia" w:hAnsiTheme="majorEastAsia" w:eastAsiaTheme="majorEastAsia" w:cstheme="majorEastAsia"/>
                <w:b w:val="0"/>
                <w:bCs w:val="0"/>
                <w:snapToGrid w:val="0"/>
                <w:color w:val="auto"/>
                <w:sz w:val="18"/>
                <w:szCs w:val="18"/>
                <w:lang w:bidi="ar"/>
              </w:rPr>
              <w:t>第四十九条第（一）项  城市公共交通企业有下列行为之一的，由城市人民政府城市公共交通主管部门责令改正，可以处5万元以下的罚款，有违法所得的，没收违法所得；拒不改正的，处5万元以上20万元以下的罚款：</w:t>
            </w:r>
          </w:p>
          <w:p w14:paraId="45DE1610">
            <w:pPr>
              <w:widowControl/>
              <w:ind w:firstLine="360" w:firstLineChars="200"/>
              <w:textAlignment w:val="center"/>
              <w:rPr>
                <w:rFonts w:hint="eastAsia" w:asciiTheme="majorEastAsia" w:hAnsiTheme="majorEastAsia" w:eastAsiaTheme="majorEastAsia" w:cstheme="majorEastAsia"/>
                <w:b w:val="0"/>
                <w:bCs w:val="0"/>
                <w:snapToGrid w:val="0"/>
                <w:color w:val="auto"/>
                <w:kern w:val="2"/>
                <w:sz w:val="18"/>
                <w:szCs w:val="18"/>
                <w:lang w:val="en-US" w:eastAsia="zh-CN" w:bidi="ar"/>
              </w:rPr>
            </w:pPr>
            <w:r>
              <w:rPr>
                <w:rFonts w:hint="eastAsia" w:asciiTheme="majorEastAsia" w:hAnsiTheme="majorEastAsia" w:eastAsiaTheme="majorEastAsia" w:cstheme="majorEastAsia"/>
                <w:b w:val="0"/>
                <w:bCs w:val="0"/>
                <w:snapToGrid w:val="0"/>
                <w:color w:val="auto"/>
                <w:sz w:val="18"/>
                <w:szCs w:val="18"/>
                <w:lang w:bidi="ar"/>
              </w:rPr>
              <w:t>（一）利用城市公共交通车辆</w:t>
            </w:r>
            <w:r>
              <w:rPr>
                <w:rFonts w:hint="eastAsia" w:asciiTheme="majorEastAsia" w:hAnsiTheme="majorEastAsia" w:eastAsiaTheme="majorEastAsia" w:cstheme="majorEastAsia"/>
                <w:b w:val="0"/>
                <w:bCs w:val="0"/>
                <w:snapToGrid w:val="0"/>
                <w:color w:val="auto"/>
                <w:sz w:val="18"/>
                <w:szCs w:val="18"/>
                <w:lang w:eastAsia="zh-CN" w:bidi="ar"/>
              </w:rPr>
              <w:t>或者</w:t>
            </w:r>
            <w:r>
              <w:rPr>
                <w:rFonts w:hint="eastAsia" w:asciiTheme="majorEastAsia" w:hAnsiTheme="majorEastAsia" w:eastAsiaTheme="majorEastAsia" w:cstheme="majorEastAsia"/>
                <w:b w:val="0"/>
                <w:bCs w:val="0"/>
                <w:snapToGrid w:val="0"/>
                <w:color w:val="auto"/>
                <w:sz w:val="18"/>
                <w:szCs w:val="18"/>
                <w:lang w:bidi="ar"/>
              </w:rPr>
              <w:t>设施设备设置广告，影响城市公共交通运营安全</w:t>
            </w:r>
            <w:r>
              <w:rPr>
                <w:rFonts w:hint="eastAsia" w:asciiTheme="majorEastAsia" w:hAnsiTheme="majorEastAsia" w:eastAsiaTheme="majorEastAsia" w:cstheme="majorEastAsia"/>
                <w:b w:val="0"/>
                <w:bCs w:val="0"/>
                <w:snapToGrid w:val="0"/>
                <w:color w:val="auto"/>
                <w:sz w:val="18"/>
                <w:szCs w:val="18"/>
                <w:lang w:eastAsia="zh-CN" w:bidi="ar"/>
              </w:rPr>
              <w:t>。</w:t>
            </w:r>
          </w:p>
          <w:p w14:paraId="73076A7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p>
        </w:tc>
        <w:tc>
          <w:tcPr>
            <w:tcW w:w="795" w:type="dxa"/>
            <w:tcBorders>
              <w:top w:val="single" w:color="000000" w:sz="4" w:space="0"/>
              <w:left w:val="single" w:color="000000" w:sz="4" w:space="0"/>
              <w:bottom w:val="single" w:color="auto" w:sz="4" w:space="0"/>
              <w:right w:val="single" w:color="000000" w:sz="4" w:space="0"/>
            </w:tcBorders>
            <w:shd w:val="clear" w:color="auto" w:fill="auto"/>
            <w:vAlign w:val="center"/>
          </w:tcPr>
          <w:p w14:paraId="6E3AF4D4">
            <w:pPr>
              <w:widowControl/>
              <w:jc w:val="center"/>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auto" w:sz="4" w:space="0"/>
              <w:right w:val="single" w:color="000000" w:sz="4" w:space="0"/>
            </w:tcBorders>
            <w:shd w:val="clear" w:color="auto" w:fill="auto"/>
            <w:vAlign w:val="center"/>
          </w:tcPr>
          <w:p w14:paraId="2C20367A">
            <w:pPr>
              <w:widowControl/>
              <w:spacing w:line="300" w:lineRule="exac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snapToGrid w:val="0"/>
                <w:color w:val="auto"/>
                <w:sz w:val="18"/>
                <w:szCs w:val="18"/>
                <w:lang w:eastAsia="zh-CN" w:bidi="ar"/>
              </w:rPr>
              <w:t>一个自然年度内在本省首次</w:t>
            </w:r>
            <w:r>
              <w:rPr>
                <w:rFonts w:hint="eastAsia" w:asciiTheme="majorEastAsia" w:hAnsiTheme="majorEastAsia" w:eastAsiaTheme="majorEastAsia" w:cstheme="majorEastAsia"/>
                <w:b w:val="0"/>
                <w:bCs w:val="0"/>
                <w:snapToGrid w:val="0"/>
                <w:color w:val="auto"/>
                <w:sz w:val="18"/>
                <w:szCs w:val="18"/>
                <w:lang w:bidi="ar"/>
              </w:rPr>
              <w:t>利用城市公共交通车辆</w:t>
            </w:r>
            <w:r>
              <w:rPr>
                <w:rFonts w:hint="eastAsia" w:asciiTheme="majorEastAsia" w:hAnsiTheme="majorEastAsia" w:eastAsiaTheme="majorEastAsia" w:cstheme="majorEastAsia"/>
                <w:b w:val="0"/>
                <w:bCs w:val="0"/>
                <w:snapToGrid w:val="0"/>
                <w:color w:val="auto"/>
                <w:sz w:val="18"/>
                <w:szCs w:val="18"/>
                <w:lang w:eastAsia="zh-CN" w:bidi="ar"/>
              </w:rPr>
              <w:t>或者</w:t>
            </w:r>
            <w:r>
              <w:rPr>
                <w:rFonts w:hint="eastAsia" w:asciiTheme="majorEastAsia" w:hAnsiTheme="majorEastAsia" w:eastAsiaTheme="majorEastAsia" w:cstheme="majorEastAsia"/>
                <w:b w:val="0"/>
                <w:bCs w:val="0"/>
                <w:snapToGrid w:val="0"/>
                <w:color w:val="auto"/>
                <w:sz w:val="18"/>
                <w:szCs w:val="18"/>
                <w:lang w:bidi="ar"/>
              </w:rPr>
              <w:t>设施设备设置广告，影响城市公共交通运营安全</w:t>
            </w:r>
            <w:r>
              <w:rPr>
                <w:rFonts w:hint="eastAsia" w:asciiTheme="majorEastAsia" w:hAnsiTheme="majorEastAsia" w:eastAsiaTheme="majorEastAsia" w:cstheme="majorEastAsia"/>
                <w:b w:val="0"/>
                <w:bCs w:val="0"/>
                <w:snapToGrid w:val="0"/>
                <w:color w:val="auto"/>
                <w:sz w:val="18"/>
                <w:szCs w:val="18"/>
                <w:lang w:eastAsia="zh-CN" w:bidi="ar"/>
              </w:rPr>
              <w:t>的</w:t>
            </w:r>
          </w:p>
        </w:tc>
        <w:tc>
          <w:tcPr>
            <w:tcW w:w="3072" w:type="dxa"/>
            <w:tcBorders>
              <w:top w:val="single" w:color="000000" w:sz="4" w:space="0"/>
              <w:left w:val="single" w:color="000000" w:sz="4" w:space="0"/>
              <w:bottom w:val="single" w:color="auto" w:sz="4" w:space="0"/>
              <w:right w:val="single" w:color="000000" w:sz="4" w:space="0"/>
            </w:tcBorders>
            <w:shd w:val="clear" w:color="auto" w:fill="auto"/>
            <w:vAlign w:val="center"/>
          </w:tcPr>
          <w:p w14:paraId="16F9B1A7">
            <w:pPr>
              <w:widowControl/>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eastAsia="zh-CN" w:bidi="ar"/>
              </w:rPr>
              <w:t>可以</w:t>
            </w:r>
            <w:r>
              <w:rPr>
                <w:rFonts w:hint="eastAsia" w:asciiTheme="majorEastAsia" w:hAnsiTheme="majorEastAsia" w:eastAsiaTheme="majorEastAsia" w:cstheme="majorEastAsia"/>
                <w:b w:val="0"/>
                <w:bCs w:val="0"/>
                <w:color w:val="auto"/>
                <w:kern w:val="0"/>
                <w:sz w:val="18"/>
                <w:szCs w:val="18"/>
                <w:lang w:bidi="ar"/>
              </w:rPr>
              <w:t>处少于二万元的罚款，有违法所得的，没收违法所得；拒不改正的，处五万元以上少于十万元的罚款</w:t>
            </w:r>
          </w:p>
        </w:tc>
      </w:tr>
      <w:tr w14:paraId="0A88FD73">
        <w:tblPrEx>
          <w:tblCellMar>
            <w:top w:w="0" w:type="dxa"/>
            <w:left w:w="108" w:type="dxa"/>
            <w:bottom w:w="0" w:type="dxa"/>
            <w:right w:w="108" w:type="dxa"/>
          </w:tblCellMar>
        </w:tblPrEx>
        <w:trPr>
          <w:trHeight w:val="1439"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32E63CA5">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bidi="ar"/>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14:paraId="51B57477">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65ECEE4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3825" w:type="dxa"/>
            <w:vMerge w:val="continue"/>
            <w:tcBorders>
              <w:left w:val="single" w:color="000000" w:sz="4" w:space="0"/>
              <w:bottom w:val="single" w:color="000000" w:sz="4" w:space="0"/>
              <w:right w:val="nil"/>
            </w:tcBorders>
            <w:shd w:val="clear" w:color="auto" w:fill="auto"/>
            <w:vAlign w:val="center"/>
          </w:tcPr>
          <w:p w14:paraId="542FC11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795" w:type="dxa"/>
            <w:tcBorders>
              <w:top w:val="single" w:color="auto" w:sz="4" w:space="0"/>
              <w:left w:val="single" w:color="000000" w:sz="4" w:space="0"/>
              <w:bottom w:val="single" w:color="auto" w:sz="4" w:space="0"/>
              <w:right w:val="single" w:color="000000" w:sz="4" w:space="0"/>
            </w:tcBorders>
            <w:shd w:val="clear" w:color="auto" w:fill="auto"/>
            <w:vAlign w:val="center"/>
          </w:tcPr>
          <w:p w14:paraId="5547BD6A">
            <w:pPr>
              <w:widowControl/>
              <w:jc w:val="center"/>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auto" w:sz="4" w:space="0"/>
              <w:left w:val="single" w:color="000000" w:sz="4" w:space="0"/>
              <w:bottom w:val="single" w:color="auto" w:sz="4" w:space="0"/>
              <w:right w:val="single" w:color="000000" w:sz="4" w:space="0"/>
            </w:tcBorders>
            <w:shd w:val="clear" w:color="auto" w:fill="auto"/>
            <w:vAlign w:val="center"/>
          </w:tcPr>
          <w:p w14:paraId="74C678E0">
            <w:pPr>
              <w:widowControl/>
              <w:spacing w:line="300" w:lineRule="exac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snapToGrid w:val="0"/>
                <w:color w:val="auto"/>
                <w:sz w:val="18"/>
                <w:szCs w:val="18"/>
                <w:lang w:eastAsia="zh-CN" w:bidi="ar"/>
              </w:rPr>
              <w:t>一个自然年度内在本省再次</w:t>
            </w:r>
            <w:r>
              <w:rPr>
                <w:rFonts w:hint="eastAsia" w:asciiTheme="majorEastAsia" w:hAnsiTheme="majorEastAsia" w:eastAsiaTheme="majorEastAsia" w:cstheme="majorEastAsia"/>
                <w:b w:val="0"/>
                <w:bCs w:val="0"/>
                <w:snapToGrid w:val="0"/>
                <w:color w:val="auto"/>
                <w:sz w:val="18"/>
                <w:szCs w:val="18"/>
                <w:lang w:bidi="ar"/>
              </w:rPr>
              <w:t>利用城市公共交通车辆</w:t>
            </w:r>
            <w:r>
              <w:rPr>
                <w:rFonts w:hint="eastAsia" w:asciiTheme="majorEastAsia" w:hAnsiTheme="majorEastAsia" w:eastAsiaTheme="majorEastAsia" w:cstheme="majorEastAsia"/>
                <w:b w:val="0"/>
                <w:bCs w:val="0"/>
                <w:snapToGrid w:val="0"/>
                <w:color w:val="auto"/>
                <w:sz w:val="18"/>
                <w:szCs w:val="18"/>
                <w:lang w:eastAsia="zh-CN" w:bidi="ar"/>
              </w:rPr>
              <w:t>或者</w:t>
            </w:r>
            <w:r>
              <w:rPr>
                <w:rFonts w:hint="eastAsia" w:asciiTheme="majorEastAsia" w:hAnsiTheme="majorEastAsia" w:eastAsiaTheme="majorEastAsia" w:cstheme="majorEastAsia"/>
                <w:b w:val="0"/>
                <w:bCs w:val="0"/>
                <w:snapToGrid w:val="0"/>
                <w:color w:val="auto"/>
                <w:sz w:val="18"/>
                <w:szCs w:val="18"/>
                <w:lang w:bidi="ar"/>
              </w:rPr>
              <w:t>设施设备设置广告，影响城市公共交通运营安全</w:t>
            </w:r>
            <w:r>
              <w:rPr>
                <w:rFonts w:hint="eastAsia" w:asciiTheme="majorEastAsia" w:hAnsiTheme="majorEastAsia" w:eastAsiaTheme="majorEastAsia" w:cstheme="majorEastAsia"/>
                <w:b w:val="0"/>
                <w:bCs w:val="0"/>
                <w:snapToGrid w:val="0"/>
                <w:color w:val="auto"/>
                <w:sz w:val="18"/>
                <w:szCs w:val="18"/>
                <w:lang w:eastAsia="zh-CN" w:bidi="ar"/>
              </w:rPr>
              <w:t>的</w:t>
            </w:r>
          </w:p>
        </w:tc>
        <w:tc>
          <w:tcPr>
            <w:tcW w:w="3072" w:type="dxa"/>
            <w:tcBorders>
              <w:top w:val="single" w:color="auto" w:sz="4" w:space="0"/>
              <w:left w:val="single" w:color="000000" w:sz="4" w:space="0"/>
              <w:bottom w:val="single" w:color="auto" w:sz="4" w:space="0"/>
              <w:right w:val="single" w:color="000000" w:sz="4" w:space="0"/>
            </w:tcBorders>
            <w:shd w:val="clear" w:color="auto" w:fill="auto"/>
            <w:vAlign w:val="center"/>
          </w:tcPr>
          <w:p w14:paraId="3E322664">
            <w:pPr>
              <w:widowControl/>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eastAsia="zh-CN" w:bidi="ar"/>
              </w:rPr>
              <w:t>可以</w:t>
            </w:r>
            <w:r>
              <w:rPr>
                <w:rFonts w:hint="eastAsia" w:asciiTheme="majorEastAsia" w:hAnsiTheme="majorEastAsia" w:eastAsiaTheme="majorEastAsia" w:cstheme="majorEastAsia"/>
                <w:b w:val="0"/>
                <w:bCs w:val="0"/>
                <w:color w:val="auto"/>
                <w:kern w:val="0"/>
                <w:sz w:val="18"/>
                <w:szCs w:val="18"/>
                <w:lang w:bidi="ar"/>
              </w:rPr>
              <w:t>处二万元以上少于四万元的罚款，有违法所得的，没收违法所得；拒不改正的，处十万元以上少于十五万元的罚款</w:t>
            </w:r>
          </w:p>
        </w:tc>
      </w:tr>
      <w:tr w14:paraId="382ED396">
        <w:tblPrEx>
          <w:tblCellMar>
            <w:top w:w="0" w:type="dxa"/>
            <w:left w:w="108" w:type="dxa"/>
            <w:bottom w:w="0" w:type="dxa"/>
            <w:right w:w="108" w:type="dxa"/>
          </w:tblCellMar>
        </w:tblPrEx>
        <w:trPr>
          <w:trHeight w:val="1452"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38B96BFE">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bidi="ar"/>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14:paraId="7CFD8621">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3739302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3825" w:type="dxa"/>
            <w:vMerge w:val="continue"/>
            <w:tcBorders>
              <w:left w:val="single" w:color="000000" w:sz="4" w:space="0"/>
              <w:bottom w:val="single" w:color="000000" w:sz="4" w:space="0"/>
              <w:right w:val="nil"/>
            </w:tcBorders>
            <w:shd w:val="clear" w:color="auto" w:fill="auto"/>
            <w:vAlign w:val="center"/>
          </w:tcPr>
          <w:p w14:paraId="1333098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795" w:type="dxa"/>
            <w:tcBorders>
              <w:top w:val="single" w:color="auto" w:sz="4" w:space="0"/>
              <w:left w:val="single" w:color="000000" w:sz="4" w:space="0"/>
              <w:bottom w:val="single" w:color="000000" w:sz="4" w:space="0"/>
              <w:right w:val="single" w:color="000000" w:sz="4" w:space="0"/>
            </w:tcBorders>
            <w:shd w:val="clear" w:color="auto" w:fill="auto"/>
            <w:vAlign w:val="center"/>
          </w:tcPr>
          <w:p w14:paraId="6E6EF15A">
            <w:pPr>
              <w:widowControl/>
              <w:jc w:val="center"/>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auto" w:sz="4" w:space="0"/>
              <w:left w:val="single" w:color="000000" w:sz="4" w:space="0"/>
              <w:bottom w:val="single" w:color="000000" w:sz="4" w:space="0"/>
              <w:right w:val="single" w:color="000000" w:sz="4" w:space="0"/>
            </w:tcBorders>
            <w:shd w:val="clear" w:color="auto" w:fill="auto"/>
            <w:vAlign w:val="center"/>
          </w:tcPr>
          <w:p w14:paraId="030B62A4">
            <w:pPr>
              <w:widowControl/>
              <w:spacing w:line="300" w:lineRule="exac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snapToGrid w:val="0"/>
                <w:color w:val="auto"/>
                <w:sz w:val="18"/>
                <w:szCs w:val="18"/>
                <w:lang w:eastAsia="zh-CN" w:bidi="ar"/>
              </w:rPr>
              <w:t>一个自然年度内在本省</w:t>
            </w:r>
            <w:r>
              <w:rPr>
                <w:rFonts w:hint="eastAsia" w:asciiTheme="majorEastAsia" w:hAnsiTheme="majorEastAsia" w:eastAsiaTheme="majorEastAsia" w:cstheme="majorEastAsia"/>
                <w:b w:val="0"/>
                <w:bCs w:val="0"/>
                <w:snapToGrid w:val="0"/>
                <w:color w:val="auto"/>
                <w:sz w:val="18"/>
                <w:szCs w:val="18"/>
                <w:lang w:val="en-US" w:eastAsia="zh-CN" w:bidi="ar"/>
              </w:rPr>
              <w:t>3次以上</w:t>
            </w:r>
            <w:r>
              <w:rPr>
                <w:rFonts w:hint="eastAsia" w:asciiTheme="majorEastAsia" w:hAnsiTheme="majorEastAsia" w:eastAsiaTheme="majorEastAsia" w:cstheme="majorEastAsia"/>
                <w:b w:val="0"/>
                <w:bCs w:val="0"/>
                <w:snapToGrid w:val="0"/>
                <w:color w:val="auto"/>
                <w:sz w:val="18"/>
                <w:szCs w:val="18"/>
                <w:lang w:bidi="ar"/>
              </w:rPr>
              <w:t>利用城市公共交通车辆</w:t>
            </w:r>
            <w:r>
              <w:rPr>
                <w:rFonts w:hint="eastAsia" w:asciiTheme="majorEastAsia" w:hAnsiTheme="majorEastAsia" w:eastAsiaTheme="majorEastAsia" w:cstheme="majorEastAsia"/>
                <w:b w:val="0"/>
                <w:bCs w:val="0"/>
                <w:snapToGrid w:val="0"/>
                <w:color w:val="auto"/>
                <w:sz w:val="18"/>
                <w:szCs w:val="18"/>
                <w:lang w:eastAsia="zh-CN" w:bidi="ar"/>
              </w:rPr>
              <w:t>或者</w:t>
            </w:r>
            <w:r>
              <w:rPr>
                <w:rFonts w:hint="eastAsia" w:asciiTheme="majorEastAsia" w:hAnsiTheme="majorEastAsia" w:eastAsiaTheme="majorEastAsia" w:cstheme="majorEastAsia"/>
                <w:b w:val="0"/>
                <w:bCs w:val="0"/>
                <w:snapToGrid w:val="0"/>
                <w:color w:val="auto"/>
                <w:sz w:val="18"/>
                <w:szCs w:val="18"/>
                <w:lang w:bidi="ar"/>
              </w:rPr>
              <w:t>设施设备设置广告，影响城市公共交通运营安全</w:t>
            </w:r>
            <w:r>
              <w:rPr>
                <w:rFonts w:hint="eastAsia" w:asciiTheme="majorEastAsia" w:hAnsiTheme="majorEastAsia" w:eastAsiaTheme="majorEastAsia" w:cstheme="majorEastAsia"/>
                <w:b w:val="0"/>
                <w:bCs w:val="0"/>
                <w:snapToGrid w:val="0"/>
                <w:color w:val="auto"/>
                <w:sz w:val="18"/>
                <w:szCs w:val="18"/>
                <w:lang w:eastAsia="zh-CN" w:bidi="ar"/>
              </w:rPr>
              <w:t>的</w:t>
            </w:r>
          </w:p>
        </w:tc>
        <w:tc>
          <w:tcPr>
            <w:tcW w:w="3072" w:type="dxa"/>
            <w:tcBorders>
              <w:top w:val="single" w:color="auto" w:sz="4" w:space="0"/>
              <w:left w:val="single" w:color="000000" w:sz="4" w:space="0"/>
              <w:bottom w:val="single" w:color="000000" w:sz="4" w:space="0"/>
              <w:right w:val="single" w:color="000000" w:sz="4" w:space="0"/>
            </w:tcBorders>
            <w:shd w:val="clear" w:color="auto" w:fill="auto"/>
            <w:vAlign w:val="center"/>
          </w:tcPr>
          <w:p w14:paraId="0BBEBB3B">
            <w:pPr>
              <w:widowControl/>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eastAsia="zh-CN" w:bidi="ar"/>
              </w:rPr>
              <w:t>可以</w:t>
            </w:r>
            <w:r>
              <w:rPr>
                <w:rFonts w:hint="eastAsia" w:asciiTheme="majorEastAsia" w:hAnsiTheme="majorEastAsia" w:eastAsiaTheme="majorEastAsia" w:cstheme="majorEastAsia"/>
                <w:b w:val="0"/>
                <w:bCs w:val="0"/>
                <w:color w:val="auto"/>
                <w:kern w:val="0"/>
                <w:sz w:val="18"/>
                <w:szCs w:val="18"/>
                <w:lang w:bidi="ar"/>
              </w:rPr>
              <w:t>处四万元以上五万元以下的罚款，有违法所得的，没收违法所得；拒不改正的，处十五万元以上二十万元以下的罚款</w:t>
            </w:r>
          </w:p>
        </w:tc>
      </w:tr>
      <w:tr w14:paraId="4D5EFF1D">
        <w:tblPrEx>
          <w:tblCellMar>
            <w:top w:w="0" w:type="dxa"/>
            <w:left w:w="108" w:type="dxa"/>
            <w:bottom w:w="0" w:type="dxa"/>
            <w:right w:w="108" w:type="dxa"/>
          </w:tblCellMar>
        </w:tblPrEx>
        <w:trPr>
          <w:trHeight w:val="1211"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CEE2ED">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212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CC62CC">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运营企业未定期对城市公共汽电车车辆及其安全设施设备进行检测、维护、更新</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9E559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val="en-US" w:eastAsia="zh-CN" w:bidi="ar"/>
              </w:rPr>
              <w:t xml:space="preserve"> </w:t>
            </w:r>
            <w:r>
              <w:rPr>
                <w:rFonts w:hint="default" w:asciiTheme="majorEastAsia" w:hAnsiTheme="majorEastAsia" w:eastAsiaTheme="majorEastAsia" w:cstheme="majorEastAsia"/>
                <w:b/>
                <w:bCs/>
                <w:color w:val="auto"/>
                <w:kern w:val="0"/>
                <w:sz w:val="18"/>
                <w:szCs w:val="18"/>
                <w:lang w:val="en" w:bidi="ar"/>
              </w:rPr>
              <w:t xml:space="preserve">《城市公共汽车和电车客运管理规定》(交通运输部令2017年第5号 )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0345D2D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第四十七条  运营企业应当建立城市公共汽电车车辆安全管理制度，定期对运营车辆及附属设备进行检测、维护、更新，保证其处于良好状态。不得将存在安全隐患的车辆投入运营。                                                            </w:t>
            </w:r>
          </w:p>
          <w:p w14:paraId="572BA92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01BE6C4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b/>
                <w:bCs/>
                <w:color w:val="auto"/>
                <w:kern w:val="0"/>
                <w:sz w:val="18"/>
                <w:szCs w:val="18"/>
                <w:lang w:val="en" w:bidi="ar"/>
              </w:rPr>
              <w:t xml:space="preserve">《城市公共汽车和电车客运管理规定》(交通运输部令2017年第5号 ) </w:t>
            </w:r>
            <w:r>
              <w:rPr>
                <w:rFonts w:hint="default" w:asciiTheme="majorEastAsia" w:hAnsiTheme="majorEastAsia" w:eastAsiaTheme="majorEastAsia" w:cstheme="majorEastAsia"/>
                <w:color w:val="auto"/>
                <w:kern w:val="0"/>
                <w:sz w:val="18"/>
                <w:szCs w:val="18"/>
                <w:lang w:val="en"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62F78F26">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第六十二条第（一）项  运营企业有下列行为之一的，由城市公共交通主管部门责令限期改正；逾期未改正的，处5000元以上1万元以下的罚款：</w:t>
            </w:r>
          </w:p>
          <w:p w14:paraId="3E21E57D">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（一）未定期对城市公共汽电车车辆及其安全设施设备进行检测、维护、更新的。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ED85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2BEA1">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一个自然年度内在本省超期检测、维护、更新城市公共汽电车车辆及其安全设施设备不满1个月，经限期改正，逾期不改正的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9F66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五千元以上少于六千元的罚款</w:t>
            </w:r>
          </w:p>
        </w:tc>
      </w:tr>
      <w:tr w14:paraId="1014237F">
        <w:tblPrEx>
          <w:tblCellMar>
            <w:top w:w="0" w:type="dxa"/>
            <w:left w:w="108" w:type="dxa"/>
            <w:bottom w:w="0" w:type="dxa"/>
            <w:right w:w="108" w:type="dxa"/>
          </w:tblCellMar>
        </w:tblPrEx>
        <w:trPr>
          <w:trHeight w:val="107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673144">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12544A">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D3547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0A4869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0AF4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A00F5">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一个自然年度内在本省超期检测、维护、更新城市公共汽电车车辆及其安全设施设备1个月以上不满2个月，经限期改正，逾期不改正的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5B80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六千元以上少于八千元的罚款</w:t>
            </w:r>
          </w:p>
        </w:tc>
      </w:tr>
      <w:tr w14:paraId="4B044CE4">
        <w:tblPrEx>
          <w:tblCellMar>
            <w:top w:w="0" w:type="dxa"/>
            <w:left w:w="108" w:type="dxa"/>
            <w:bottom w:w="0" w:type="dxa"/>
            <w:right w:w="108" w:type="dxa"/>
          </w:tblCellMar>
        </w:tblPrEx>
        <w:trPr>
          <w:trHeight w:val="111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68A4AC">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C0E62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7BCD4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5A0199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1779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DAEA3">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一个自然年度内在本省超期检测、维护、更新城市公共汽电车车辆及其安全设施设备2个月以上，经限期改正，逾期不改正的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88C2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八千元以上一万元以下的罚款</w:t>
            </w:r>
          </w:p>
        </w:tc>
      </w:tr>
      <w:tr w14:paraId="42AAD0D7">
        <w:tblPrEx>
          <w:tblCellMar>
            <w:top w:w="0" w:type="dxa"/>
            <w:left w:w="108" w:type="dxa"/>
            <w:bottom w:w="0" w:type="dxa"/>
            <w:right w:w="108" w:type="dxa"/>
          </w:tblCellMar>
        </w:tblPrEx>
        <w:trPr>
          <w:trHeight w:val="1723"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C6DBE2">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213</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BFAEF2">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运营企业未在城市公共汽电车车辆和场站醒目位置设置安全警示标志、安全疏散示意图和安全应急设备</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7F166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 w:bidi="ar"/>
              </w:rPr>
              <w:t xml:space="preserve"> </w:t>
            </w:r>
            <w:r>
              <w:rPr>
                <w:rFonts w:hint="default" w:asciiTheme="majorEastAsia" w:hAnsiTheme="majorEastAsia" w:eastAsiaTheme="majorEastAsia" w:cstheme="majorEastAsia"/>
                <w:b/>
                <w:bCs/>
                <w:color w:val="auto"/>
                <w:kern w:val="0"/>
                <w:sz w:val="18"/>
                <w:szCs w:val="18"/>
                <w:lang w:val="en" w:bidi="ar"/>
              </w:rPr>
              <w:t xml:space="preserve">《城市公共汽车和电车客运管理规定》(交通运输部令2017年第5号 ) </w:t>
            </w:r>
            <w:r>
              <w:rPr>
                <w:rFonts w:hint="default" w:asciiTheme="majorEastAsia" w:hAnsiTheme="majorEastAsia" w:eastAsiaTheme="majorEastAsia" w:cstheme="majorEastAsia"/>
                <w:color w:val="auto"/>
                <w:kern w:val="0"/>
                <w:sz w:val="18"/>
                <w:szCs w:val="18"/>
                <w:lang w:val="en"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4C2EFD8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第四十八条  运营企业应当在城市公共汽电车车辆和场站醒目位置设置安全警示标志、安全疏散示意图等，并为车辆配备灭火器、安全锤等安全应急设备，保证安全应急设备处于良好状态。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63FE9B4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《城市公共汽车和电车客运管理规定》 </w:t>
            </w:r>
            <w:r>
              <w:rPr>
                <w:rFonts w:hint="eastAsia" w:asciiTheme="majorEastAsia" w:hAnsiTheme="majorEastAsia" w:eastAsiaTheme="majorEastAsia" w:cstheme="majorEastAsia"/>
                <w:b/>
                <w:bCs/>
                <w:color w:val="auto"/>
                <w:kern w:val="0"/>
                <w:sz w:val="18"/>
                <w:szCs w:val="18"/>
                <w:lang w:eastAsia="zh-CN" w:bidi="ar"/>
              </w:rPr>
              <w:t>（</w:t>
            </w:r>
            <w:r>
              <w:rPr>
                <w:rFonts w:hint="eastAsia" w:asciiTheme="majorEastAsia" w:hAnsiTheme="majorEastAsia" w:eastAsiaTheme="majorEastAsia" w:cstheme="majorEastAsia"/>
                <w:b/>
                <w:bCs/>
                <w:color w:val="auto"/>
                <w:kern w:val="0"/>
                <w:sz w:val="18"/>
                <w:szCs w:val="18"/>
                <w:lang w:bidi="ar"/>
              </w:rPr>
              <w:t>交通运输部令2017年第5号</w:t>
            </w:r>
            <w:r>
              <w:rPr>
                <w:rFonts w:hint="eastAsia" w:asciiTheme="majorEastAsia" w:hAnsiTheme="majorEastAsia" w:eastAsiaTheme="majorEastAsia" w:cstheme="majorEastAsia"/>
                <w:b/>
                <w:bCs/>
                <w:color w:val="auto"/>
                <w:kern w:val="0"/>
                <w:sz w:val="18"/>
                <w:szCs w:val="18"/>
                <w:lang w:eastAsia="zh-CN" w:bidi="ar"/>
              </w:rPr>
              <w:t>）</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630FD535">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第六十二条第（二）项  运营企业有下列行为之一的，由城市公共交通主管部门责令限期改正；逾期未改正的，处5000元以上1万元以下的罚款：</w:t>
            </w:r>
          </w:p>
          <w:p w14:paraId="0113D40D">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（二）未在城市公共汽电车车辆和场站醒目位置设置安全警示标志、安全疏散示意图和安全应急设备的。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D3CA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63136">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一个自然年度内在本省</w:t>
            </w:r>
            <w:r>
              <w:rPr>
                <w:rFonts w:hint="eastAsia" w:asciiTheme="majorEastAsia" w:hAnsiTheme="majorEastAsia" w:eastAsiaTheme="majorEastAsia" w:cstheme="majorEastAsia"/>
                <w:b w:val="0"/>
                <w:bCs w:val="0"/>
                <w:color w:val="auto"/>
                <w:kern w:val="0"/>
                <w:sz w:val="18"/>
                <w:szCs w:val="18"/>
                <w:lang w:bidi="ar"/>
              </w:rPr>
              <w:t>1台车辆未在城市公共汽电车车辆和场站醒目位置设置安全警示标志、安全疏散示意图和安全应急设备，经限期改正，逾期不改正的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6D8D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五千元以上少于六千元的罚款</w:t>
            </w:r>
          </w:p>
        </w:tc>
      </w:tr>
      <w:tr w14:paraId="37BBFADC">
        <w:tblPrEx>
          <w:tblCellMar>
            <w:top w:w="0" w:type="dxa"/>
            <w:left w:w="108" w:type="dxa"/>
            <w:bottom w:w="0" w:type="dxa"/>
            <w:right w:w="108" w:type="dxa"/>
          </w:tblCellMar>
        </w:tblPrEx>
        <w:trPr>
          <w:trHeight w:val="1633"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EF2A54">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9C8DDA">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CD9B3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C34304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32DD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1BD1A">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一个自然年度内在本省</w:t>
            </w:r>
            <w:r>
              <w:rPr>
                <w:rFonts w:hint="eastAsia" w:asciiTheme="majorEastAsia" w:hAnsiTheme="majorEastAsia" w:eastAsiaTheme="majorEastAsia" w:cstheme="majorEastAsia"/>
                <w:b w:val="0"/>
                <w:bCs w:val="0"/>
                <w:color w:val="auto"/>
                <w:kern w:val="0"/>
                <w:sz w:val="18"/>
                <w:szCs w:val="18"/>
                <w:lang w:bidi="ar"/>
              </w:rPr>
              <w:t>2台车辆未在城市公共汽电车车辆和场站醒目位置设置安全警示标志、安全疏散示意图和安全应急设备，经限期改正，逾期不改正的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9314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六千元以上少于八千元的罚款</w:t>
            </w:r>
          </w:p>
        </w:tc>
      </w:tr>
      <w:tr w14:paraId="20EFDE46">
        <w:tblPrEx>
          <w:tblCellMar>
            <w:top w:w="0" w:type="dxa"/>
            <w:left w:w="108" w:type="dxa"/>
            <w:bottom w:w="0" w:type="dxa"/>
            <w:right w:w="108" w:type="dxa"/>
          </w:tblCellMar>
        </w:tblPrEx>
        <w:trPr>
          <w:trHeight w:val="187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69A57B">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938FF2">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35B4C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1CFF7F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E6D3F">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47690">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一个自然年度内在本省</w:t>
            </w:r>
            <w:r>
              <w:rPr>
                <w:rFonts w:hint="eastAsia" w:asciiTheme="majorEastAsia" w:hAnsiTheme="majorEastAsia" w:eastAsiaTheme="majorEastAsia" w:cstheme="majorEastAsia"/>
                <w:b w:val="0"/>
                <w:bCs w:val="0"/>
                <w:color w:val="auto"/>
                <w:kern w:val="0"/>
                <w:sz w:val="18"/>
                <w:szCs w:val="18"/>
                <w:lang w:bidi="ar"/>
              </w:rPr>
              <w:t>3台及以上车辆未在城市公共汽电车车辆和场站醒目位置设置安全警示标志、安全疏散示意图和安全应急设备，经限期改正，逾期不改正的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1027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八千元以上一万元以下的罚款</w:t>
            </w:r>
          </w:p>
        </w:tc>
      </w:tr>
      <w:tr w14:paraId="1A056DEB">
        <w:tblPrEx>
          <w:tblCellMar>
            <w:top w:w="0" w:type="dxa"/>
            <w:left w:w="108" w:type="dxa"/>
            <w:bottom w:w="0" w:type="dxa"/>
            <w:right w:w="108" w:type="dxa"/>
          </w:tblCellMar>
        </w:tblPrEx>
        <w:trPr>
          <w:trHeight w:val="1407"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D5EA49">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214</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BD893C">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strike/>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城市公共交通企业重点岗位人员不符合规定条件</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48D01F">
            <w:pPr>
              <w:pStyle w:val="77"/>
              <w:keepNext w:val="0"/>
              <w:keepLines w:val="0"/>
              <w:pageBreakBefore w:val="0"/>
              <w:kinsoku/>
              <w:wordWrap/>
              <w:overflowPunct/>
              <w:topLinePunct w:val="0"/>
              <w:bidi w:val="0"/>
              <w:spacing w:line="300" w:lineRule="exact"/>
              <w:ind w:firstLine="361" w:firstLineChars="200"/>
              <w:rPr>
                <w:rFonts w:hint="eastAsia" w:asciiTheme="majorEastAsia" w:hAnsiTheme="majorEastAsia" w:eastAsiaTheme="majorEastAsia" w:cstheme="majorEastAsia"/>
                <w:b/>
                <w:bCs/>
                <w:snapToGrid/>
                <w:color w:val="auto"/>
                <w:sz w:val="18"/>
                <w:szCs w:val="18"/>
                <w:lang w:eastAsia="zh-CN" w:bidi="ar"/>
              </w:rPr>
            </w:pPr>
            <w:r>
              <w:rPr>
                <w:rFonts w:hint="eastAsia" w:asciiTheme="majorEastAsia" w:hAnsiTheme="majorEastAsia" w:eastAsiaTheme="majorEastAsia" w:cstheme="majorEastAsia"/>
                <w:b/>
                <w:bCs/>
                <w:snapToGrid/>
                <w:color w:val="auto"/>
                <w:sz w:val="18"/>
                <w:szCs w:val="18"/>
                <w:lang w:eastAsia="zh-CN" w:bidi="ar"/>
              </w:rPr>
              <w:t>《城市公共交通条例》</w:t>
            </w:r>
          </w:p>
          <w:p w14:paraId="7CC389EF">
            <w:pPr>
              <w:keepNext w:val="0"/>
              <w:keepLines w:val="0"/>
              <w:pageBreakBefore w:val="0"/>
              <w:widowControl/>
              <w:kinsoku/>
              <w:wordWrap/>
              <w:overflowPunct/>
              <w:topLinePunct w:val="0"/>
              <w:bidi w:val="0"/>
              <w:spacing w:line="300" w:lineRule="exact"/>
              <w:ind w:firstLine="420"/>
              <w:textAlignment w:val="center"/>
              <w:rPr>
                <w:rFonts w:hint="eastAsia" w:asciiTheme="majorEastAsia" w:hAnsiTheme="majorEastAsia" w:eastAsiaTheme="majorEastAsia" w:cstheme="majorEastAsia"/>
                <w:b w:val="0"/>
                <w:bCs w:val="0"/>
                <w:strike/>
                <w:color w:val="auto"/>
                <w:sz w:val="18"/>
                <w:szCs w:val="18"/>
              </w:rPr>
            </w:pPr>
            <w:r>
              <w:rPr>
                <w:rFonts w:hint="eastAsia" w:asciiTheme="majorEastAsia" w:hAnsiTheme="majorEastAsia" w:eastAsiaTheme="majorEastAsia" w:cstheme="majorEastAsia"/>
                <w:b w:val="0"/>
                <w:bCs w:val="0"/>
                <w:snapToGrid/>
                <w:color w:val="auto"/>
                <w:sz w:val="18"/>
                <w:szCs w:val="18"/>
                <w:lang w:eastAsia="zh-CN" w:bidi="ar"/>
              </w:rPr>
              <w:t>第三十一条第一款</w:t>
            </w:r>
            <w:r>
              <w:rPr>
                <w:rFonts w:hint="eastAsia" w:asciiTheme="majorEastAsia" w:hAnsiTheme="majorEastAsia" w:eastAsiaTheme="majorEastAsia" w:cstheme="majorEastAsia"/>
                <w:b w:val="0"/>
                <w:bCs w:val="0"/>
                <w:snapToGrid/>
                <w:color w:val="auto"/>
                <w:sz w:val="18"/>
                <w:szCs w:val="18"/>
                <w:lang w:val="en-US" w:eastAsia="zh-CN" w:bidi="ar"/>
              </w:rPr>
              <w:t xml:space="preserve">  </w:t>
            </w:r>
            <w:r>
              <w:rPr>
                <w:rFonts w:hint="eastAsia" w:asciiTheme="majorEastAsia" w:hAnsiTheme="majorEastAsia" w:eastAsiaTheme="majorEastAsia" w:cstheme="majorEastAsia"/>
                <w:b w:val="0"/>
                <w:bCs w:val="0"/>
                <w:snapToGrid/>
                <w:color w:val="auto"/>
                <w:sz w:val="18"/>
                <w:szCs w:val="18"/>
                <w:lang w:eastAsia="zh-CN" w:bidi="ar"/>
              </w:rPr>
              <w:t>城市公共交通企业直接涉及运营安全的驾驶员、乘务员、调度员、值班员、信号工、通信工等重点岗位人员（以下统称重点岗位人员），应当符合下列条件：（一）具有履行岗位职责的能力；（二）无可能危及运营安全的疾病；（三）无暴力犯罪和吸毒行为记录；（四）国务院城市公共交通主管部门规定的其他条件。</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2C3F65F0">
            <w:pPr>
              <w:pStyle w:val="77"/>
              <w:keepNext w:val="0"/>
              <w:keepLines w:val="0"/>
              <w:pageBreakBefore w:val="0"/>
              <w:kinsoku/>
              <w:wordWrap/>
              <w:overflowPunct/>
              <w:topLinePunct w:val="0"/>
              <w:bidi w:val="0"/>
              <w:spacing w:line="300" w:lineRule="exact"/>
              <w:ind w:firstLine="361" w:firstLineChars="200"/>
              <w:rPr>
                <w:rFonts w:hint="eastAsia" w:asciiTheme="majorEastAsia" w:hAnsiTheme="majorEastAsia" w:eastAsiaTheme="majorEastAsia" w:cstheme="majorEastAsia"/>
                <w:b w:val="0"/>
                <w:bCs w:val="0"/>
                <w:snapToGrid/>
                <w:color w:val="auto"/>
                <w:sz w:val="18"/>
                <w:szCs w:val="18"/>
                <w:lang w:eastAsia="zh-CN" w:bidi="ar"/>
              </w:rPr>
            </w:pPr>
            <w:r>
              <w:rPr>
                <w:rFonts w:hint="eastAsia" w:asciiTheme="majorEastAsia" w:hAnsiTheme="majorEastAsia" w:eastAsiaTheme="majorEastAsia" w:cstheme="majorEastAsia"/>
                <w:b/>
                <w:bCs/>
                <w:snapToGrid/>
                <w:color w:val="auto"/>
                <w:sz w:val="18"/>
                <w:szCs w:val="18"/>
                <w:lang w:eastAsia="zh-CN" w:bidi="ar"/>
              </w:rPr>
              <w:t>《城市公共交通条例》</w:t>
            </w:r>
          </w:p>
          <w:p w14:paraId="5C474804">
            <w:pPr>
              <w:pStyle w:val="77"/>
              <w:keepNext w:val="0"/>
              <w:keepLines w:val="0"/>
              <w:pageBreakBefore w:val="0"/>
              <w:kinsoku/>
              <w:wordWrap/>
              <w:overflowPunct/>
              <w:topLinePunct w:val="0"/>
              <w:bidi w:val="0"/>
              <w:spacing w:line="300" w:lineRule="exact"/>
              <w:ind w:firstLine="360" w:firstLineChars="200"/>
              <w:rPr>
                <w:rFonts w:hint="eastAsia" w:asciiTheme="majorEastAsia" w:hAnsiTheme="majorEastAsia" w:eastAsiaTheme="majorEastAsia" w:cstheme="majorEastAsia"/>
                <w:b w:val="0"/>
                <w:bCs w:val="0"/>
                <w:snapToGrid/>
                <w:color w:val="auto"/>
                <w:sz w:val="18"/>
                <w:szCs w:val="18"/>
                <w:lang w:eastAsia="zh-CN" w:bidi="ar"/>
              </w:rPr>
            </w:pPr>
            <w:r>
              <w:rPr>
                <w:rFonts w:hint="eastAsia" w:asciiTheme="majorEastAsia" w:hAnsiTheme="majorEastAsia" w:eastAsiaTheme="majorEastAsia" w:cstheme="majorEastAsia"/>
                <w:b w:val="0"/>
                <w:bCs w:val="0"/>
                <w:snapToGrid/>
                <w:color w:val="auto"/>
                <w:sz w:val="18"/>
                <w:szCs w:val="18"/>
                <w:lang w:eastAsia="zh-CN" w:bidi="ar"/>
              </w:rPr>
              <w:t>第四十九条第（二）项</w:t>
            </w:r>
            <w:r>
              <w:rPr>
                <w:rFonts w:hint="eastAsia" w:asciiTheme="majorEastAsia" w:hAnsiTheme="majorEastAsia" w:eastAsiaTheme="majorEastAsia" w:cstheme="majorEastAsia"/>
                <w:b w:val="0"/>
                <w:bCs w:val="0"/>
                <w:snapToGrid/>
                <w:color w:val="auto"/>
                <w:sz w:val="18"/>
                <w:szCs w:val="18"/>
                <w:lang w:val="en-US" w:eastAsia="zh-CN" w:bidi="ar"/>
              </w:rPr>
              <w:t xml:space="preserve">  </w:t>
            </w:r>
            <w:r>
              <w:rPr>
                <w:rFonts w:hint="eastAsia" w:asciiTheme="majorEastAsia" w:hAnsiTheme="majorEastAsia" w:eastAsiaTheme="majorEastAsia" w:cstheme="majorEastAsia"/>
                <w:b w:val="0"/>
                <w:bCs w:val="0"/>
                <w:snapToGrid/>
                <w:color w:val="auto"/>
                <w:sz w:val="18"/>
                <w:szCs w:val="18"/>
                <w:lang w:eastAsia="zh-CN" w:bidi="ar"/>
              </w:rPr>
              <w:t>城市公共交通企业有下列行为之一的，由城市人民政府城市公共交通主管部门责令改正，可以处5万元以下的罚款，有违法所得的，没收违法所得；拒不改正的，处5万元以上20万元以下的罚款：</w:t>
            </w:r>
          </w:p>
          <w:p w14:paraId="3FEFD2B8">
            <w:pPr>
              <w:pStyle w:val="77"/>
              <w:keepNext w:val="0"/>
              <w:keepLines w:val="0"/>
              <w:pageBreakBefore w:val="0"/>
              <w:kinsoku/>
              <w:wordWrap/>
              <w:overflowPunct/>
              <w:topLinePunct w:val="0"/>
              <w:bidi w:val="0"/>
              <w:spacing w:line="300" w:lineRule="exact"/>
              <w:ind w:firstLine="360" w:firstLineChars="200"/>
              <w:rPr>
                <w:rFonts w:hint="eastAsia" w:asciiTheme="majorEastAsia" w:hAnsiTheme="majorEastAsia" w:eastAsiaTheme="majorEastAsia" w:cstheme="majorEastAsia"/>
                <w:b w:val="0"/>
                <w:bCs w:val="0"/>
                <w:strike/>
                <w:color w:val="auto"/>
                <w:sz w:val="18"/>
                <w:szCs w:val="18"/>
                <w:lang w:eastAsia="zh-CN" w:bidi="ar"/>
              </w:rPr>
            </w:pPr>
            <w:r>
              <w:rPr>
                <w:rFonts w:hint="eastAsia" w:asciiTheme="majorEastAsia" w:hAnsiTheme="majorEastAsia" w:eastAsiaTheme="majorEastAsia" w:cstheme="majorEastAsia"/>
                <w:b w:val="0"/>
                <w:bCs w:val="0"/>
                <w:snapToGrid/>
                <w:color w:val="auto"/>
                <w:sz w:val="18"/>
                <w:szCs w:val="18"/>
                <w:lang w:eastAsia="zh-CN" w:bidi="ar"/>
              </w:rPr>
              <w:t>（二）重点岗位人员不符合规定条件或者未按照规定对重点岗位人员进行培训和考核，或者安排考核不合格的重点岗位人员上岗作业。</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7950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D140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strike/>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eastAsia="zh-C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3</w:t>
            </w:r>
            <w:r>
              <w:rPr>
                <w:rFonts w:hint="eastAsia" w:asciiTheme="majorEastAsia" w:hAnsiTheme="majorEastAsia" w:eastAsiaTheme="majorEastAsia" w:cstheme="majorEastAsia"/>
                <w:b w:val="0"/>
                <w:bCs w:val="0"/>
                <w:color w:val="auto"/>
                <w:kern w:val="0"/>
                <w:sz w:val="18"/>
                <w:szCs w:val="18"/>
                <w:lang w:bidi="ar"/>
              </w:rPr>
              <w:t>名</w:t>
            </w:r>
            <w:r>
              <w:rPr>
                <w:rFonts w:hint="eastAsia" w:asciiTheme="majorEastAsia" w:hAnsiTheme="majorEastAsia" w:eastAsiaTheme="majorEastAsia" w:cstheme="majorEastAsia"/>
                <w:b w:val="0"/>
                <w:bCs w:val="0"/>
                <w:color w:val="auto"/>
                <w:kern w:val="0"/>
                <w:sz w:val="18"/>
                <w:szCs w:val="18"/>
                <w:lang w:val="en-US" w:eastAsia="zh-CN" w:bidi="ar"/>
              </w:rPr>
              <w:t>以下</w:t>
            </w:r>
            <w:r>
              <w:rPr>
                <w:rFonts w:hint="eastAsia" w:asciiTheme="majorEastAsia" w:hAnsiTheme="majorEastAsia" w:eastAsiaTheme="majorEastAsia" w:cstheme="majorEastAsia"/>
                <w:b w:val="0"/>
                <w:bCs w:val="0"/>
                <w:color w:val="auto"/>
                <w:kern w:val="0"/>
                <w:sz w:val="18"/>
                <w:szCs w:val="18"/>
                <w:lang w:bidi="ar"/>
              </w:rPr>
              <w:t>重点岗位人员不符合规定条件的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B46B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strike/>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eastAsia="zh-CN" w:bidi="ar"/>
              </w:rPr>
              <w:t>可以</w:t>
            </w:r>
            <w:r>
              <w:rPr>
                <w:rFonts w:hint="eastAsia" w:asciiTheme="majorEastAsia" w:hAnsiTheme="majorEastAsia" w:eastAsiaTheme="majorEastAsia" w:cstheme="majorEastAsia"/>
                <w:b w:val="0"/>
                <w:bCs w:val="0"/>
                <w:color w:val="auto"/>
                <w:kern w:val="0"/>
                <w:sz w:val="18"/>
                <w:szCs w:val="18"/>
                <w:lang w:bidi="ar"/>
              </w:rPr>
              <w:t>处少于二万元的罚款，有违法所得的，没收违法所得；拒不改正的，处五万元以上少于十万元的罚款</w:t>
            </w:r>
          </w:p>
        </w:tc>
      </w:tr>
      <w:tr w14:paraId="18C329FD">
        <w:tblPrEx>
          <w:tblCellMar>
            <w:top w:w="0" w:type="dxa"/>
            <w:left w:w="108" w:type="dxa"/>
            <w:bottom w:w="0" w:type="dxa"/>
            <w:right w:w="108" w:type="dxa"/>
          </w:tblCellMar>
        </w:tblPrEx>
        <w:trPr>
          <w:trHeight w:val="156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FF1A2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BE675C">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b w:val="0"/>
                <w:bCs w:val="0"/>
                <w:strike/>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4D6CF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b w:val="0"/>
                <w:bCs w:val="0"/>
                <w:strike/>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0EB6C7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b w:val="0"/>
                <w:bCs w:val="0"/>
                <w:strike/>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BA06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4FA8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strike/>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eastAsia="zh-C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4名以上6名以下</w:t>
            </w:r>
            <w:r>
              <w:rPr>
                <w:rFonts w:hint="eastAsia" w:asciiTheme="majorEastAsia" w:hAnsiTheme="majorEastAsia" w:eastAsiaTheme="majorEastAsia" w:cstheme="majorEastAsia"/>
                <w:b w:val="0"/>
                <w:bCs w:val="0"/>
                <w:color w:val="auto"/>
                <w:kern w:val="0"/>
                <w:sz w:val="18"/>
                <w:szCs w:val="18"/>
                <w:lang w:bidi="ar"/>
              </w:rPr>
              <w:t>重点岗位人员不符合规定条件的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8B7C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strike/>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eastAsia="zh-CN" w:bidi="ar"/>
              </w:rPr>
              <w:t>可以</w:t>
            </w:r>
            <w:r>
              <w:rPr>
                <w:rFonts w:hint="eastAsia" w:asciiTheme="majorEastAsia" w:hAnsiTheme="majorEastAsia" w:eastAsiaTheme="majorEastAsia" w:cstheme="majorEastAsia"/>
                <w:b w:val="0"/>
                <w:bCs w:val="0"/>
                <w:color w:val="auto"/>
                <w:kern w:val="0"/>
                <w:sz w:val="18"/>
                <w:szCs w:val="18"/>
                <w:lang w:bidi="ar"/>
              </w:rPr>
              <w:t>处二万元以上少于四万元的罚款，有违法所得的，没收违法所得；拒不改正的，处十万元以上少于十五万元的罚款</w:t>
            </w:r>
          </w:p>
        </w:tc>
      </w:tr>
      <w:tr w14:paraId="79430EE4">
        <w:tblPrEx>
          <w:tblCellMar>
            <w:top w:w="0" w:type="dxa"/>
            <w:left w:w="108" w:type="dxa"/>
            <w:bottom w:w="0" w:type="dxa"/>
            <w:right w:w="108" w:type="dxa"/>
          </w:tblCellMar>
        </w:tblPrEx>
        <w:trPr>
          <w:trHeight w:val="142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CAADE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2A1699">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b w:val="0"/>
                <w:bCs w:val="0"/>
                <w:strike/>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C2FDC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b w:val="0"/>
                <w:bCs w:val="0"/>
                <w:strike/>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B16678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b w:val="0"/>
                <w:bCs w:val="0"/>
                <w:strike/>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01CCF">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8E72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strike/>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eastAsia="zh-C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7名</w:t>
            </w:r>
            <w:r>
              <w:rPr>
                <w:rFonts w:hint="eastAsia" w:asciiTheme="majorEastAsia" w:hAnsiTheme="majorEastAsia" w:eastAsiaTheme="majorEastAsia" w:cstheme="majorEastAsia"/>
                <w:b w:val="0"/>
                <w:bCs w:val="0"/>
                <w:color w:val="auto"/>
                <w:kern w:val="0"/>
                <w:sz w:val="18"/>
                <w:szCs w:val="18"/>
                <w:lang w:bidi="ar"/>
              </w:rPr>
              <w:t>以上重点岗位人员不符合规定条件的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ABC0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strike/>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eastAsia="zh-CN" w:bidi="ar"/>
              </w:rPr>
              <w:t>可以</w:t>
            </w:r>
            <w:r>
              <w:rPr>
                <w:rFonts w:hint="eastAsia" w:asciiTheme="majorEastAsia" w:hAnsiTheme="majorEastAsia" w:eastAsiaTheme="majorEastAsia" w:cstheme="majorEastAsia"/>
                <w:b w:val="0"/>
                <w:bCs w:val="0"/>
                <w:color w:val="auto"/>
                <w:kern w:val="0"/>
                <w:sz w:val="18"/>
                <w:szCs w:val="18"/>
                <w:lang w:bidi="ar"/>
              </w:rPr>
              <w:t>处四万元以上五万元以下的罚款，有违法所得的，没收违法所得；拒不改正的，处十五万元以上二十万元以下的罚款</w:t>
            </w:r>
          </w:p>
        </w:tc>
      </w:tr>
      <w:tr w14:paraId="2962DE12">
        <w:tblPrEx>
          <w:tblCellMar>
            <w:top w:w="0" w:type="dxa"/>
            <w:left w:w="108" w:type="dxa"/>
            <w:bottom w:w="0" w:type="dxa"/>
            <w:right w:w="108" w:type="dxa"/>
          </w:tblCellMar>
        </w:tblPrEx>
        <w:trPr>
          <w:trHeight w:val="1227" w:hRule="atLeast"/>
          <w:jc w:val="center"/>
        </w:trPr>
        <w:tc>
          <w:tcPr>
            <w:tcW w:w="667" w:type="dxa"/>
            <w:vMerge w:val="restart"/>
            <w:tcBorders>
              <w:top w:val="single" w:color="000000" w:sz="4" w:space="0"/>
              <w:left w:val="single" w:color="000000" w:sz="4" w:space="0"/>
              <w:right w:val="single" w:color="000000" w:sz="4" w:space="0"/>
            </w:tcBorders>
            <w:shd w:val="clear" w:color="auto" w:fill="auto"/>
            <w:vAlign w:val="center"/>
          </w:tcPr>
          <w:p w14:paraId="142291D6">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215</w:t>
            </w:r>
          </w:p>
        </w:tc>
        <w:tc>
          <w:tcPr>
            <w:tcW w:w="1050" w:type="dxa"/>
            <w:vMerge w:val="restart"/>
            <w:tcBorders>
              <w:top w:val="single" w:color="000000" w:sz="4" w:space="0"/>
              <w:left w:val="single" w:color="000000" w:sz="4" w:space="0"/>
              <w:right w:val="single" w:color="000000" w:sz="4" w:space="0"/>
            </w:tcBorders>
            <w:shd w:val="clear" w:color="auto" w:fill="auto"/>
            <w:vAlign w:val="center"/>
          </w:tcPr>
          <w:p w14:paraId="34E7484A">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城市公共交通企业未按照规定对重点岗位人员进行培训和考核</w:t>
            </w:r>
          </w:p>
        </w:tc>
        <w:tc>
          <w:tcPr>
            <w:tcW w:w="3379" w:type="dxa"/>
            <w:vMerge w:val="restart"/>
            <w:tcBorders>
              <w:top w:val="single" w:color="000000" w:sz="4" w:space="0"/>
              <w:left w:val="single" w:color="000000" w:sz="4" w:space="0"/>
              <w:right w:val="single" w:color="000000" w:sz="4" w:space="0"/>
            </w:tcBorders>
            <w:shd w:val="clear" w:color="auto" w:fill="auto"/>
            <w:vAlign w:val="center"/>
          </w:tcPr>
          <w:p w14:paraId="06E3F8D8">
            <w:pPr>
              <w:pStyle w:val="77"/>
              <w:keepNext w:val="0"/>
              <w:keepLines w:val="0"/>
              <w:pageBreakBefore w:val="0"/>
              <w:widowControl/>
              <w:kinsoku/>
              <w:wordWrap/>
              <w:overflowPunct/>
              <w:topLinePunct w:val="0"/>
              <w:bidi w:val="0"/>
              <w:spacing w:line="260" w:lineRule="exact"/>
              <w:ind w:firstLine="361" w:firstLineChars="200"/>
              <w:rPr>
                <w:rFonts w:hint="eastAsia" w:asciiTheme="majorEastAsia" w:hAnsiTheme="majorEastAsia" w:eastAsiaTheme="majorEastAsia" w:cstheme="majorEastAsia"/>
                <w:b w:val="0"/>
                <w:bCs w:val="0"/>
                <w:snapToGrid/>
                <w:color w:val="auto"/>
                <w:sz w:val="18"/>
                <w:szCs w:val="18"/>
                <w:lang w:eastAsia="zh-CN" w:bidi="ar"/>
              </w:rPr>
            </w:pPr>
            <w:r>
              <w:rPr>
                <w:rFonts w:hint="eastAsia" w:asciiTheme="majorEastAsia" w:hAnsiTheme="majorEastAsia" w:eastAsiaTheme="majorEastAsia" w:cstheme="majorEastAsia"/>
                <w:b/>
                <w:bCs/>
                <w:snapToGrid/>
                <w:color w:val="auto"/>
                <w:sz w:val="18"/>
                <w:szCs w:val="18"/>
                <w:lang w:eastAsia="zh-CN" w:bidi="ar"/>
              </w:rPr>
              <w:t>《城市公共交通条例》</w:t>
            </w:r>
          </w:p>
          <w:p w14:paraId="14FC790A">
            <w:pPr>
              <w:keepNext w:val="0"/>
              <w:keepLines w:val="0"/>
              <w:pageBreakBefore w:val="0"/>
              <w:widowControl/>
              <w:kinsoku/>
              <w:wordWrap/>
              <w:overflowPunct/>
              <w:topLinePunct w:val="0"/>
              <w:bidi w:val="0"/>
              <w:spacing w:line="260" w:lineRule="exact"/>
              <w:ind w:firstLine="360" w:firstLineChars="200"/>
              <w:textAlignment w:val="center"/>
              <w:rPr>
                <w:rFonts w:hint="eastAsia" w:asciiTheme="majorEastAsia" w:hAnsiTheme="majorEastAsia" w:eastAsiaTheme="majorEastAsia" w:cstheme="majorEastAsia"/>
                <w:b w:val="0"/>
                <w:bCs w:val="0"/>
                <w:color w:val="auto"/>
                <w:sz w:val="18"/>
                <w:szCs w:val="18"/>
                <w:lang w:bidi="ar"/>
              </w:rPr>
            </w:pPr>
            <w:r>
              <w:rPr>
                <w:rFonts w:hint="eastAsia" w:asciiTheme="majorEastAsia" w:hAnsiTheme="majorEastAsia" w:eastAsiaTheme="majorEastAsia" w:cstheme="majorEastAsia"/>
                <w:b w:val="0"/>
                <w:bCs w:val="0"/>
                <w:color w:val="auto"/>
                <w:kern w:val="0"/>
                <w:sz w:val="18"/>
                <w:szCs w:val="18"/>
                <w:lang w:bidi="ar"/>
              </w:rPr>
              <w:t>第三十一条第一款</w:t>
            </w:r>
            <w:r>
              <w:rPr>
                <w:rFonts w:hint="eastAsia" w:asciiTheme="majorEastAsia" w:hAnsiTheme="majorEastAsia" w:eastAsiaTheme="majorEastAsia" w:cstheme="majorEastAsia"/>
                <w:b w:val="0"/>
                <w:bCs w:val="0"/>
                <w:color w:val="auto"/>
                <w:sz w:val="18"/>
                <w:szCs w:val="18"/>
                <w:lang w:val="en-US" w:eastAsia="zh-CN" w:bidi="ar"/>
              </w:rPr>
              <w:t xml:space="preserve">  </w:t>
            </w:r>
            <w:r>
              <w:rPr>
                <w:rFonts w:hint="eastAsia" w:asciiTheme="majorEastAsia" w:hAnsiTheme="majorEastAsia" w:eastAsiaTheme="majorEastAsia" w:cstheme="majorEastAsia"/>
                <w:b w:val="0"/>
                <w:bCs w:val="0"/>
                <w:color w:val="auto"/>
                <w:kern w:val="0"/>
                <w:sz w:val="18"/>
                <w:szCs w:val="18"/>
                <w:lang w:bidi="ar"/>
              </w:rPr>
              <w:t>城市公共交通企业直接涉及运营安全的驾驶员、乘务员、调度员、值班员、信号工、通信工等重点岗位人员（以下统称重点岗位人员），应当符合下列条件：（一）具有履行岗位职责的能力；（二）无可能危及运营安全的疾病；（三）无暴力犯罪和吸毒行为记录；（四）国务院城市公共交通主管部门规定的其他条件。</w:t>
            </w:r>
          </w:p>
          <w:p w14:paraId="7B8630C5">
            <w:pPr>
              <w:keepNext w:val="0"/>
              <w:keepLines w:val="0"/>
              <w:pageBreakBefore w:val="0"/>
              <w:widowControl/>
              <w:kinsoku/>
              <w:wordWrap/>
              <w:overflowPunct/>
              <w:topLinePunct w:val="0"/>
              <w:bidi w:val="0"/>
              <w:spacing w:line="260" w:lineRule="exact"/>
              <w:ind w:firstLine="360" w:firstLineChars="200"/>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第三十二条第一款</w:t>
            </w:r>
            <w:r>
              <w:rPr>
                <w:rFonts w:hint="eastAsia" w:asciiTheme="majorEastAsia" w:hAnsiTheme="majorEastAsia" w:eastAsiaTheme="majorEastAsia" w:cstheme="majorEastAsia"/>
                <w:b w:val="0"/>
                <w:bCs w:val="0"/>
                <w:color w:val="auto"/>
                <w:kern w:val="0"/>
                <w:sz w:val="18"/>
                <w:szCs w:val="18"/>
                <w:lang w:val="en-US" w:eastAsia="zh-CN" w:bidi="ar"/>
              </w:rPr>
              <w:t xml:space="preserve">  </w:t>
            </w:r>
            <w:r>
              <w:rPr>
                <w:rFonts w:hint="eastAsia" w:asciiTheme="majorEastAsia" w:hAnsiTheme="majorEastAsia" w:eastAsiaTheme="majorEastAsia" w:cstheme="majorEastAsia"/>
                <w:b w:val="0"/>
                <w:bCs w:val="0"/>
                <w:color w:val="auto"/>
                <w:kern w:val="0"/>
                <w:sz w:val="18"/>
                <w:szCs w:val="18"/>
                <w:lang w:bidi="ar"/>
              </w:rPr>
              <w:t>城市公共交通企业应当定期对重点岗位人员进行岗位职责、操作规程、服务规范、安全防范和应急处置基本知识等方面的培训和考核，经考核合格的方可上岗作业。培训和考核情况应当建档备查。</w:t>
            </w:r>
          </w:p>
        </w:tc>
        <w:tc>
          <w:tcPr>
            <w:tcW w:w="3825" w:type="dxa"/>
            <w:vMerge w:val="restart"/>
            <w:tcBorders>
              <w:top w:val="single" w:color="000000" w:sz="4" w:space="0"/>
              <w:left w:val="single" w:color="000000" w:sz="4" w:space="0"/>
              <w:right w:val="nil"/>
            </w:tcBorders>
            <w:shd w:val="clear" w:color="auto" w:fill="auto"/>
            <w:vAlign w:val="center"/>
          </w:tcPr>
          <w:p w14:paraId="4C9DDD0F">
            <w:pPr>
              <w:pStyle w:val="77"/>
              <w:keepNext w:val="0"/>
              <w:keepLines w:val="0"/>
              <w:pageBreakBefore w:val="0"/>
              <w:kinsoku/>
              <w:wordWrap/>
              <w:overflowPunct/>
              <w:topLinePunct w:val="0"/>
              <w:bidi w:val="0"/>
              <w:spacing w:line="300" w:lineRule="exact"/>
              <w:ind w:firstLine="361" w:firstLineChars="200"/>
              <w:rPr>
                <w:rFonts w:hint="eastAsia" w:asciiTheme="majorEastAsia" w:hAnsiTheme="majorEastAsia" w:eastAsiaTheme="majorEastAsia" w:cstheme="majorEastAsia"/>
                <w:b/>
                <w:bCs/>
                <w:snapToGrid/>
                <w:color w:val="auto"/>
                <w:sz w:val="18"/>
                <w:szCs w:val="18"/>
                <w:lang w:eastAsia="zh-CN" w:bidi="ar"/>
              </w:rPr>
            </w:pPr>
            <w:r>
              <w:rPr>
                <w:rFonts w:hint="eastAsia" w:asciiTheme="majorEastAsia" w:hAnsiTheme="majorEastAsia" w:eastAsiaTheme="majorEastAsia" w:cstheme="majorEastAsia"/>
                <w:b/>
                <w:bCs/>
                <w:snapToGrid/>
                <w:color w:val="auto"/>
                <w:sz w:val="18"/>
                <w:szCs w:val="18"/>
                <w:lang w:eastAsia="zh-CN" w:bidi="ar"/>
              </w:rPr>
              <w:t>《城市公共交通条例》</w:t>
            </w:r>
          </w:p>
          <w:p w14:paraId="78089AF6">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第四十九条第（二）项</w:t>
            </w:r>
            <w:r>
              <w:rPr>
                <w:rFonts w:hint="eastAsia" w:asciiTheme="majorEastAsia" w:hAnsiTheme="majorEastAsia" w:eastAsiaTheme="majorEastAsia" w:cstheme="majorEastAsia"/>
                <w:b w:val="0"/>
                <w:bCs w:val="0"/>
                <w:color w:val="auto"/>
                <w:kern w:val="0"/>
                <w:sz w:val="18"/>
                <w:szCs w:val="18"/>
                <w:lang w:val="en-US" w:eastAsia="zh-CN" w:bidi="ar"/>
              </w:rPr>
              <w:t xml:space="preserve">  </w:t>
            </w:r>
            <w:r>
              <w:rPr>
                <w:rFonts w:hint="eastAsia" w:asciiTheme="majorEastAsia" w:hAnsiTheme="majorEastAsia" w:eastAsiaTheme="majorEastAsia" w:cstheme="majorEastAsia"/>
                <w:b w:val="0"/>
                <w:bCs w:val="0"/>
                <w:color w:val="auto"/>
                <w:kern w:val="0"/>
                <w:sz w:val="18"/>
                <w:szCs w:val="18"/>
                <w:lang w:bidi="ar"/>
              </w:rPr>
              <w:t>城市公共交通企业有下列行为之一的，由城市人民政府城市公共交通主管部门责令改正，可以处5万元以下的罚款，有违法所得的，没收违法所得；拒不改正的，处5万元以上20万元以下的罚款：</w:t>
            </w:r>
          </w:p>
          <w:p w14:paraId="7ADBAC02">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（二）重点岗位人员不符合规定条件</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未按照规定对重点岗位人员进行培训和考核，</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安排考核不合格的重点岗位人员上岗作业。</w:t>
            </w:r>
          </w:p>
        </w:tc>
        <w:tc>
          <w:tcPr>
            <w:tcW w:w="795" w:type="dxa"/>
            <w:tcBorders>
              <w:top w:val="single" w:color="000000" w:sz="4" w:space="0"/>
              <w:left w:val="single" w:color="000000" w:sz="4" w:space="0"/>
              <w:bottom w:val="single" w:color="auto" w:sz="4" w:space="0"/>
              <w:right w:val="single" w:color="000000" w:sz="4" w:space="0"/>
            </w:tcBorders>
            <w:shd w:val="clear" w:color="auto" w:fill="auto"/>
            <w:vAlign w:val="center"/>
          </w:tcPr>
          <w:p w14:paraId="186E353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auto" w:sz="4" w:space="0"/>
              <w:right w:val="single" w:color="000000" w:sz="4" w:space="0"/>
            </w:tcBorders>
            <w:shd w:val="clear" w:color="auto" w:fill="auto"/>
            <w:vAlign w:val="center"/>
          </w:tcPr>
          <w:p w14:paraId="5924C77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eastAsia="zh-CN" w:bidi="ar"/>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未按照规定对重点岗位人员进行培训和考核</w:t>
            </w:r>
            <w:r>
              <w:rPr>
                <w:rFonts w:hint="eastAsia" w:asciiTheme="majorEastAsia" w:hAnsiTheme="majorEastAsia" w:eastAsiaTheme="majorEastAsia" w:cstheme="majorEastAsia"/>
                <w:b w:val="0"/>
                <w:bCs w:val="0"/>
                <w:color w:val="auto"/>
                <w:kern w:val="0"/>
                <w:sz w:val="18"/>
                <w:szCs w:val="18"/>
                <w:lang w:eastAsia="zh-CN" w:bidi="ar"/>
              </w:rPr>
              <w:t>的</w:t>
            </w:r>
          </w:p>
        </w:tc>
        <w:tc>
          <w:tcPr>
            <w:tcW w:w="3072" w:type="dxa"/>
            <w:tcBorders>
              <w:top w:val="single" w:color="000000" w:sz="4" w:space="0"/>
              <w:left w:val="single" w:color="000000" w:sz="4" w:space="0"/>
              <w:bottom w:val="single" w:color="auto" w:sz="4" w:space="0"/>
              <w:right w:val="single" w:color="000000" w:sz="4" w:space="0"/>
            </w:tcBorders>
            <w:shd w:val="clear" w:color="auto" w:fill="auto"/>
            <w:vAlign w:val="center"/>
          </w:tcPr>
          <w:p w14:paraId="1A1F0FE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eastAsia="zh-CN" w:bidi="ar"/>
              </w:rPr>
              <w:t>可以</w:t>
            </w:r>
            <w:r>
              <w:rPr>
                <w:rFonts w:hint="eastAsia" w:asciiTheme="majorEastAsia" w:hAnsiTheme="majorEastAsia" w:eastAsiaTheme="majorEastAsia" w:cstheme="majorEastAsia"/>
                <w:b w:val="0"/>
                <w:bCs w:val="0"/>
                <w:color w:val="auto"/>
                <w:kern w:val="0"/>
                <w:sz w:val="18"/>
                <w:szCs w:val="18"/>
                <w:lang w:bidi="ar"/>
              </w:rPr>
              <w:t>处少于二万元的罚款，有违法所得的，没收违法所得；拒不改正的，处五万元以上少于十万元的罚款</w:t>
            </w:r>
          </w:p>
        </w:tc>
      </w:tr>
      <w:tr w14:paraId="619D5D50">
        <w:tblPrEx>
          <w:tblCellMar>
            <w:top w:w="0" w:type="dxa"/>
            <w:left w:w="108" w:type="dxa"/>
            <w:bottom w:w="0" w:type="dxa"/>
            <w:right w:w="108" w:type="dxa"/>
          </w:tblCellMar>
        </w:tblPrEx>
        <w:trPr>
          <w:trHeight w:val="1609"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729F9EE6">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bidi="ar"/>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14:paraId="622FF747">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b/>
                <w:bCs/>
                <w:color w:val="auto"/>
                <w:kern w:val="0"/>
                <w:sz w:val="18"/>
                <w:szCs w:val="18"/>
                <w:lang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5B691CD1">
            <w:pPr>
              <w:keepNext w:val="0"/>
              <w:keepLines w:val="0"/>
              <w:pageBreakBefore w:val="0"/>
              <w:widowControl/>
              <w:kinsoku/>
              <w:wordWrap/>
              <w:overflowPunct/>
              <w:topLinePunct w:val="0"/>
              <w:bidi w:val="0"/>
              <w:spacing w:line="300" w:lineRule="exact"/>
              <w:ind w:firstLine="361" w:firstLineChars="200"/>
              <w:textAlignment w:val="center"/>
              <w:rPr>
                <w:rFonts w:hint="eastAsia" w:asciiTheme="majorEastAsia" w:hAnsiTheme="majorEastAsia" w:eastAsiaTheme="majorEastAsia" w:cstheme="majorEastAsia"/>
                <w:b/>
                <w:bCs/>
                <w:color w:val="auto"/>
                <w:kern w:val="0"/>
                <w:sz w:val="18"/>
                <w:szCs w:val="18"/>
                <w:lang w:bidi="ar"/>
              </w:rPr>
            </w:pPr>
          </w:p>
        </w:tc>
        <w:tc>
          <w:tcPr>
            <w:tcW w:w="3825" w:type="dxa"/>
            <w:vMerge w:val="continue"/>
            <w:tcBorders>
              <w:left w:val="single" w:color="000000" w:sz="4" w:space="0"/>
              <w:bottom w:val="single" w:color="000000" w:sz="4" w:space="0"/>
              <w:right w:val="nil"/>
            </w:tcBorders>
            <w:shd w:val="clear" w:color="auto" w:fill="auto"/>
            <w:vAlign w:val="center"/>
          </w:tcPr>
          <w:p w14:paraId="41599CD3">
            <w:pPr>
              <w:keepNext w:val="0"/>
              <w:keepLines w:val="0"/>
              <w:pageBreakBefore w:val="0"/>
              <w:widowControl/>
              <w:kinsoku/>
              <w:wordWrap/>
              <w:overflowPunct/>
              <w:topLinePunct w:val="0"/>
              <w:bidi w:val="0"/>
              <w:spacing w:line="300" w:lineRule="exact"/>
              <w:ind w:firstLine="361" w:firstLineChars="200"/>
              <w:textAlignment w:val="center"/>
              <w:rPr>
                <w:rFonts w:hint="eastAsia" w:asciiTheme="majorEastAsia" w:hAnsiTheme="majorEastAsia" w:eastAsiaTheme="majorEastAsia" w:cstheme="majorEastAsia"/>
                <w:b/>
                <w:bCs/>
                <w:color w:val="auto"/>
                <w:kern w:val="0"/>
                <w:sz w:val="18"/>
                <w:szCs w:val="18"/>
                <w:lang w:bidi="ar"/>
              </w:rPr>
            </w:pPr>
          </w:p>
        </w:tc>
        <w:tc>
          <w:tcPr>
            <w:tcW w:w="795" w:type="dxa"/>
            <w:tcBorders>
              <w:top w:val="single" w:color="auto" w:sz="4" w:space="0"/>
              <w:left w:val="single" w:color="000000" w:sz="4" w:space="0"/>
              <w:bottom w:val="single" w:color="auto" w:sz="4" w:space="0"/>
              <w:right w:val="single" w:color="000000" w:sz="4" w:space="0"/>
            </w:tcBorders>
            <w:shd w:val="clear" w:color="auto" w:fill="auto"/>
            <w:vAlign w:val="center"/>
          </w:tcPr>
          <w:p w14:paraId="73F12DDF">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auto" w:sz="4" w:space="0"/>
              <w:left w:val="single" w:color="000000" w:sz="4" w:space="0"/>
              <w:bottom w:val="single" w:color="auto" w:sz="4" w:space="0"/>
              <w:right w:val="single" w:color="000000" w:sz="4" w:space="0"/>
            </w:tcBorders>
            <w:shd w:val="clear" w:color="auto" w:fill="auto"/>
            <w:vAlign w:val="center"/>
          </w:tcPr>
          <w:p w14:paraId="4BE3092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未按照规定对重点岗位人员进行培训和考核</w:t>
            </w:r>
            <w:r>
              <w:rPr>
                <w:rFonts w:hint="eastAsia" w:asciiTheme="majorEastAsia" w:hAnsiTheme="majorEastAsia" w:eastAsiaTheme="majorEastAsia" w:cstheme="majorEastAsia"/>
                <w:b w:val="0"/>
                <w:bCs w:val="0"/>
                <w:color w:val="auto"/>
                <w:kern w:val="0"/>
                <w:sz w:val="18"/>
                <w:szCs w:val="18"/>
                <w:lang w:eastAsia="zh-CN" w:bidi="ar"/>
              </w:rPr>
              <w:t>的</w:t>
            </w:r>
          </w:p>
        </w:tc>
        <w:tc>
          <w:tcPr>
            <w:tcW w:w="3072" w:type="dxa"/>
            <w:tcBorders>
              <w:top w:val="single" w:color="auto" w:sz="4" w:space="0"/>
              <w:left w:val="single" w:color="000000" w:sz="4" w:space="0"/>
              <w:bottom w:val="single" w:color="auto" w:sz="4" w:space="0"/>
              <w:right w:val="single" w:color="000000" w:sz="4" w:space="0"/>
            </w:tcBorders>
            <w:shd w:val="clear" w:color="auto" w:fill="auto"/>
            <w:vAlign w:val="center"/>
          </w:tcPr>
          <w:p w14:paraId="0616C6F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eastAsia="zh-CN" w:bidi="ar"/>
              </w:rPr>
              <w:t>可以</w:t>
            </w:r>
            <w:r>
              <w:rPr>
                <w:rFonts w:hint="eastAsia" w:asciiTheme="majorEastAsia" w:hAnsiTheme="majorEastAsia" w:eastAsiaTheme="majorEastAsia" w:cstheme="majorEastAsia"/>
                <w:b w:val="0"/>
                <w:bCs w:val="0"/>
                <w:color w:val="auto"/>
                <w:kern w:val="0"/>
                <w:sz w:val="18"/>
                <w:szCs w:val="18"/>
                <w:lang w:bidi="ar"/>
              </w:rPr>
              <w:t>处二万元以上少于四万元的罚款，有违法所得的，没收违法所得；拒不改正的，处十万元以上少于十五万元的罚款</w:t>
            </w:r>
          </w:p>
        </w:tc>
      </w:tr>
      <w:tr w14:paraId="74C6B16F">
        <w:tblPrEx>
          <w:tblCellMar>
            <w:top w:w="0" w:type="dxa"/>
            <w:left w:w="108" w:type="dxa"/>
            <w:bottom w:w="0" w:type="dxa"/>
            <w:right w:w="108" w:type="dxa"/>
          </w:tblCellMar>
        </w:tblPrEx>
        <w:trPr>
          <w:trHeight w:val="1439"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24BDFBF3">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bidi="ar"/>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14:paraId="75978506">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b/>
                <w:bCs/>
                <w:color w:val="auto"/>
                <w:kern w:val="0"/>
                <w:sz w:val="18"/>
                <w:szCs w:val="18"/>
                <w:lang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174BCD10">
            <w:pPr>
              <w:keepNext w:val="0"/>
              <w:keepLines w:val="0"/>
              <w:pageBreakBefore w:val="0"/>
              <w:widowControl/>
              <w:kinsoku/>
              <w:wordWrap/>
              <w:overflowPunct/>
              <w:topLinePunct w:val="0"/>
              <w:bidi w:val="0"/>
              <w:spacing w:line="300" w:lineRule="exact"/>
              <w:ind w:firstLine="361" w:firstLineChars="200"/>
              <w:textAlignment w:val="center"/>
              <w:rPr>
                <w:rFonts w:hint="eastAsia" w:asciiTheme="majorEastAsia" w:hAnsiTheme="majorEastAsia" w:eastAsiaTheme="majorEastAsia" w:cstheme="majorEastAsia"/>
                <w:b/>
                <w:bCs/>
                <w:color w:val="auto"/>
                <w:kern w:val="0"/>
                <w:sz w:val="18"/>
                <w:szCs w:val="18"/>
                <w:lang w:bidi="ar"/>
              </w:rPr>
            </w:pPr>
          </w:p>
        </w:tc>
        <w:tc>
          <w:tcPr>
            <w:tcW w:w="3825" w:type="dxa"/>
            <w:vMerge w:val="continue"/>
            <w:tcBorders>
              <w:left w:val="single" w:color="000000" w:sz="4" w:space="0"/>
              <w:bottom w:val="single" w:color="000000" w:sz="4" w:space="0"/>
              <w:right w:val="nil"/>
            </w:tcBorders>
            <w:shd w:val="clear" w:color="auto" w:fill="auto"/>
            <w:vAlign w:val="center"/>
          </w:tcPr>
          <w:p w14:paraId="20899DB3">
            <w:pPr>
              <w:keepNext w:val="0"/>
              <w:keepLines w:val="0"/>
              <w:pageBreakBefore w:val="0"/>
              <w:widowControl/>
              <w:kinsoku/>
              <w:wordWrap/>
              <w:overflowPunct/>
              <w:topLinePunct w:val="0"/>
              <w:bidi w:val="0"/>
              <w:spacing w:line="300" w:lineRule="exact"/>
              <w:ind w:firstLine="361" w:firstLineChars="200"/>
              <w:textAlignment w:val="center"/>
              <w:rPr>
                <w:rFonts w:hint="eastAsia" w:asciiTheme="majorEastAsia" w:hAnsiTheme="majorEastAsia" w:eastAsiaTheme="majorEastAsia" w:cstheme="majorEastAsia"/>
                <w:b/>
                <w:bCs/>
                <w:color w:val="auto"/>
                <w:kern w:val="0"/>
                <w:sz w:val="18"/>
                <w:szCs w:val="18"/>
                <w:lang w:bidi="ar"/>
              </w:rPr>
            </w:pPr>
          </w:p>
        </w:tc>
        <w:tc>
          <w:tcPr>
            <w:tcW w:w="795" w:type="dxa"/>
            <w:tcBorders>
              <w:top w:val="single" w:color="auto" w:sz="4" w:space="0"/>
              <w:left w:val="single" w:color="000000" w:sz="4" w:space="0"/>
              <w:bottom w:val="single" w:color="000000" w:sz="4" w:space="0"/>
              <w:right w:val="single" w:color="000000" w:sz="4" w:space="0"/>
            </w:tcBorders>
            <w:shd w:val="clear" w:color="auto" w:fill="auto"/>
            <w:vAlign w:val="center"/>
          </w:tcPr>
          <w:p w14:paraId="280A979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auto" w:sz="4" w:space="0"/>
              <w:left w:val="single" w:color="000000" w:sz="4" w:space="0"/>
              <w:bottom w:val="single" w:color="000000" w:sz="4" w:space="0"/>
              <w:right w:val="single" w:color="000000" w:sz="4" w:space="0"/>
            </w:tcBorders>
            <w:shd w:val="clear" w:color="auto" w:fill="auto"/>
            <w:vAlign w:val="center"/>
          </w:tcPr>
          <w:p w14:paraId="3BB656E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w:t>
            </w:r>
            <w:r>
              <w:rPr>
                <w:rFonts w:hint="eastAsia" w:asciiTheme="majorEastAsia" w:hAnsiTheme="majorEastAsia" w:eastAsiaTheme="majorEastAsia" w:cstheme="majorEastAsia"/>
                <w:b w:val="0"/>
                <w:bCs w:val="0"/>
                <w:color w:val="auto"/>
                <w:kern w:val="0"/>
                <w:sz w:val="18"/>
                <w:szCs w:val="18"/>
                <w:lang w:eastAsia="zh-CN" w:bidi="ar"/>
              </w:rPr>
              <w:t>次以上</w:t>
            </w:r>
            <w:r>
              <w:rPr>
                <w:rFonts w:hint="eastAsia" w:asciiTheme="majorEastAsia" w:hAnsiTheme="majorEastAsia" w:eastAsiaTheme="majorEastAsia" w:cstheme="majorEastAsia"/>
                <w:b w:val="0"/>
                <w:bCs w:val="0"/>
                <w:color w:val="auto"/>
                <w:kern w:val="0"/>
                <w:sz w:val="18"/>
                <w:szCs w:val="18"/>
                <w:lang w:bidi="ar"/>
              </w:rPr>
              <w:t>未按照规定对重点岗位人员进行培训和考核</w:t>
            </w:r>
            <w:r>
              <w:rPr>
                <w:rFonts w:hint="eastAsia" w:asciiTheme="majorEastAsia" w:hAnsiTheme="majorEastAsia" w:eastAsiaTheme="majorEastAsia" w:cstheme="majorEastAsia"/>
                <w:b w:val="0"/>
                <w:bCs w:val="0"/>
                <w:color w:val="auto"/>
                <w:kern w:val="0"/>
                <w:sz w:val="18"/>
                <w:szCs w:val="18"/>
                <w:lang w:eastAsia="zh-CN" w:bidi="ar"/>
              </w:rPr>
              <w:t>的</w:t>
            </w:r>
          </w:p>
        </w:tc>
        <w:tc>
          <w:tcPr>
            <w:tcW w:w="3072" w:type="dxa"/>
            <w:tcBorders>
              <w:top w:val="single" w:color="auto" w:sz="4" w:space="0"/>
              <w:left w:val="single" w:color="000000" w:sz="4" w:space="0"/>
              <w:bottom w:val="single" w:color="000000" w:sz="4" w:space="0"/>
              <w:right w:val="single" w:color="000000" w:sz="4" w:space="0"/>
            </w:tcBorders>
            <w:shd w:val="clear" w:color="auto" w:fill="auto"/>
            <w:vAlign w:val="center"/>
          </w:tcPr>
          <w:p w14:paraId="076C3B9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eastAsia="zh-CN" w:bidi="ar"/>
              </w:rPr>
              <w:t>可以</w:t>
            </w:r>
            <w:r>
              <w:rPr>
                <w:rFonts w:hint="eastAsia" w:asciiTheme="majorEastAsia" w:hAnsiTheme="majorEastAsia" w:eastAsiaTheme="majorEastAsia" w:cstheme="majorEastAsia"/>
                <w:b w:val="0"/>
                <w:bCs w:val="0"/>
                <w:color w:val="auto"/>
                <w:kern w:val="0"/>
                <w:sz w:val="18"/>
                <w:szCs w:val="18"/>
                <w:lang w:bidi="ar"/>
              </w:rPr>
              <w:t>处四万元以上五万元以下的罚款，有违法所得的，没收违法所得；拒不改正的，处十五万元以上二十万元以下的罚款</w:t>
            </w:r>
          </w:p>
        </w:tc>
      </w:tr>
      <w:tr w14:paraId="7F052501">
        <w:tblPrEx>
          <w:tblCellMar>
            <w:top w:w="0" w:type="dxa"/>
            <w:left w:w="108" w:type="dxa"/>
            <w:bottom w:w="0" w:type="dxa"/>
            <w:right w:w="108" w:type="dxa"/>
          </w:tblCellMar>
        </w:tblPrEx>
        <w:trPr>
          <w:trHeight w:val="1487" w:hRule="atLeast"/>
          <w:jc w:val="center"/>
        </w:trPr>
        <w:tc>
          <w:tcPr>
            <w:tcW w:w="667" w:type="dxa"/>
            <w:vMerge w:val="restart"/>
            <w:tcBorders>
              <w:top w:val="single" w:color="000000" w:sz="4" w:space="0"/>
              <w:left w:val="single" w:color="000000" w:sz="4" w:space="0"/>
              <w:right w:val="single" w:color="000000" w:sz="4" w:space="0"/>
            </w:tcBorders>
            <w:shd w:val="clear" w:color="auto" w:fill="auto"/>
            <w:vAlign w:val="center"/>
          </w:tcPr>
          <w:p w14:paraId="4D58E230">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216</w:t>
            </w:r>
          </w:p>
        </w:tc>
        <w:tc>
          <w:tcPr>
            <w:tcW w:w="1050" w:type="dxa"/>
            <w:vMerge w:val="restart"/>
            <w:tcBorders>
              <w:top w:val="single" w:color="000000" w:sz="4" w:space="0"/>
              <w:left w:val="single" w:color="000000" w:sz="4" w:space="0"/>
              <w:right w:val="single" w:color="000000" w:sz="4" w:space="0"/>
            </w:tcBorders>
            <w:shd w:val="clear" w:color="auto" w:fill="auto"/>
            <w:vAlign w:val="center"/>
          </w:tcPr>
          <w:p w14:paraId="424B53A6">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安排考核不合格的重点岗位人员上岗作业</w:t>
            </w:r>
          </w:p>
        </w:tc>
        <w:tc>
          <w:tcPr>
            <w:tcW w:w="3379" w:type="dxa"/>
            <w:vMerge w:val="restart"/>
            <w:tcBorders>
              <w:top w:val="single" w:color="000000" w:sz="4" w:space="0"/>
              <w:left w:val="single" w:color="000000" w:sz="4" w:space="0"/>
              <w:right w:val="single" w:color="000000" w:sz="4" w:space="0"/>
            </w:tcBorders>
            <w:shd w:val="clear" w:color="auto" w:fill="auto"/>
            <w:vAlign w:val="center"/>
          </w:tcPr>
          <w:p w14:paraId="56CB7786">
            <w:pPr>
              <w:pStyle w:val="77"/>
              <w:keepNext w:val="0"/>
              <w:keepLines w:val="0"/>
              <w:pageBreakBefore w:val="0"/>
              <w:kinsoku/>
              <w:wordWrap/>
              <w:overflowPunct/>
              <w:topLinePunct w:val="0"/>
              <w:bidi w:val="0"/>
              <w:spacing w:line="300" w:lineRule="exact"/>
              <w:ind w:firstLine="361" w:firstLineChars="200"/>
              <w:rPr>
                <w:rFonts w:hint="eastAsia" w:asciiTheme="majorEastAsia" w:hAnsiTheme="majorEastAsia" w:eastAsiaTheme="majorEastAsia" w:cstheme="majorEastAsia"/>
                <w:b/>
                <w:bCs/>
                <w:snapToGrid/>
                <w:color w:val="auto"/>
                <w:sz w:val="18"/>
                <w:szCs w:val="18"/>
                <w:lang w:eastAsia="zh-CN" w:bidi="ar"/>
              </w:rPr>
            </w:pPr>
            <w:r>
              <w:rPr>
                <w:rFonts w:hint="eastAsia" w:asciiTheme="majorEastAsia" w:hAnsiTheme="majorEastAsia" w:eastAsiaTheme="majorEastAsia" w:cstheme="majorEastAsia"/>
                <w:b/>
                <w:bCs/>
                <w:snapToGrid/>
                <w:color w:val="auto"/>
                <w:sz w:val="18"/>
                <w:szCs w:val="18"/>
                <w:lang w:eastAsia="zh-CN" w:bidi="ar"/>
              </w:rPr>
              <w:t>《城市公共交通条例》</w:t>
            </w:r>
          </w:p>
          <w:p w14:paraId="1B8692EB">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b w:val="0"/>
                <w:bCs w:val="0"/>
                <w:color w:val="auto"/>
                <w:sz w:val="18"/>
                <w:szCs w:val="18"/>
                <w:lang w:bidi="ar"/>
              </w:rPr>
            </w:pPr>
            <w:r>
              <w:rPr>
                <w:rFonts w:hint="eastAsia" w:asciiTheme="majorEastAsia" w:hAnsiTheme="majorEastAsia" w:eastAsiaTheme="majorEastAsia" w:cstheme="majorEastAsia"/>
                <w:b w:val="0"/>
                <w:bCs w:val="0"/>
                <w:color w:val="auto"/>
                <w:kern w:val="0"/>
                <w:sz w:val="18"/>
                <w:szCs w:val="18"/>
                <w:lang w:bidi="ar"/>
              </w:rPr>
              <w:t>第三十一条第一款</w:t>
            </w:r>
            <w:r>
              <w:rPr>
                <w:rFonts w:hint="eastAsia" w:asciiTheme="majorEastAsia" w:hAnsiTheme="majorEastAsia" w:eastAsiaTheme="majorEastAsia" w:cstheme="majorEastAsia"/>
                <w:b w:val="0"/>
                <w:bCs w:val="0"/>
                <w:color w:val="auto"/>
                <w:sz w:val="18"/>
                <w:szCs w:val="18"/>
                <w:lang w:val="en-US" w:eastAsia="zh-CN" w:bidi="ar"/>
              </w:rPr>
              <w:t xml:space="preserve">  </w:t>
            </w:r>
            <w:r>
              <w:rPr>
                <w:rFonts w:hint="eastAsia" w:asciiTheme="majorEastAsia" w:hAnsiTheme="majorEastAsia" w:eastAsiaTheme="majorEastAsia" w:cstheme="majorEastAsia"/>
                <w:b w:val="0"/>
                <w:bCs w:val="0"/>
                <w:color w:val="auto"/>
                <w:kern w:val="0"/>
                <w:sz w:val="18"/>
                <w:szCs w:val="18"/>
                <w:lang w:bidi="ar"/>
              </w:rPr>
              <w:t>城市公共交通企业直接涉及运营安全的驾驶员、乘务员、调度员、值班员、信号工、通信工等重点岗位人员（以下统称重点岗位人员），应当符合下列条件：（一）具有履行岗位职责的能力；（二）无可能危及运营安全的疾病；（三）无暴力犯罪和吸毒行为记录；（四）国务院城市公共交通主管部门规定的其他条件。</w:t>
            </w:r>
          </w:p>
          <w:p w14:paraId="37DFBCB5">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第三十二条第一款</w:t>
            </w:r>
            <w:r>
              <w:rPr>
                <w:rFonts w:hint="eastAsia" w:asciiTheme="majorEastAsia" w:hAnsiTheme="majorEastAsia" w:eastAsiaTheme="majorEastAsia" w:cstheme="majorEastAsia"/>
                <w:b w:val="0"/>
                <w:bCs w:val="0"/>
                <w:color w:val="auto"/>
                <w:kern w:val="0"/>
                <w:sz w:val="18"/>
                <w:szCs w:val="18"/>
                <w:lang w:val="en-US" w:eastAsia="zh-CN" w:bidi="ar"/>
              </w:rPr>
              <w:t xml:space="preserve">  </w:t>
            </w:r>
            <w:r>
              <w:rPr>
                <w:rFonts w:hint="eastAsia" w:asciiTheme="majorEastAsia" w:hAnsiTheme="majorEastAsia" w:eastAsiaTheme="majorEastAsia" w:cstheme="majorEastAsia"/>
                <w:b w:val="0"/>
                <w:bCs w:val="0"/>
                <w:color w:val="auto"/>
                <w:kern w:val="0"/>
                <w:sz w:val="18"/>
                <w:szCs w:val="18"/>
                <w:lang w:bidi="ar"/>
              </w:rPr>
              <w:t>城市公共交通企业应当定期对重点岗位人员进行岗位职责、操作规程、服务规范、安全防范和应急处置基本知识等方面的培训和考核，经考核合格的方可上岗作业。培训和考核情况应当建档备查。</w:t>
            </w:r>
          </w:p>
        </w:tc>
        <w:tc>
          <w:tcPr>
            <w:tcW w:w="3825" w:type="dxa"/>
            <w:vMerge w:val="restart"/>
            <w:tcBorders>
              <w:top w:val="single" w:color="000000" w:sz="4" w:space="0"/>
              <w:left w:val="single" w:color="000000" w:sz="4" w:space="0"/>
              <w:right w:val="nil"/>
            </w:tcBorders>
            <w:shd w:val="clear" w:color="auto" w:fill="auto"/>
            <w:vAlign w:val="center"/>
          </w:tcPr>
          <w:p w14:paraId="515FC667">
            <w:pPr>
              <w:pStyle w:val="77"/>
              <w:keepNext w:val="0"/>
              <w:keepLines w:val="0"/>
              <w:pageBreakBefore w:val="0"/>
              <w:kinsoku/>
              <w:wordWrap/>
              <w:overflowPunct/>
              <w:topLinePunct w:val="0"/>
              <w:bidi w:val="0"/>
              <w:spacing w:line="300" w:lineRule="exact"/>
              <w:ind w:firstLine="361" w:firstLineChars="200"/>
              <w:rPr>
                <w:rFonts w:hint="eastAsia" w:asciiTheme="majorEastAsia" w:hAnsiTheme="majorEastAsia" w:eastAsiaTheme="majorEastAsia" w:cstheme="majorEastAsia"/>
                <w:b/>
                <w:bCs/>
                <w:snapToGrid/>
                <w:color w:val="auto"/>
                <w:sz w:val="18"/>
                <w:szCs w:val="18"/>
                <w:lang w:eastAsia="zh-CN" w:bidi="ar"/>
              </w:rPr>
            </w:pPr>
            <w:r>
              <w:rPr>
                <w:rFonts w:hint="eastAsia" w:asciiTheme="majorEastAsia" w:hAnsiTheme="majorEastAsia" w:eastAsiaTheme="majorEastAsia" w:cstheme="majorEastAsia"/>
                <w:b/>
                <w:bCs/>
                <w:snapToGrid/>
                <w:color w:val="auto"/>
                <w:sz w:val="18"/>
                <w:szCs w:val="18"/>
                <w:lang w:eastAsia="zh-CN" w:bidi="ar"/>
              </w:rPr>
              <w:t>《城市公共交通条例》</w:t>
            </w:r>
          </w:p>
          <w:p w14:paraId="6B51CEC2">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第四十九条第（二）项</w:t>
            </w:r>
            <w:r>
              <w:rPr>
                <w:rFonts w:hint="eastAsia" w:asciiTheme="majorEastAsia" w:hAnsiTheme="majorEastAsia" w:eastAsiaTheme="majorEastAsia" w:cstheme="majorEastAsia"/>
                <w:b w:val="0"/>
                <w:bCs w:val="0"/>
                <w:color w:val="auto"/>
                <w:kern w:val="0"/>
                <w:sz w:val="18"/>
                <w:szCs w:val="18"/>
                <w:lang w:val="en-US" w:eastAsia="zh-CN" w:bidi="ar"/>
              </w:rPr>
              <w:t xml:space="preserve">  </w:t>
            </w:r>
            <w:r>
              <w:rPr>
                <w:rFonts w:hint="eastAsia" w:asciiTheme="majorEastAsia" w:hAnsiTheme="majorEastAsia" w:eastAsiaTheme="majorEastAsia" w:cstheme="majorEastAsia"/>
                <w:b w:val="0"/>
                <w:bCs w:val="0"/>
                <w:color w:val="auto"/>
                <w:kern w:val="0"/>
                <w:sz w:val="18"/>
                <w:szCs w:val="18"/>
                <w:lang w:bidi="ar"/>
              </w:rPr>
              <w:t>城市公共交通企业有下列行为之一的，由城市人民政府城市公共交通主管部门责令改正，可以处5万元以下的罚款，有违法所得的，没收违法所得；拒不改正的，处5万元以上20万元以下的罚款：</w:t>
            </w:r>
          </w:p>
          <w:p w14:paraId="2834A73C">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（二）重点岗位人员不符合规定条件</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未按照规定对重点岗位人员进行培训和考核，</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安排考核不合格的重点岗位人员上岗作业。</w:t>
            </w:r>
          </w:p>
        </w:tc>
        <w:tc>
          <w:tcPr>
            <w:tcW w:w="795" w:type="dxa"/>
            <w:tcBorders>
              <w:top w:val="single" w:color="000000" w:sz="4" w:space="0"/>
              <w:left w:val="single" w:color="000000" w:sz="4" w:space="0"/>
              <w:bottom w:val="single" w:color="auto" w:sz="4" w:space="0"/>
              <w:right w:val="single" w:color="000000" w:sz="4" w:space="0"/>
            </w:tcBorders>
            <w:shd w:val="clear" w:color="auto" w:fill="auto"/>
            <w:vAlign w:val="center"/>
          </w:tcPr>
          <w:p w14:paraId="6243C14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auto" w:sz="4" w:space="0"/>
              <w:right w:val="single" w:color="000000" w:sz="4" w:space="0"/>
            </w:tcBorders>
            <w:shd w:val="clear" w:color="auto" w:fill="auto"/>
            <w:vAlign w:val="center"/>
          </w:tcPr>
          <w:p w14:paraId="331CCA3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eastAsia="zh-CN" w:bidi="ar"/>
              </w:rPr>
              <w:t>一个自然年度内在本省</w:t>
            </w:r>
            <w:r>
              <w:rPr>
                <w:rFonts w:hint="eastAsia" w:asciiTheme="majorEastAsia" w:hAnsiTheme="majorEastAsia" w:eastAsiaTheme="majorEastAsia" w:cstheme="majorEastAsia"/>
                <w:b w:val="0"/>
                <w:bCs w:val="0"/>
                <w:color w:val="auto"/>
                <w:kern w:val="0"/>
                <w:sz w:val="18"/>
                <w:szCs w:val="18"/>
                <w:lang w:bidi="ar"/>
              </w:rPr>
              <w:t>安排</w:t>
            </w:r>
            <w:r>
              <w:rPr>
                <w:rFonts w:hint="eastAsia" w:asciiTheme="majorEastAsia" w:hAnsiTheme="majorEastAsia" w:eastAsiaTheme="majorEastAsia" w:cstheme="majorEastAsia"/>
                <w:b w:val="0"/>
                <w:bCs w:val="0"/>
                <w:color w:val="auto"/>
                <w:kern w:val="0"/>
                <w:sz w:val="18"/>
                <w:szCs w:val="18"/>
                <w:lang w:val="en-US" w:eastAsia="zh-CN" w:bidi="ar"/>
              </w:rPr>
              <w:t>3</w:t>
            </w:r>
            <w:r>
              <w:rPr>
                <w:rFonts w:hint="eastAsia" w:asciiTheme="majorEastAsia" w:hAnsiTheme="majorEastAsia" w:eastAsiaTheme="majorEastAsia" w:cstheme="majorEastAsia"/>
                <w:b w:val="0"/>
                <w:bCs w:val="0"/>
                <w:color w:val="auto"/>
                <w:kern w:val="0"/>
                <w:sz w:val="18"/>
                <w:szCs w:val="18"/>
                <w:lang w:bidi="ar"/>
              </w:rPr>
              <w:t>名</w:t>
            </w:r>
            <w:r>
              <w:rPr>
                <w:rFonts w:hint="eastAsia" w:asciiTheme="majorEastAsia" w:hAnsiTheme="majorEastAsia" w:eastAsiaTheme="majorEastAsia" w:cstheme="majorEastAsia"/>
                <w:b w:val="0"/>
                <w:bCs w:val="0"/>
                <w:color w:val="auto"/>
                <w:kern w:val="0"/>
                <w:sz w:val="18"/>
                <w:szCs w:val="18"/>
                <w:lang w:val="en-US" w:eastAsia="zh-CN" w:bidi="ar"/>
              </w:rPr>
              <w:t>以下</w:t>
            </w:r>
            <w:r>
              <w:rPr>
                <w:rFonts w:hint="eastAsia" w:asciiTheme="majorEastAsia" w:hAnsiTheme="majorEastAsia" w:eastAsiaTheme="majorEastAsia" w:cstheme="majorEastAsia"/>
                <w:b w:val="0"/>
                <w:bCs w:val="0"/>
                <w:color w:val="auto"/>
                <w:kern w:val="0"/>
                <w:sz w:val="18"/>
                <w:szCs w:val="18"/>
                <w:lang w:bidi="ar"/>
              </w:rPr>
              <w:t>考核不合格的重点岗位人员上岗作业的</w:t>
            </w:r>
          </w:p>
        </w:tc>
        <w:tc>
          <w:tcPr>
            <w:tcW w:w="3072" w:type="dxa"/>
            <w:tcBorders>
              <w:top w:val="single" w:color="000000" w:sz="4" w:space="0"/>
              <w:left w:val="single" w:color="000000" w:sz="4" w:space="0"/>
              <w:bottom w:val="single" w:color="auto" w:sz="4" w:space="0"/>
              <w:right w:val="single" w:color="000000" w:sz="4" w:space="0"/>
            </w:tcBorders>
            <w:shd w:val="clear" w:color="auto" w:fill="auto"/>
            <w:vAlign w:val="center"/>
          </w:tcPr>
          <w:p w14:paraId="65A6A8A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eastAsia="zh-CN" w:bidi="ar"/>
              </w:rPr>
              <w:t>可以</w:t>
            </w:r>
            <w:r>
              <w:rPr>
                <w:rFonts w:hint="eastAsia" w:asciiTheme="majorEastAsia" w:hAnsiTheme="majorEastAsia" w:eastAsiaTheme="majorEastAsia" w:cstheme="majorEastAsia"/>
                <w:b w:val="0"/>
                <w:bCs w:val="0"/>
                <w:color w:val="auto"/>
                <w:kern w:val="0"/>
                <w:sz w:val="18"/>
                <w:szCs w:val="18"/>
                <w:lang w:bidi="ar"/>
              </w:rPr>
              <w:t>处少于二万元的罚款，有违法所得的，没收违法所得；拒不改正的，处五万元以上少于十万元的罚款</w:t>
            </w:r>
          </w:p>
        </w:tc>
      </w:tr>
      <w:tr w14:paraId="370954A6">
        <w:tblPrEx>
          <w:tblCellMar>
            <w:top w:w="0" w:type="dxa"/>
            <w:left w:w="108" w:type="dxa"/>
            <w:bottom w:w="0" w:type="dxa"/>
            <w:right w:w="108" w:type="dxa"/>
          </w:tblCellMar>
        </w:tblPrEx>
        <w:trPr>
          <w:trHeight w:val="1719"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1FF6E2EE">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bidi="ar"/>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14:paraId="7F32E509">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7E03C98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3825" w:type="dxa"/>
            <w:vMerge w:val="continue"/>
            <w:tcBorders>
              <w:left w:val="single" w:color="000000" w:sz="4" w:space="0"/>
              <w:bottom w:val="single" w:color="000000" w:sz="4" w:space="0"/>
              <w:right w:val="nil"/>
            </w:tcBorders>
            <w:shd w:val="clear" w:color="auto" w:fill="auto"/>
            <w:vAlign w:val="center"/>
          </w:tcPr>
          <w:p w14:paraId="20E1802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795" w:type="dxa"/>
            <w:tcBorders>
              <w:top w:val="single" w:color="auto" w:sz="4" w:space="0"/>
              <w:left w:val="single" w:color="000000" w:sz="4" w:space="0"/>
              <w:bottom w:val="single" w:color="auto" w:sz="4" w:space="0"/>
              <w:right w:val="single" w:color="000000" w:sz="4" w:space="0"/>
            </w:tcBorders>
            <w:shd w:val="clear" w:color="auto" w:fill="auto"/>
            <w:vAlign w:val="center"/>
          </w:tcPr>
          <w:p w14:paraId="0B3F954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auto" w:sz="4" w:space="0"/>
              <w:left w:val="single" w:color="000000" w:sz="4" w:space="0"/>
              <w:bottom w:val="single" w:color="auto" w:sz="4" w:space="0"/>
              <w:right w:val="single" w:color="000000" w:sz="4" w:space="0"/>
            </w:tcBorders>
            <w:shd w:val="clear" w:color="auto" w:fill="auto"/>
            <w:vAlign w:val="center"/>
          </w:tcPr>
          <w:p w14:paraId="17A8F4B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eastAsia="zh-CN" w:bidi="ar"/>
              </w:rPr>
              <w:t>一个自然年度内在本省</w:t>
            </w:r>
            <w:r>
              <w:rPr>
                <w:rFonts w:hint="eastAsia" w:asciiTheme="majorEastAsia" w:hAnsiTheme="majorEastAsia" w:eastAsiaTheme="majorEastAsia" w:cstheme="majorEastAsia"/>
                <w:b w:val="0"/>
                <w:bCs w:val="0"/>
                <w:color w:val="auto"/>
                <w:kern w:val="0"/>
                <w:sz w:val="18"/>
                <w:szCs w:val="18"/>
                <w:lang w:bidi="ar"/>
              </w:rPr>
              <w:t>安排</w:t>
            </w:r>
            <w:r>
              <w:rPr>
                <w:rFonts w:hint="eastAsia" w:asciiTheme="majorEastAsia" w:hAnsiTheme="majorEastAsia" w:eastAsiaTheme="majorEastAsia" w:cstheme="majorEastAsia"/>
                <w:b w:val="0"/>
                <w:bCs w:val="0"/>
                <w:color w:val="auto"/>
                <w:kern w:val="0"/>
                <w:sz w:val="18"/>
                <w:szCs w:val="18"/>
                <w:lang w:val="en-US" w:eastAsia="zh-CN" w:bidi="ar"/>
              </w:rPr>
              <w:t>4名以上6名以下</w:t>
            </w:r>
            <w:r>
              <w:rPr>
                <w:rFonts w:hint="eastAsia" w:asciiTheme="majorEastAsia" w:hAnsiTheme="majorEastAsia" w:eastAsiaTheme="majorEastAsia" w:cstheme="majorEastAsia"/>
                <w:b w:val="0"/>
                <w:bCs w:val="0"/>
                <w:color w:val="auto"/>
                <w:kern w:val="0"/>
                <w:sz w:val="18"/>
                <w:szCs w:val="18"/>
                <w:lang w:bidi="ar"/>
              </w:rPr>
              <w:t>考核不合格的重点岗位人员上岗作业的</w:t>
            </w:r>
          </w:p>
        </w:tc>
        <w:tc>
          <w:tcPr>
            <w:tcW w:w="3072" w:type="dxa"/>
            <w:tcBorders>
              <w:top w:val="single" w:color="auto" w:sz="4" w:space="0"/>
              <w:left w:val="single" w:color="000000" w:sz="4" w:space="0"/>
              <w:bottom w:val="single" w:color="auto" w:sz="4" w:space="0"/>
              <w:right w:val="single" w:color="000000" w:sz="4" w:space="0"/>
            </w:tcBorders>
            <w:shd w:val="clear" w:color="auto" w:fill="auto"/>
            <w:vAlign w:val="center"/>
          </w:tcPr>
          <w:p w14:paraId="3677C27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eastAsia="zh-CN" w:bidi="ar"/>
              </w:rPr>
              <w:t>可以</w:t>
            </w:r>
            <w:r>
              <w:rPr>
                <w:rFonts w:hint="eastAsia" w:asciiTheme="majorEastAsia" w:hAnsiTheme="majorEastAsia" w:eastAsiaTheme="majorEastAsia" w:cstheme="majorEastAsia"/>
                <w:b w:val="0"/>
                <w:bCs w:val="0"/>
                <w:color w:val="auto"/>
                <w:kern w:val="0"/>
                <w:sz w:val="18"/>
                <w:szCs w:val="18"/>
                <w:lang w:bidi="ar"/>
              </w:rPr>
              <w:t>处二万元以上少于四万元的罚款，有违法所得的，没收违法所得；拒不改正的，处十万元以上少于十五万元的罚款</w:t>
            </w:r>
          </w:p>
        </w:tc>
      </w:tr>
      <w:tr w14:paraId="0DCCF427">
        <w:tblPrEx>
          <w:tblCellMar>
            <w:top w:w="0" w:type="dxa"/>
            <w:left w:w="108" w:type="dxa"/>
            <w:bottom w:w="0" w:type="dxa"/>
            <w:right w:w="108" w:type="dxa"/>
          </w:tblCellMar>
        </w:tblPrEx>
        <w:trPr>
          <w:trHeight w:val="457"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239252C9">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bidi="ar"/>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14:paraId="402E2BBD">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7468BC7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3825" w:type="dxa"/>
            <w:vMerge w:val="continue"/>
            <w:tcBorders>
              <w:left w:val="single" w:color="000000" w:sz="4" w:space="0"/>
              <w:bottom w:val="single" w:color="000000" w:sz="4" w:space="0"/>
              <w:right w:val="nil"/>
            </w:tcBorders>
            <w:shd w:val="clear" w:color="auto" w:fill="auto"/>
            <w:vAlign w:val="center"/>
          </w:tcPr>
          <w:p w14:paraId="5DF2BA1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795" w:type="dxa"/>
            <w:tcBorders>
              <w:top w:val="single" w:color="auto" w:sz="4" w:space="0"/>
              <w:left w:val="single" w:color="000000" w:sz="4" w:space="0"/>
              <w:bottom w:val="single" w:color="000000" w:sz="4" w:space="0"/>
              <w:right w:val="single" w:color="000000" w:sz="4" w:space="0"/>
            </w:tcBorders>
            <w:shd w:val="clear" w:color="auto" w:fill="auto"/>
            <w:vAlign w:val="center"/>
          </w:tcPr>
          <w:p w14:paraId="1CC4907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auto" w:sz="4" w:space="0"/>
              <w:left w:val="single" w:color="000000" w:sz="4" w:space="0"/>
              <w:bottom w:val="single" w:color="000000" w:sz="4" w:space="0"/>
              <w:right w:val="single" w:color="000000" w:sz="4" w:space="0"/>
            </w:tcBorders>
            <w:shd w:val="clear" w:color="auto" w:fill="auto"/>
            <w:vAlign w:val="center"/>
          </w:tcPr>
          <w:p w14:paraId="5EFBB62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eastAsia="zh-CN" w:bidi="ar"/>
              </w:rPr>
              <w:t>一个自然年度内在本省</w:t>
            </w:r>
            <w:r>
              <w:rPr>
                <w:rFonts w:hint="eastAsia" w:asciiTheme="majorEastAsia" w:hAnsiTheme="majorEastAsia" w:eastAsiaTheme="majorEastAsia" w:cstheme="majorEastAsia"/>
                <w:b w:val="0"/>
                <w:bCs w:val="0"/>
                <w:color w:val="auto"/>
                <w:kern w:val="0"/>
                <w:sz w:val="18"/>
                <w:szCs w:val="18"/>
                <w:lang w:bidi="ar"/>
              </w:rPr>
              <w:t>安排</w:t>
            </w:r>
            <w:r>
              <w:rPr>
                <w:rFonts w:hint="eastAsia" w:asciiTheme="majorEastAsia" w:hAnsiTheme="majorEastAsia" w:eastAsiaTheme="majorEastAsia" w:cstheme="majorEastAsia"/>
                <w:b w:val="0"/>
                <w:bCs w:val="0"/>
                <w:color w:val="auto"/>
                <w:kern w:val="0"/>
                <w:sz w:val="18"/>
                <w:szCs w:val="18"/>
                <w:lang w:val="en-US" w:eastAsia="zh-CN" w:bidi="ar"/>
              </w:rPr>
              <w:t>7名以上</w:t>
            </w:r>
            <w:r>
              <w:rPr>
                <w:rFonts w:hint="eastAsia" w:asciiTheme="majorEastAsia" w:hAnsiTheme="majorEastAsia" w:eastAsiaTheme="majorEastAsia" w:cstheme="majorEastAsia"/>
                <w:b w:val="0"/>
                <w:bCs w:val="0"/>
                <w:color w:val="auto"/>
                <w:kern w:val="0"/>
                <w:sz w:val="18"/>
                <w:szCs w:val="18"/>
                <w:lang w:bidi="ar"/>
              </w:rPr>
              <w:t>考核不合格的重点岗位人员上岗作业的</w:t>
            </w:r>
          </w:p>
        </w:tc>
        <w:tc>
          <w:tcPr>
            <w:tcW w:w="3072" w:type="dxa"/>
            <w:tcBorders>
              <w:top w:val="single" w:color="auto" w:sz="4" w:space="0"/>
              <w:left w:val="single" w:color="000000" w:sz="4" w:space="0"/>
              <w:bottom w:val="single" w:color="000000" w:sz="4" w:space="0"/>
              <w:right w:val="single" w:color="000000" w:sz="4" w:space="0"/>
            </w:tcBorders>
            <w:shd w:val="clear" w:color="auto" w:fill="auto"/>
            <w:vAlign w:val="center"/>
          </w:tcPr>
          <w:p w14:paraId="6CD5A48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eastAsia="zh-CN" w:bidi="ar"/>
              </w:rPr>
              <w:t>可以</w:t>
            </w:r>
            <w:r>
              <w:rPr>
                <w:rFonts w:hint="eastAsia" w:asciiTheme="majorEastAsia" w:hAnsiTheme="majorEastAsia" w:eastAsiaTheme="majorEastAsia" w:cstheme="majorEastAsia"/>
                <w:b w:val="0"/>
                <w:bCs w:val="0"/>
                <w:color w:val="auto"/>
                <w:kern w:val="0"/>
                <w:sz w:val="18"/>
                <w:szCs w:val="18"/>
                <w:lang w:bidi="ar"/>
              </w:rPr>
              <w:t>处四万元以上五万元以下的罚款，有违法所得的，没收违法所得；拒不改正的，处十五万元以上二十万元以下的罚款</w:t>
            </w:r>
          </w:p>
        </w:tc>
      </w:tr>
      <w:tr w14:paraId="44978F2C">
        <w:tblPrEx>
          <w:tblCellMar>
            <w:top w:w="0" w:type="dxa"/>
            <w:left w:w="108" w:type="dxa"/>
            <w:bottom w:w="0" w:type="dxa"/>
            <w:right w:w="108" w:type="dxa"/>
          </w:tblCellMar>
        </w:tblPrEx>
        <w:trPr>
          <w:trHeight w:val="1256" w:hRule="atLeast"/>
          <w:jc w:val="center"/>
        </w:trPr>
        <w:tc>
          <w:tcPr>
            <w:tcW w:w="667" w:type="dxa"/>
            <w:vMerge w:val="restart"/>
            <w:tcBorders>
              <w:top w:val="single" w:color="000000" w:sz="4" w:space="0"/>
              <w:left w:val="single" w:color="000000" w:sz="4" w:space="0"/>
              <w:right w:val="single" w:color="000000" w:sz="4" w:space="0"/>
            </w:tcBorders>
            <w:shd w:val="clear" w:color="auto" w:fill="auto"/>
            <w:vAlign w:val="center"/>
          </w:tcPr>
          <w:p w14:paraId="7BB65ED9">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217</w:t>
            </w:r>
          </w:p>
        </w:tc>
        <w:tc>
          <w:tcPr>
            <w:tcW w:w="1050" w:type="dxa"/>
            <w:vMerge w:val="restart"/>
            <w:tcBorders>
              <w:top w:val="single" w:color="000000" w:sz="4" w:space="0"/>
              <w:left w:val="single" w:color="000000" w:sz="4" w:space="0"/>
              <w:right w:val="single" w:color="000000" w:sz="4" w:space="0"/>
            </w:tcBorders>
            <w:shd w:val="clear" w:color="auto" w:fill="auto"/>
            <w:vAlign w:val="center"/>
          </w:tcPr>
          <w:p w14:paraId="69A0E014">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在城市轨道交通线路安全保护区内进行作业的单位未征得城市轨道交通运营单位同意进行作业</w:t>
            </w:r>
          </w:p>
        </w:tc>
        <w:tc>
          <w:tcPr>
            <w:tcW w:w="3379" w:type="dxa"/>
            <w:vMerge w:val="restart"/>
            <w:tcBorders>
              <w:top w:val="single" w:color="000000" w:sz="4" w:space="0"/>
              <w:left w:val="single" w:color="000000" w:sz="4" w:space="0"/>
              <w:right w:val="single" w:color="000000" w:sz="4" w:space="0"/>
            </w:tcBorders>
            <w:shd w:val="clear" w:color="auto" w:fill="auto"/>
            <w:vAlign w:val="center"/>
          </w:tcPr>
          <w:p w14:paraId="4A6D76D1">
            <w:pPr>
              <w:keepNext w:val="0"/>
              <w:keepLines w:val="0"/>
              <w:pageBreakBefore w:val="0"/>
              <w:widowControl/>
              <w:kinsoku/>
              <w:wordWrap/>
              <w:overflowPunct/>
              <w:topLinePunct w:val="0"/>
              <w:bidi w:val="0"/>
              <w:spacing w:line="300" w:lineRule="exact"/>
              <w:ind w:firstLine="361" w:firstLineChars="200"/>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b/>
                <w:bCs/>
                <w:color w:val="auto"/>
                <w:kern w:val="0"/>
                <w:sz w:val="18"/>
                <w:szCs w:val="18"/>
                <w:lang w:bidi="ar"/>
              </w:rPr>
              <w:t>《城市公共交通条例》</w:t>
            </w:r>
          </w:p>
          <w:p w14:paraId="7D67C667">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第四十三条第二款</w:t>
            </w:r>
            <w:r>
              <w:rPr>
                <w:rFonts w:hint="eastAsia" w:asciiTheme="majorEastAsia" w:hAnsiTheme="majorEastAsia" w:eastAsiaTheme="majorEastAsia" w:cstheme="majorEastAsia"/>
                <w:b w:val="0"/>
                <w:bCs w:val="0"/>
                <w:color w:val="auto"/>
                <w:kern w:val="0"/>
                <w:sz w:val="18"/>
                <w:szCs w:val="18"/>
                <w:lang w:val="en-US" w:eastAsia="zh-CN" w:bidi="ar"/>
              </w:rPr>
              <w:t xml:space="preserve">  </w:t>
            </w:r>
            <w:r>
              <w:rPr>
                <w:rFonts w:hint="eastAsia" w:asciiTheme="majorEastAsia" w:hAnsiTheme="majorEastAsia" w:eastAsiaTheme="majorEastAsia" w:cstheme="majorEastAsia"/>
                <w:b w:val="0"/>
                <w:bCs w:val="0"/>
                <w:color w:val="auto"/>
                <w:kern w:val="0"/>
                <w:sz w:val="18"/>
                <w:szCs w:val="18"/>
                <w:lang w:bidi="ar"/>
              </w:rPr>
              <w:t>在城市轨道交通线路安全保护区内进行作业的，应当征得城市轨道交通运营单位同意。作业单位应当制定和落实安全防护方案，并在作业过程中对作业影响区域进行动态监测，及时发现并消除安全隐患。城市轨道交通运营单位可以进入作业现场进行巡查，发现作业危及</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可能危及城市轨道交通运营安全的，应当要求作业单位采取措施消除安全隐患</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停止作业。</w:t>
            </w:r>
          </w:p>
        </w:tc>
        <w:tc>
          <w:tcPr>
            <w:tcW w:w="3825" w:type="dxa"/>
            <w:vMerge w:val="restart"/>
            <w:tcBorders>
              <w:top w:val="single" w:color="000000" w:sz="4" w:space="0"/>
              <w:left w:val="single" w:color="000000" w:sz="4" w:space="0"/>
              <w:right w:val="nil"/>
            </w:tcBorders>
            <w:shd w:val="clear" w:color="auto" w:fill="auto"/>
            <w:vAlign w:val="center"/>
          </w:tcPr>
          <w:p w14:paraId="73126509">
            <w:pPr>
              <w:keepNext w:val="0"/>
              <w:keepLines w:val="0"/>
              <w:pageBreakBefore w:val="0"/>
              <w:widowControl/>
              <w:kinsoku/>
              <w:wordWrap/>
              <w:overflowPunct/>
              <w:topLinePunct w:val="0"/>
              <w:bidi w:val="0"/>
              <w:spacing w:line="300" w:lineRule="exact"/>
              <w:ind w:firstLine="361" w:firstLineChars="200"/>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b/>
                <w:bCs/>
                <w:color w:val="auto"/>
                <w:kern w:val="0"/>
                <w:sz w:val="18"/>
                <w:szCs w:val="18"/>
                <w:lang w:bidi="ar"/>
              </w:rPr>
              <w:t>《城市公共交通条例》</w:t>
            </w:r>
          </w:p>
          <w:p w14:paraId="01D6C6CE">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第五十条第（一）项  在城市轨道交通线路安全保护区内进行作业的单位有下列行为之一的，由城市人民政府城市公共交通主管部门责令改正，暂时停止作业，可以处5万元以下的罚款；拒不改正的，责令停止作业，并处5万元以上20万元以下的罚款；造成城市轨道交通设施损坏</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影响运营安全的，并处20万元以上100万元以下的罚款：</w:t>
            </w:r>
          </w:p>
          <w:p w14:paraId="1FB9C95A">
            <w:pPr>
              <w:keepNext w:val="0"/>
              <w:keepLines w:val="0"/>
              <w:pageBreakBefore w:val="0"/>
              <w:widowControl/>
              <w:kinsoku/>
              <w:wordWrap/>
              <w:overflowPunct/>
              <w:topLinePunct w:val="0"/>
              <w:bidi w:val="0"/>
              <w:spacing w:line="300" w:lineRule="exact"/>
              <w:ind w:firstLine="360" w:firstLineChars="200"/>
              <w:textAlignment w:val="center"/>
              <w:rPr>
                <w:rFonts w:hint="eastAsia" w:asciiTheme="majorEastAsia" w:hAnsiTheme="majorEastAsia" w:eastAsiaTheme="majorEastAsia" w:cstheme="majorEastAsia"/>
                <w:b w:val="0"/>
                <w:bCs w:val="0"/>
                <w:color w:val="auto"/>
                <w:kern w:val="0"/>
                <w:sz w:val="18"/>
                <w:szCs w:val="18"/>
                <w:lang w:eastAsia="zh-CN" w:bidi="ar"/>
              </w:rPr>
            </w:pPr>
            <w:r>
              <w:rPr>
                <w:rFonts w:hint="eastAsia" w:asciiTheme="majorEastAsia" w:hAnsiTheme="majorEastAsia" w:eastAsiaTheme="majorEastAsia" w:cstheme="majorEastAsia"/>
                <w:b w:val="0"/>
                <w:bCs w:val="0"/>
                <w:color w:val="auto"/>
                <w:kern w:val="0"/>
                <w:sz w:val="18"/>
                <w:szCs w:val="18"/>
                <w:lang w:bidi="ar"/>
              </w:rPr>
              <w:t>（一）未征得城市轨道交通运营单位同意进行作业</w:t>
            </w:r>
            <w:r>
              <w:rPr>
                <w:rFonts w:hint="eastAsia" w:asciiTheme="majorEastAsia" w:hAnsiTheme="majorEastAsia" w:eastAsiaTheme="majorEastAsia" w:cstheme="majorEastAsia"/>
                <w:b w:val="0"/>
                <w:bCs w:val="0"/>
                <w:color w:val="auto"/>
                <w:kern w:val="0"/>
                <w:sz w:val="18"/>
                <w:szCs w:val="18"/>
                <w:lang w:eastAsia="zh-CN" w:bidi="ar"/>
              </w:rPr>
              <w:t>。</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63ED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3636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未征得城市轨道交通运营单位同意进行作业的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CF5A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可以处5万元以下的罚款</w:t>
            </w:r>
          </w:p>
        </w:tc>
      </w:tr>
      <w:tr w14:paraId="20D71562">
        <w:tblPrEx>
          <w:tblCellMar>
            <w:top w:w="0" w:type="dxa"/>
            <w:left w:w="108" w:type="dxa"/>
            <w:bottom w:w="0" w:type="dxa"/>
            <w:right w:w="108" w:type="dxa"/>
          </w:tblCellMar>
        </w:tblPrEx>
        <w:trPr>
          <w:trHeight w:val="1256" w:hRule="atLeast"/>
          <w:jc w:val="center"/>
        </w:trPr>
        <w:tc>
          <w:tcPr>
            <w:tcW w:w="667" w:type="dxa"/>
            <w:vMerge w:val="continue"/>
            <w:tcBorders>
              <w:left w:val="single" w:color="000000" w:sz="4" w:space="0"/>
              <w:right w:val="single" w:color="000000" w:sz="4" w:space="0"/>
            </w:tcBorders>
            <w:shd w:val="clear" w:color="auto" w:fill="auto"/>
            <w:vAlign w:val="center"/>
          </w:tcPr>
          <w:p w14:paraId="7B481592">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bidi="ar"/>
              </w:rPr>
            </w:pPr>
          </w:p>
        </w:tc>
        <w:tc>
          <w:tcPr>
            <w:tcW w:w="1050" w:type="dxa"/>
            <w:vMerge w:val="continue"/>
            <w:tcBorders>
              <w:left w:val="single" w:color="000000" w:sz="4" w:space="0"/>
              <w:right w:val="single" w:color="000000" w:sz="4" w:space="0"/>
            </w:tcBorders>
            <w:shd w:val="clear" w:color="auto" w:fill="auto"/>
            <w:vAlign w:val="center"/>
          </w:tcPr>
          <w:p w14:paraId="7A0093C5">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bidi="ar"/>
              </w:rPr>
            </w:pPr>
          </w:p>
        </w:tc>
        <w:tc>
          <w:tcPr>
            <w:tcW w:w="3379" w:type="dxa"/>
            <w:vMerge w:val="continue"/>
            <w:tcBorders>
              <w:left w:val="single" w:color="000000" w:sz="4" w:space="0"/>
              <w:right w:val="single" w:color="000000" w:sz="4" w:space="0"/>
            </w:tcBorders>
            <w:shd w:val="clear" w:color="auto" w:fill="auto"/>
            <w:vAlign w:val="center"/>
          </w:tcPr>
          <w:p w14:paraId="33861D1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3825" w:type="dxa"/>
            <w:vMerge w:val="continue"/>
            <w:tcBorders>
              <w:left w:val="single" w:color="000000" w:sz="4" w:space="0"/>
              <w:right w:val="nil"/>
            </w:tcBorders>
            <w:shd w:val="clear" w:color="auto" w:fill="auto"/>
            <w:vAlign w:val="center"/>
          </w:tcPr>
          <w:p w14:paraId="548B997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bCs/>
                <w:color w:val="auto"/>
                <w:kern w:val="0"/>
                <w:sz w:val="18"/>
                <w:szCs w:val="18"/>
                <w:lang w:bidi="ar"/>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8201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CDB2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8C32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strike w:val="0"/>
                <w:dstrike w:val="0"/>
                <w:color w:val="auto"/>
                <w:kern w:val="0"/>
                <w:sz w:val="18"/>
                <w:szCs w:val="18"/>
                <w:lang w:bidi="ar"/>
              </w:rPr>
              <w:t>责令停止作业</w:t>
            </w:r>
            <w:r>
              <w:rPr>
                <w:rFonts w:hint="eastAsia" w:asciiTheme="majorEastAsia" w:hAnsiTheme="majorEastAsia" w:eastAsiaTheme="majorEastAsia" w:cstheme="majorEastAsia"/>
                <w:b w:val="0"/>
                <w:bCs w:val="0"/>
                <w:strike w:val="0"/>
                <w:dstrike w:val="0"/>
                <w:color w:val="auto"/>
                <w:kern w:val="0"/>
                <w:sz w:val="18"/>
                <w:szCs w:val="18"/>
                <w:lang w:eastAsia="zh-CN" w:bidi="ar"/>
              </w:rPr>
              <w:t>，并</w:t>
            </w:r>
            <w:r>
              <w:rPr>
                <w:rFonts w:hint="eastAsia" w:asciiTheme="majorEastAsia" w:hAnsiTheme="majorEastAsia" w:eastAsiaTheme="majorEastAsia" w:cstheme="majorEastAsia"/>
                <w:b w:val="0"/>
                <w:bCs w:val="0"/>
                <w:strike w:val="0"/>
                <w:color w:val="auto"/>
                <w:kern w:val="0"/>
                <w:sz w:val="18"/>
                <w:szCs w:val="18"/>
                <w:lang w:eastAsia="zh-CN" w:bidi="ar"/>
              </w:rPr>
              <w:t>处</w:t>
            </w:r>
            <w:r>
              <w:rPr>
                <w:rFonts w:hint="eastAsia" w:asciiTheme="majorEastAsia" w:hAnsiTheme="majorEastAsia" w:eastAsiaTheme="majorEastAsia" w:cstheme="majorEastAsia"/>
                <w:b w:val="0"/>
                <w:bCs w:val="0"/>
                <w:strike w:val="0"/>
                <w:color w:val="auto"/>
                <w:kern w:val="0"/>
                <w:sz w:val="18"/>
                <w:szCs w:val="18"/>
                <w:lang w:bidi="ar"/>
              </w:rPr>
              <w:t>5万元</w:t>
            </w:r>
            <w:r>
              <w:rPr>
                <w:rFonts w:hint="eastAsia" w:asciiTheme="majorEastAsia" w:hAnsiTheme="majorEastAsia" w:eastAsiaTheme="majorEastAsia" w:cstheme="majorEastAsia"/>
                <w:b w:val="0"/>
                <w:bCs w:val="0"/>
                <w:color w:val="auto"/>
                <w:kern w:val="0"/>
                <w:sz w:val="18"/>
                <w:szCs w:val="18"/>
                <w:lang w:bidi="ar"/>
              </w:rPr>
              <w:t>以上20万元以下的罚款</w:t>
            </w:r>
          </w:p>
        </w:tc>
      </w:tr>
      <w:tr w14:paraId="3049FBE1">
        <w:tblPrEx>
          <w:tblCellMar>
            <w:top w:w="0" w:type="dxa"/>
            <w:left w:w="108" w:type="dxa"/>
            <w:bottom w:w="0" w:type="dxa"/>
            <w:right w:w="108" w:type="dxa"/>
          </w:tblCellMar>
        </w:tblPrEx>
        <w:trPr>
          <w:trHeight w:val="1256"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30A7CA21">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bidi="ar"/>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14:paraId="3E6D7EC3">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2C61B65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3825" w:type="dxa"/>
            <w:vMerge w:val="continue"/>
            <w:tcBorders>
              <w:left w:val="single" w:color="000000" w:sz="4" w:space="0"/>
              <w:bottom w:val="single" w:color="000000" w:sz="4" w:space="0"/>
              <w:right w:val="nil"/>
            </w:tcBorders>
            <w:shd w:val="clear" w:color="auto" w:fill="auto"/>
            <w:vAlign w:val="center"/>
          </w:tcPr>
          <w:p w14:paraId="4A6F79F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bCs/>
                <w:color w:val="auto"/>
                <w:kern w:val="0"/>
                <w:sz w:val="18"/>
                <w:szCs w:val="18"/>
                <w:lang w:bidi="ar"/>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1654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0EB7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造成城市轨道交通设施损坏</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影响运营安全的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9309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20万元以上100万元以下的罚款</w:t>
            </w:r>
          </w:p>
        </w:tc>
      </w:tr>
      <w:tr w14:paraId="41117B7D">
        <w:tblPrEx>
          <w:tblCellMar>
            <w:top w:w="0" w:type="dxa"/>
            <w:left w:w="108" w:type="dxa"/>
            <w:bottom w:w="0" w:type="dxa"/>
            <w:right w:w="108" w:type="dxa"/>
          </w:tblCellMar>
        </w:tblPrEx>
        <w:trPr>
          <w:trHeight w:val="1256" w:hRule="atLeast"/>
          <w:jc w:val="center"/>
        </w:trPr>
        <w:tc>
          <w:tcPr>
            <w:tcW w:w="667" w:type="dxa"/>
            <w:vMerge w:val="restart"/>
            <w:tcBorders>
              <w:top w:val="single" w:color="000000" w:sz="4" w:space="0"/>
              <w:left w:val="single" w:color="000000" w:sz="4" w:space="0"/>
              <w:right w:val="single" w:color="000000" w:sz="4" w:space="0"/>
            </w:tcBorders>
            <w:shd w:val="clear" w:color="auto" w:fill="auto"/>
            <w:vAlign w:val="center"/>
          </w:tcPr>
          <w:p w14:paraId="548FE653">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218</w:t>
            </w:r>
          </w:p>
        </w:tc>
        <w:tc>
          <w:tcPr>
            <w:tcW w:w="1050" w:type="dxa"/>
            <w:vMerge w:val="restart"/>
            <w:tcBorders>
              <w:top w:val="single" w:color="000000" w:sz="4" w:space="0"/>
              <w:left w:val="single" w:color="000000" w:sz="4" w:space="0"/>
              <w:right w:val="single" w:color="000000" w:sz="4" w:space="0"/>
            </w:tcBorders>
            <w:shd w:val="clear" w:color="auto" w:fill="auto"/>
            <w:vAlign w:val="center"/>
          </w:tcPr>
          <w:p w14:paraId="6586D9AA">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在城市轨道交通线路安全保护区内进行作业的单位未制定和落实安全防护方案</w:t>
            </w:r>
          </w:p>
        </w:tc>
        <w:tc>
          <w:tcPr>
            <w:tcW w:w="3379" w:type="dxa"/>
            <w:vMerge w:val="restart"/>
            <w:tcBorders>
              <w:top w:val="single" w:color="000000" w:sz="4" w:space="0"/>
              <w:left w:val="single" w:color="000000" w:sz="4" w:space="0"/>
              <w:right w:val="single" w:color="000000" w:sz="4" w:space="0"/>
            </w:tcBorders>
            <w:shd w:val="clear" w:color="auto" w:fill="auto"/>
            <w:vAlign w:val="center"/>
          </w:tcPr>
          <w:p w14:paraId="63EAA77E">
            <w:pPr>
              <w:keepNext w:val="0"/>
              <w:keepLines w:val="0"/>
              <w:pageBreakBefore w:val="0"/>
              <w:widowControl/>
              <w:kinsoku/>
              <w:wordWrap/>
              <w:overflowPunct/>
              <w:topLinePunct w:val="0"/>
              <w:autoSpaceDE/>
              <w:autoSpaceDN/>
              <w:bidi w:val="0"/>
              <w:adjustRightInd/>
              <w:snapToGrid/>
              <w:spacing w:line="300" w:lineRule="exact"/>
              <w:ind w:firstLine="361" w:firstLineChars="200"/>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b/>
                <w:bCs/>
                <w:color w:val="auto"/>
                <w:kern w:val="0"/>
                <w:sz w:val="18"/>
                <w:szCs w:val="18"/>
                <w:lang w:bidi="ar"/>
              </w:rPr>
              <w:t>《</w:t>
            </w:r>
            <w:r>
              <w:rPr>
                <w:rFonts w:hint="eastAsia" w:asciiTheme="majorEastAsia" w:hAnsiTheme="majorEastAsia" w:eastAsiaTheme="majorEastAsia" w:cstheme="majorEastAsia"/>
                <w:b/>
                <w:bCs/>
                <w:color w:val="auto"/>
                <w:kern w:val="0"/>
                <w:sz w:val="18"/>
                <w:szCs w:val="18"/>
                <w:lang w:val="en-US" w:eastAsia="zh-CN" w:bidi="ar"/>
              </w:rPr>
              <w:t>城市</w:t>
            </w:r>
            <w:r>
              <w:rPr>
                <w:rFonts w:hint="eastAsia" w:asciiTheme="majorEastAsia" w:hAnsiTheme="majorEastAsia" w:eastAsiaTheme="majorEastAsia" w:cstheme="majorEastAsia"/>
                <w:b/>
                <w:bCs/>
                <w:color w:val="auto"/>
                <w:kern w:val="0"/>
                <w:sz w:val="18"/>
                <w:szCs w:val="18"/>
                <w:lang w:bidi="ar"/>
              </w:rPr>
              <w:t>公共交通条例》</w:t>
            </w:r>
          </w:p>
          <w:p w14:paraId="03D544D9">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第四十三条第二款</w:t>
            </w:r>
            <w:r>
              <w:rPr>
                <w:rFonts w:hint="eastAsia" w:asciiTheme="majorEastAsia" w:hAnsiTheme="majorEastAsia" w:eastAsiaTheme="majorEastAsia" w:cstheme="majorEastAsia"/>
                <w:b w:val="0"/>
                <w:bCs w:val="0"/>
                <w:color w:val="auto"/>
                <w:kern w:val="0"/>
                <w:sz w:val="18"/>
                <w:szCs w:val="18"/>
                <w:lang w:val="en-US" w:eastAsia="zh-CN" w:bidi="ar"/>
              </w:rPr>
              <w:t xml:space="preserve">  </w:t>
            </w:r>
            <w:r>
              <w:rPr>
                <w:rFonts w:hint="eastAsia" w:asciiTheme="majorEastAsia" w:hAnsiTheme="majorEastAsia" w:eastAsiaTheme="majorEastAsia" w:cstheme="majorEastAsia"/>
                <w:b w:val="0"/>
                <w:bCs w:val="0"/>
                <w:color w:val="auto"/>
                <w:kern w:val="0"/>
                <w:sz w:val="18"/>
                <w:szCs w:val="18"/>
                <w:lang w:bidi="ar"/>
              </w:rPr>
              <w:t>在城市轨道交通线路安全保护区内进行作业的，应当征得城市轨道交通运营单位同意。作业单位应当制定和落实安全防护方案，并在作业过程中对作业影响区域进行动态监测，及时发现并消除安全隐患。城市轨道交通运营单位可以进入作业现场进行巡查，发现作业危及</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可能危及城市轨道交通运营安全的，应当要求作业单位采取措施消除安全隐患</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停止作业。</w:t>
            </w:r>
          </w:p>
        </w:tc>
        <w:tc>
          <w:tcPr>
            <w:tcW w:w="3825" w:type="dxa"/>
            <w:vMerge w:val="restart"/>
            <w:tcBorders>
              <w:top w:val="single" w:color="000000" w:sz="4" w:space="0"/>
              <w:left w:val="single" w:color="000000" w:sz="4" w:space="0"/>
              <w:right w:val="nil"/>
            </w:tcBorders>
            <w:shd w:val="clear" w:color="auto" w:fill="auto"/>
            <w:vAlign w:val="center"/>
          </w:tcPr>
          <w:p w14:paraId="3FF925A9">
            <w:pPr>
              <w:keepNext w:val="0"/>
              <w:keepLines w:val="0"/>
              <w:pageBreakBefore w:val="0"/>
              <w:widowControl/>
              <w:kinsoku/>
              <w:wordWrap/>
              <w:overflowPunct/>
              <w:topLinePunct w:val="0"/>
              <w:autoSpaceDE/>
              <w:autoSpaceDN/>
              <w:bidi w:val="0"/>
              <w:adjustRightInd/>
              <w:snapToGrid/>
              <w:spacing w:line="300" w:lineRule="exact"/>
              <w:ind w:firstLine="361" w:firstLineChars="200"/>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b/>
                <w:bCs/>
                <w:color w:val="auto"/>
                <w:kern w:val="0"/>
                <w:sz w:val="18"/>
                <w:szCs w:val="18"/>
                <w:lang w:bidi="ar"/>
              </w:rPr>
              <w:t>《城市公共交通条例》</w:t>
            </w:r>
          </w:p>
          <w:p w14:paraId="68A9961F">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第五十条第（</w:t>
            </w:r>
            <w:r>
              <w:rPr>
                <w:rFonts w:hint="eastAsia" w:asciiTheme="majorEastAsia" w:hAnsiTheme="majorEastAsia" w:eastAsiaTheme="majorEastAsia" w:cstheme="majorEastAsia"/>
                <w:b w:val="0"/>
                <w:bCs w:val="0"/>
                <w:color w:val="auto"/>
                <w:kern w:val="0"/>
                <w:sz w:val="18"/>
                <w:szCs w:val="18"/>
                <w:lang w:val="en-US" w:eastAsia="zh-CN" w:bidi="ar"/>
              </w:rPr>
              <w:t>二</w:t>
            </w:r>
            <w:r>
              <w:rPr>
                <w:rFonts w:hint="eastAsia" w:asciiTheme="majorEastAsia" w:hAnsiTheme="majorEastAsia" w:eastAsiaTheme="majorEastAsia" w:cstheme="majorEastAsia"/>
                <w:b w:val="0"/>
                <w:bCs w:val="0"/>
                <w:color w:val="auto"/>
                <w:kern w:val="0"/>
                <w:sz w:val="18"/>
                <w:szCs w:val="18"/>
                <w:lang w:bidi="ar"/>
              </w:rPr>
              <w:t>）项  在城市轨道交通线路安全保护区内进行作业的单位有下列行为之一的，由城市人民政府城市公共交通主管部门责令改正，暂时停止作业，可以处5万元以下的罚款；拒不改正的，责令停止作业，并处5万元以上20万元以下的罚款；造成城市轨道交通设施损坏</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影响运营安全的，并处20万元以上100万元以下的罚款：</w:t>
            </w:r>
          </w:p>
          <w:p w14:paraId="3ABAF799">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b w:val="0"/>
                <w:bCs w:val="0"/>
                <w:color w:val="auto"/>
                <w:kern w:val="0"/>
                <w:sz w:val="18"/>
                <w:szCs w:val="18"/>
                <w:lang w:eastAsia="zh-CN" w:bidi="ar"/>
              </w:rPr>
            </w:pPr>
            <w:r>
              <w:rPr>
                <w:rFonts w:hint="eastAsia" w:asciiTheme="majorEastAsia" w:hAnsiTheme="majorEastAsia" w:eastAsiaTheme="majorEastAsia" w:cstheme="majorEastAsia"/>
                <w:b w:val="0"/>
                <w:bCs w:val="0"/>
                <w:color w:val="auto"/>
                <w:kern w:val="0"/>
                <w:sz w:val="18"/>
                <w:szCs w:val="18"/>
                <w:lang w:bidi="ar"/>
              </w:rPr>
              <w:t>（二）未制定和落实安全防护方案</w:t>
            </w:r>
            <w:r>
              <w:rPr>
                <w:rFonts w:hint="eastAsia" w:asciiTheme="majorEastAsia" w:hAnsiTheme="majorEastAsia" w:eastAsiaTheme="majorEastAsia" w:cstheme="majorEastAsia"/>
                <w:b w:val="0"/>
                <w:bCs w:val="0"/>
                <w:color w:val="auto"/>
                <w:kern w:val="0"/>
                <w:sz w:val="18"/>
                <w:szCs w:val="18"/>
                <w:lang w:eastAsia="zh-CN" w:bidi="ar"/>
              </w:rPr>
              <w:t>。</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57DAF">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3DE5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未制定和落实安全防护方案的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EF94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可以处5万元以下的罚款</w:t>
            </w:r>
          </w:p>
        </w:tc>
      </w:tr>
      <w:tr w14:paraId="24C24DA2">
        <w:tblPrEx>
          <w:tblCellMar>
            <w:top w:w="0" w:type="dxa"/>
            <w:left w:w="108" w:type="dxa"/>
            <w:bottom w:w="0" w:type="dxa"/>
            <w:right w:w="108" w:type="dxa"/>
          </w:tblCellMar>
        </w:tblPrEx>
        <w:trPr>
          <w:trHeight w:val="1256" w:hRule="atLeast"/>
          <w:jc w:val="center"/>
        </w:trPr>
        <w:tc>
          <w:tcPr>
            <w:tcW w:w="667" w:type="dxa"/>
            <w:vMerge w:val="continue"/>
            <w:tcBorders>
              <w:left w:val="single" w:color="000000" w:sz="4" w:space="0"/>
              <w:right w:val="single" w:color="000000" w:sz="4" w:space="0"/>
            </w:tcBorders>
            <w:shd w:val="clear" w:color="auto" w:fill="auto"/>
            <w:vAlign w:val="center"/>
          </w:tcPr>
          <w:p w14:paraId="723EF876">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bidi="ar"/>
              </w:rPr>
            </w:pPr>
          </w:p>
        </w:tc>
        <w:tc>
          <w:tcPr>
            <w:tcW w:w="1050" w:type="dxa"/>
            <w:vMerge w:val="continue"/>
            <w:tcBorders>
              <w:left w:val="single" w:color="000000" w:sz="4" w:space="0"/>
              <w:right w:val="single" w:color="000000" w:sz="4" w:space="0"/>
            </w:tcBorders>
            <w:shd w:val="clear" w:color="auto" w:fill="auto"/>
            <w:vAlign w:val="center"/>
          </w:tcPr>
          <w:p w14:paraId="47E892FD">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p>
        </w:tc>
        <w:tc>
          <w:tcPr>
            <w:tcW w:w="3379" w:type="dxa"/>
            <w:vMerge w:val="continue"/>
            <w:tcBorders>
              <w:left w:val="single" w:color="000000" w:sz="4" w:space="0"/>
              <w:right w:val="single" w:color="000000" w:sz="4" w:space="0"/>
            </w:tcBorders>
            <w:shd w:val="clear" w:color="auto" w:fill="auto"/>
            <w:vAlign w:val="center"/>
          </w:tcPr>
          <w:p w14:paraId="57B6EF62">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b w:val="0"/>
                <w:bCs w:val="0"/>
                <w:color w:val="auto"/>
                <w:kern w:val="0"/>
                <w:sz w:val="18"/>
                <w:szCs w:val="18"/>
                <w:lang w:bidi="ar"/>
              </w:rPr>
            </w:pPr>
          </w:p>
        </w:tc>
        <w:tc>
          <w:tcPr>
            <w:tcW w:w="3825" w:type="dxa"/>
            <w:vMerge w:val="continue"/>
            <w:tcBorders>
              <w:left w:val="single" w:color="000000" w:sz="4" w:space="0"/>
              <w:right w:val="nil"/>
            </w:tcBorders>
            <w:shd w:val="clear" w:color="auto" w:fill="auto"/>
            <w:vAlign w:val="center"/>
          </w:tcPr>
          <w:p w14:paraId="68E17367">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b w:val="0"/>
                <w:bCs w:val="0"/>
                <w:color w:val="auto"/>
                <w:kern w:val="0"/>
                <w:sz w:val="18"/>
                <w:szCs w:val="18"/>
                <w:lang w:bidi="ar"/>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7138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4D5C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D822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strike w:val="0"/>
                <w:dstrike w:val="0"/>
                <w:color w:val="auto"/>
                <w:kern w:val="0"/>
                <w:sz w:val="18"/>
                <w:szCs w:val="18"/>
                <w:lang w:bidi="ar"/>
              </w:rPr>
              <w:t>责令停止作业</w:t>
            </w:r>
            <w:r>
              <w:rPr>
                <w:rFonts w:hint="eastAsia" w:asciiTheme="majorEastAsia" w:hAnsiTheme="majorEastAsia" w:eastAsiaTheme="majorEastAsia" w:cstheme="majorEastAsia"/>
                <w:b w:val="0"/>
                <w:bCs w:val="0"/>
                <w:strike w:val="0"/>
                <w:dstrike w:val="0"/>
                <w:color w:val="auto"/>
                <w:kern w:val="0"/>
                <w:sz w:val="18"/>
                <w:szCs w:val="18"/>
                <w:lang w:eastAsia="zh-CN" w:bidi="ar"/>
              </w:rPr>
              <w:t>，并</w:t>
            </w:r>
            <w:r>
              <w:rPr>
                <w:rFonts w:hint="eastAsia" w:asciiTheme="majorEastAsia" w:hAnsiTheme="majorEastAsia" w:eastAsiaTheme="majorEastAsia" w:cstheme="majorEastAsia"/>
                <w:b w:val="0"/>
                <w:bCs w:val="0"/>
                <w:strike w:val="0"/>
                <w:color w:val="auto"/>
                <w:kern w:val="0"/>
                <w:sz w:val="18"/>
                <w:szCs w:val="18"/>
                <w:lang w:eastAsia="zh-CN" w:bidi="ar"/>
              </w:rPr>
              <w:t>处</w:t>
            </w:r>
            <w:r>
              <w:rPr>
                <w:rFonts w:hint="eastAsia" w:asciiTheme="majorEastAsia" w:hAnsiTheme="majorEastAsia" w:eastAsiaTheme="majorEastAsia" w:cstheme="majorEastAsia"/>
                <w:b w:val="0"/>
                <w:bCs w:val="0"/>
                <w:strike w:val="0"/>
                <w:color w:val="auto"/>
                <w:kern w:val="0"/>
                <w:sz w:val="18"/>
                <w:szCs w:val="18"/>
                <w:lang w:bidi="ar"/>
              </w:rPr>
              <w:t>5万元</w:t>
            </w:r>
            <w:r>
              <w:rPr>
                <w:rFonts w:hint="eastAsia" w:asciiTheme="majorEastAsia" w:hAnsiTheme="majorEastAsia" w:eastAsiaTheme="majorEastAsia" w:cstheme="majorEastAsia"/>
                <w:b w:val="0"/>
                <w:bCs w:val="0"/>
                <w:color w:val="auto"/>
                <w:kern w:val="0"/>
                <w:sz w:val="18"/>
                <w:szCs w:val="18"/>
                <w:lang w:bidi="ar"/>
              </w:rPr>
              <w:t>以上20万元以下的罚款</w:t>
            </w:r>
          </w:p>
        </w:tc>
      </w:tr>
      <w:tr w14:paraId="0AC90053">
        <w:tblPrEx>
          <w:tblCellMar>
            <w:top w:w="0" w:type="dxa"/>
            <w:left w:w="108" w:type="dxa"/>
            <w:bottom w:w="0" w:type="dxa"/>
            <w:right w:w="108" w:type="dxa"/>
          </w:tblCellMar>
        </w:tblPrEx>
        <w:trPr>
          <w:trHeight w:val="1256"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45864E29">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bidi="ar"/>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14:paraId="3AD193AE">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4113CE46">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b w:val="0"/>
                <w:bCs w:val="0"/>
                <w:color w:val="auto"/>
                <w:kern w:val="0"/>
                <w:sz w:val="18"/>
                <w:szCs w:val="18"/>
                <w:lang w:bidi="ar"/>
              </w:rPr>
            </w:pPr>
          </w:p>
        </w:tc>
        <w:tc>
          <w:tcPr>
            <w:tcW w:w="3825" w:type="dxa"/>
            <w:vMerge w:val="continue"/>
            <w:tcBorders>
              <w:left w:val="single" w:color="000000" w:sz="4" w:space="0"/>
              <w:bottom w:val="single" w:color="000000" w:sz="4" w:space="0"/>
              <w:right w:val="nil"/>
            </w:tcBorders>
            <w:shd w:val="clear" w:color="auto" w:fill="auto"/>
            <w:vAlign w:val="center"/>
          </w:tcPr>
          <w:p w14:paraId="0A1BDD28">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b w:val="0"/>
                <w:bCs w:val="0"/>
                <w:color w:val="auto"/>
                <w:kern w:val="0"/>
                <w:sz w:val="18"/>
                <w:szCs w:val="18"/>
                <w:lang w:bidi="ar"/>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802E7">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162C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造成城市轨道交通设施损坏</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影响运营安全的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67D8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20万元以上100万元以下的罚款</w:t>
            </w:r>
          </w:p>
        </w:tc>
      </w:tr>
      <w:tr w14:paraId="07838346">
        <w:tblPrEx>
          <w:tblCellMar>
            <w:top w:w="0" w:type="dxa"/>
            <w:left w:w="108" w:type="dxa"/>
            <w:bottom w:w="0" w:type="dxa"/>
            <w:right w:w="108" w:type="dxa"/>
          </w:tblCellMar>
        </w:tblPrEx>
        <w:trPr>
          <w:trHeight w:val="1661" w:hRule="atLeast"/>
          <w:jc w:val="center"/>
        </w:trPr>
        <w:tc>
          <w:tcPr>
            <w:tcW w:w="667" w:type="dxa"/>
            <w:vMerge w:val="restart"/>
            <w:tcBorders>
              <w:top w:val="single" w:color="000000" w:sz="4" w:space="0"/>
              <w:left w:val="single" w:color="000000" w:sz="4" w:space="0"/>
              <w:right w:val="single" w:color="000000" w:sz="4" w:space="0"/>
            </w:tcBorders>
            <w:shd w:val="clear" w:color="auto" w:fill="auto"/>
            <w:vAlign w:val="center"/>
          </w:tcPr>
          <w:p w14:paraId="05AAE356">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kern w:val="0"/>
                <w:sz w:val="18"/>
                <w:szCs w:val="18"/>
                <w:lang w:val="en-US" w:eastAsia="zh-CN" w:bidi="ar"/>
              </w:rPr>
            </w:pPr>
            <w:r>
              <w:rPr>
                <w:rFonts w:hint="eastAsia" w:asciiTheme="majorEastAsia" w:hAnsiTheme="majorEastAsia" w:eastAsiaTheme="majorEastAsia" w:cstheme="majorEastAsia"/>
                <w:color w:val="auto"/>
                <w:kern w:val="0"/>
                <w:sz w:val="18"/>
                <w:szCs w:val="18"/>
                <w:lang w:val="en-US" w:eastAsia="zh-CN" w:bidi="ar"/>
              </w:rPr>
              <w:t>219</w:t>
            </w:r>
          </w:p>
        </w:tc>
        <w:tc>
          <w:tcPr>
            <w:tcW w:w="1050" w:type="dxa"/>
            <w:vMerge w:val="restart"/>
            <w:tcBorders>
              <w:top w:val="single" w:color="000000" w:sz="4" w:space="0"/>
              <w:left w:val="single" w:color="000000" w:sz="4" w:space="0"/>
              <w:right w:val="single" w:color="000000" w:sz="4" w:space="0"/>
            </w:tcBorders>
            <w:shd w:val="clear" w:color="auto" w:fill="auto"/>
            <w:vAlign w:val="center"/>
          </w:tcPr>
          <w:p w14:paraId="200C864D">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在城市轨道交通线路安全保护区内进行作业的单位未在作业过程中对作业影响区域进行动态监测</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未及时消除发现的安全隐患</w:t>
            </w:r>
          </w:p>
        </w:tc>
        <w:tc>
          <w:tcPr>
            <w:tcW w:w="3379" w:type="dxa"/>
            <w:vMerge w:val="restart"/>
            <w:tcBorders>
              <w:top w:val="single" w:color="000000" w:sz="4" w:space="0"/>
              <w:left w:val="single" w:color="000000" w:sz="4" w:space="0"/>
              <w:right w:val="single" w:color="000000" w:sz="4" w:space="0"/>
            </w:tcBorders>
            <w:shd w:val="clear" w:color="auto" w:fill="auto"/>
            <w:vAlign w:val="center"/>
          </w:tcPr>
          <w:p w14:paraId="5D6D921D">
            <w:pPr>
              <w:keepNext w:val="0"/>
              <w:keepLines w:val="0"/>
              <w:pageBreakBefore w:val="0"/>
              <w:widowControl/>
              <w:kinsoku/>
              <w:wordWrap/>
              <w:overflowPunct/>
              <w:topLinePunct w:val="0"/>
              <w:autoSpaceDE/>
              <w:autoSpaceDN/>
              <w:bidi w:val="0"/>
              <w:adjustRightInd/>
              <w:snapToGrid/>
              <w:spacing w:line="300" w:lineRule="exact"/>
              <w:ind w:firstLine="361" w:firstLineChars="200"/>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b/>
                <w:bCs/>
                <w:color w:val="auto"/>
                <w:kern w:val="0"/>
                <w:sz w:val="18"/>
                <w:szCs w:val="18"/>
                <w:lang w:eastAsia="zh-CN" w:bidi="ar"/>
              </w:rPr>
              <w:t>《城市公共交通条例》</w:t>
            </w:r>
          </w:p>
          <w:p w14:paraId="58C44A9C">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第四十三条第二款</w:t>
            </w:r>
            <w:r>
              <w:rPr>
                <w:rFonts w:hint="eastAsia" w:asciiTheme="majorEastAsia" w:hAnsiTheme="majorEastAsia" w:eastAsiaTheme="majorEastAsia" w:cstheme="majorEastAsia"/>
                <w:b w:val="0"/>
                <w:bCs w:val="0"/>
                <w:color w:val="auto"/>
                <w:kern w:val="0"/>
                <w:sz w:val="18"/>
                <w:szCs w:val="18"/>
                <w:lang w:val="en-US" w:eastAsia="zh-CN" w:bidi="ar"/>
              </w:rPr>
              <w:t xml:space="preserve">  </w:t>
            </w:r>
            <w:r>
              <w:rPr>
                <w:rFonts w:hint="eastAsia" w:asciiTheme="majorEastAsia" w:hAnsiTheme="majorEastAsia" w:eastAsiaTheme="majorEastAsia" w:cstheme="majorEastAsia"/>
                <w:b w:val="0"/>
                <w:bCs w:val="0"/>
                <w:color w:val="auto"/>
                <w:kern w:val="0"/>
                <w:sz w:val="18"/>
                <w:szCs w:val="18"/>
                <w:lang w:bidi="ar"/>
              </w:rPr>
              <w:t>在城市轨道交通线路安全保护区内进行作业的，应当征得城市轨道交通运营单位同意。作业单位应当制定和落实安全防护方案，并在作业过程中对作业影响区域进行动态监测，及时发现并消除安全隐患。城市轨道交通运营单位可以进入作业现场进行巡查，发现作业危及</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可能危及城市轨道交通运营安全的，应当要求作业单位采取措施消除安全隐患</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停止作业。</w:t>
            </w:r>
          </w:p>
          <w:p w14:paraId="0EE3B150">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b w:val="0"/>
                <w:bCs w:val="0"/>
                <w:color w:val="auto"/>
                <w:kern w:val="0"/>
                <w:sz w:val="18"/>
                <w:szCs w:val="18"/>
                <w:lang w:bidi="ar"/>
              </w:rPr>
            </w:pPr>
          </w:p>
        </w:tc>
        <w:tc>
          <w:tcPr>
            <w:tcW w:w="3825" w:type="dxa"/>
            <w:vMerge w:val="restart"/>
            <w:tcBorders>
              <w:top w:val="single" w:color="000000" w:sz="4" w:space="0"/>
              <w:left w:val="single" w:color="000000" w:sz="4" w:space="0"/>
              <w:right w:val="nil"/>
            </w:tcBorders>
            <w:shd w:val="clear" w:color="auto" w:fill="auto"/>
            <w:vAlign w:val="center"/>
          </w:tcPr>
          <w:p w14:paraId="7318F903">
            <w:pPr>
              <w:keepNext w:val="0"/>
              <w:keepLines w:val="0"/>
              <w:pageBreakBefore w:val="0"/>
              <w:widowControl/>
              <w:kinsoku/>
              <w:wordWrap/>
              <w:overflowPunct/>
              <w:topLinePunct w:val="0"/>
              <w:autoSpaceDE/>
              <w:autoSpaceDN/>
              <w:bidi w:val="0"/>
              <w:adjustRightInd/>
              <w:snapToGrid/>
              <w:spacing w:line="300" w:lineRule="exact"/>
              <w:ind w:firstLine="361" w:firstLineChars="200"/>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b/>
                <w:bCs/>
                <w:color w:val="auto"/>
                <w:kern w:val="0"/>
                <w:sz w:val="18"/>
                <w:szCs w:val="18"/>
                <w:lang w:bidi="ar"/>
              </w:rPr>
              <w:t>《城市公共交通条例》</w:t>
            </w:r>
          </w:p>
          <w:p w14:paraId="71ABA20D">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第五十条第（</w:t>
            </w:r>
            <w:r>
              <w:rPr>
                <w:rFonts w:hint="eastAsia" w:asciiTheme="majorEastAsia" w:hAnsiTheme="majorEastAsia" w:eastAsiaTheme="majorEastAsia" w:cstheme="majorEastAsia"/>
                <w:b w:val="0"/>
                <w:bCs w:val="0"/>
                <w:color w:val="auto"/>
                <w:kern w:val="0"/>
                <w:sz w:val="18"/>
                <w:szCs w:val="18"/>
                <w:lang w:val="en-US" w:eastAsia="zh-CN" w:bidi="ar"/>
              </w:rPr>
              <w:t>三</w:t>
            </w:r>
            <w:r>
              <w:rPr>
                <w:rFonts w:hint="eastAsia" w:asciiTheme="majorEastAsia" w:hAnsiTheme="majorEastAsia" w:eastAsiaTheme="majorEastAsia" w:cstheme="majorEastAsia"/>
                <w:b w:val="0"/>
                <w:bCs w:val="0"/>
                <w:color w:val="auto"/>
                <w:kern w:val="0"/>
                <w:sz w:val="18"/>
                <w:szCs w:val="18"/>
                <w:lang w:bidi="ar"/>
              </w:rPr>
              <w:t>）项</w:t>
            </w:r>
            <w:r>
              <w:rPr>
                <w:rFonts w:hint="eastAsia" w:asciiTheme="majorEastAsia" w:hAnsiTheme="majorEastAsia" w:eastAsiaTheme="majorEastAsia" w:cstheme="majorEastAsia"/>
                <w:b w:val="0"/>
                <w:bCs w:val="0"/>
                <w:color w:val="auto"/>
                <w:kern w:val="0"/>
                <w:sz w:val="18"/>
                <w:szCs w:val="18"/>
                <w:lang w:val="en-US" w:eastAsia="zh-CN" w:bidi="ar"/>
              </w:rPr>
              <w:t xml:space="preserve">  </w:t>
            </w:r>
            <w:r>
              <w:rPr>
                <w:rFonts w:hint="eastAsia" w:asciiTheme="majorEastAsia" w:hAnsiTheme="majorEastAsia" w:eastAsiaTheme="majorEastAsia" w:cstheme="majorEastAsia"/>
                <w:b w:val="0"/>
                <w:bCs w:val="0"/>
                <w:color w:val="auto"/>
                <w:kern w:val="0"/>
                <w:sz w:val="18"/>
                <w:szCs w:val="18"/>
                <w:lang w:bidi="ar"/>
              </w:rPr>
              <w:t>在城市轨道交通线路安全保护区内进行作业的单位有下列行为之一的，由城市人民政府城市公共交通主管部门责令改正，暂时停止作业，可以处5万元以下的罚款；拒不改正的，责令停止作业，并处5万元以上20万元以下的罚款；造成城市轨道交通设施损坏</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影响运营安全的，并处20万元以上100万元以下的罚款：</w:t>
            </w:r>
          </w:p>
          <w:p w14:paraId="650301E7">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center"/>
              <w:rPr>
                <w:rFonts w:hint="eastAsia" w:asciiTheme="majorEastAsia" w:hAnsiTheme="majorEastAsia" w:eastAsiaTheme="majorEastAsia" w:cstheme="majorEastAsia"/>
                <w:b w:val="0"/>
                <w:bCs w:val="0"/>
                <w:color w:val="auto"/>
                <w:kern w:val="0"/>
                <w:sz w:val="18"/>
                <w:szCs w:val="18"/>
                <w:lang w:eastAsia="zh-CN" w:bidi="ar"/>
              </w:rPr>
            </w:pPr>
            <w:r>
              <w:rPr>
                <w:rFonts w:hint="eastAsia" w:asciiTheme="majorEastAsia" w:hAnsiTheme="majorEastAsia" w:eastAsiaTheme="majorEastAsia" w:cstheme="majorEastAsia"/>
                <w:b w:val="0"/>
                <w:bCs w:val="0"/>
                <w:color w:val="auto"/>
                <w:kern w:val="0"/>
                <w:sz w:val="18"/>
                <w:szCs w:val="18"/>
                <w:lang w:bidi="ar"/>
              </w:rPr>
              <w:t>（三）未在作业过程中对作业影响区域进行动态监测</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未及时消除发现的安全隐患</w:t>
            </w:r>
            <w:r>
              <w:rPr>
                <w:rFonts w:hint="eastAsia" w:asciiTheme="majorEastAsia" w:hAnsiTheme="majorEastAsia" w:eastAsiaTheme="majorEastAsia" w:cstheme="majorEastAsia"/>
                <w:b w:val="0"/>
                <w:bCs w:val="0"/>
                <w:color w:val="auto"/>
                <w:kern w:val="0"/>
                <w:sz w:val="18"/>
                <w:szCs w:val="18"/>
                <w:lang w:eastAsia="zh-CN" w:bidi="ar"/>
              </w:rPr>
              <w:t>。</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2230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694A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未在作业过程中对作业影响区域进行动态监测</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未及时消除发现的安全隐患</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69BA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可以处5万元以下的罚款</w:t>
            </w:r>
          </w:p>
        </w:tc>
      </w:tr>
      <w:tr w14:paraId="6D79E05A">
        <w:tblPrEx>
          <w:tblCellMar>
            <w:top w:w="0" w:type="dxa"/>
            <w:left w:w="108" w:type="dxa"/>
            <w:bottom w:w="0" w:type="dxa"/>
            <w:right w:w="108" w:type="dxa"/>
          </w:tblCellMar>
        </w:tblPrEx>
        <w:trPr>
          <w:trHeight w:val="1536" w:hRule="atLeast"/>
          <w:jc w:val="center"/>
        </w:trPr>
        <w:tc>
          <w:tcPr>
            <w:tcW w:w="667" w:type="dxa"/>
            <w:vMerge w:val="continue"/>
            <w:tcBorders>
              <w:left w:val="single" w:color="000000" w:sz="4" w:space="0"/>
              <w:right w:val="single" w:color="000000" w:sz="4" w:space="0"/>
            </w:tcBorders>
            <w:shd w:val="clear" w:color="auto" w:fill="auto"/>
            <w:vAlign w:val="center"/>
          </w:tcPr>
          <w:p w14:paraId="2BADD657">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bidi="ar"/>
              </w:rPr>
            </w:pPr>
          </w:p>
        </w:tc>
        <w:tc>
          <w:tcPr>
            <w:tcW w:w="1050" w:type="dxa"/>
            <w:vMerge w:val="continue"/>
            <w:tcBorders>
              <w:left w:val="single" w:color="000000" w:sz="4" w:space="0"/>
              <w:right w:val="single" w:color="000000" w:sz="4" w:space="0"/>
            </w:tcBorders>
            <w:shd w:val="clear" w:color="auto" w:fill="auto"/>
            <w:vAlign w:val="center"/>
          </w:tcPr>
          <w:p w14:paraId="5264B827">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bidi="ar"/>
              </w:rPr>
            </w:pPr>
          </w:p>
        </w:tc>
        <w:tc>
          <w:tcPr>
            <w:tcW w:w="3379" w:type="dxa"/>
            <w:vMerge w:val="continue"/>
            <w:tcBorders>
              <w:left w:val="single" w:color="000000" w:sz="4" w:space="0"/>
              <w:right w:val="single" w:color="000000" w:sz="4" w:space="0"/>
            </w:tcBorders>
            <w:shd w:val="clear" w:color="auto" w:fill="auto"/>
            <w:vAlign w:val="center"/>
          </w:tcPr>
          <w:p w14:paraId="3EBB914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3825" w:type="dxa"/>
            <w:vMerge w:val="continue"/>
            <w:tcBorders>
              <w:left w:val="single" w:color="000000" w:sz="4" w:space="0"/>
              <w:right w:val="nil"/>
            </w:tcBorders>
            <w:shd w:val="clear" w:color="auto" w:fill="auto"/>
            <w:vAlign w:val="center"/>
          </w:tcPr>
          <w:p w14:paraId="143D596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67A6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8206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color w:val="auto"/>
                <w:kern w:val="0"/>
                <w:sz w:val="18"/>
                <w:szCs w:val="18"/>
                <w:lang w:bidi="ar"/>
              </w:rPr>
              <w:t>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FEAB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val="en-US" w:eastAsia="zh-CN" w:bidi="ar"/>
              </w:rPr>
            </w:pPr>
            <w:r>
              <w:rPr>
                <w:rFonts w:hint="eastAsia" w:asciiTheme="majorEastAsia" w:hAnsiTheme="majorEastAsia" w:eastAsiaTheme="majorEastAsia" w:cstheme="majorEastAsia"/>
                <w:b w:val="0"/>
                <w:bCs w:val="0"/>
                <w:strike w:val="0"/>
                <w:dstrike w:val="0"/>
                <w:color w:val="auto"/>
                <w:kern w:val="0"/>
                <w:sz w:val="18"/>
                <w:szCs w:val="18"/>
                <w:lang w:bidi="ar"/>
              </w:rPr>
              <w:t>责令停止作业</w:t>
            </w:r>
            <w:r>
              <w:rPr>
                <w:rFonts w:hint="eastAsia" w:asciiTheme="majorEastAsia" w:hAnsiTheme="majorEastAsia" w:eastAsiaTheme="majorEastAsia" w:cstheme="majorEastAsia"/>
                <w:b w:val="0"/>
                <w:bCs w:val="0"/>
                <w:strike w:val="0"/>
                <w:dstrike w:val="0"/>
                <w:color w:val="auto"/>
                <w:kern w:val="0"/>
                <w:sz w:val="18"/>
                <w:szCs w:val="18"/>
                <w:lang w:eastAsia="zh-CN" w:bidi="ar"/>
              </w:rPr>
              <w:t>，并</w:t>
            </w:r>
            <w:r>
              <w:rPr>
                <w:rFonts w:hint="eastAsia" w:asciiTheme="majorEastAsia" w:hAnsiTheme="majorEastAsia" w:eastAsiaTheme="majorEastAsia" w:cstheme="majorEastAsia"/>
                <w:b w:val="0"/>
                <w:bCs w:val="0"/>
                <w:strike w:val="0"/>
                <w:color w:val="auto"/>
                <w:kern w:val="0"/>
                <w:sz w:val="18"/>
                <w:szCs w:val="18"/>
                <w:lang w:eastAsia="zh-CN" w:bidi="ar"/>
              </w:rPr>
              <w:t>处</w:t>
            </w:r>
            <w:r>
              <w:rPr>
                <w:rFonts w:hint="eastAsia" w:asciiTheme="majorEastAsia" w:hAnsiTheme="majorEastAsia" w:eastAsiaTheme="majorEastAsia" w:cstheme="majorEastAsia"/>
                <w:b w:val="0"/>
                <w:bCs w:val="0"/>
                <w:strike w:val="0"/>
                <w:color w:val="auto"/>
                <w:kern w:val="0"/>
                <w:sz w:val="18"/>
                <w:szCs w:val="18"/>
                <w:lang w:bidi="ar"/>
              </w:rPr>
              <w:t>5万元</w:t>
            </w:r>
            <w:r>
              <w:rPr>
                <w:rFonts w:hint="eastAsia" w:asciiTheme="majorEastAsia" w:hAnsiTheme="majorEastAsia" w:eastAsiaTheme="majorEastAsia" w:cstheme="majorEastAsia"/>
                <w:b w:val="0"/>
                <w:bCs w:val="0"/>
                <w:color w:val="auto"/>
                <w:kern w:val="0"/>
                <w:sz w:val="18"/>
                <w:szCs w:val="18"/>
                <w:lang w:bidi="ar"/>
              </w:rPr>
              <w:t>以上20万元以下的罚款</w:t>
            </w:r>
          </w:p>
        </w:tc>
      </w:tr>
      <w:tr w14:paraId="02334307">
        <w:tblPrEx>
          <w:tblCellMar>
            <w:top w:w="0" w:type="dxa"/>
            <w:left w:w="108" w:type="dxa"/>
            <w:bottom w:w="0" w:type="dxa"/>
            <w:right w:w="108" w:type="dxa"/>
          </w:tblCellMar>
        </w:tblPrEx>
        <w:trPr>
          <w:trHeight w:val="1706" w:hRule="atLeast"/>
          <w:jc w:val="center"/>
        </w:trPr>
        <w:tc>
          <w:tcPr>
            <w:tcW w:w="667" w:type="dxa"/>
            <w:vMerge w:val="continue"/>
            <w:tcBorders>
              <w:left w:val="single" w:color="000000" w:sz="4" w:space="0"/>
              <w:bottom w:val="single" w:color="000000" w:sz="4" w:space="0"/>
              <w:right w:val="single" w:color="000000" w:sz="4" w:space="0"/>
            </w:tcBorders>
            <w:shd w:val="clear" w:color="auto" w:fill="auto"/>
            <w:vAlign w:val="center"/>
          </w:tcPr>
          <w:p w14:paraId="77782D26">
            <w:pPr>
              <w:keepNext w:val="0"/>
              <w:keepLines w:val="0"/>
              <w:pageBreakBefore w:val="0"/>
              <w:widowControl/>
              <w:kinsoku/>
              <w:wordWrap/>
              <w:overflowPunct/>
              <w:topLinePunct w:val="0"/>
              <w:bidi w:val="0"/>
              <w:adjustRightInd/>
              <w:snapToGrid/>
              <w:spacing w:line="240" w:lineRule="auto"/>
              <w:ind w:left="0" w:firstLine="0" w:firstLineChars="0"/>
              <w:jc w:val="center"/>
              <w:textAlignment w:val="center"/>
              <w:rPr>
                <w:rFonts w:hint="eastAsia" w:asciiTheme="majorEastAsia" w:hAnsiTheme="majorEastAsia" w:eastAsiaTheme="majorEastAsia" w:cstheme="majorEastAsia"/>
                <w:color w:val="auto"/>
                <w:kern w:val="0"/>
                <w:sz w:val="18"/>
                <w:szCs w:val="18"/>
                <w:lang w:bidi="ar"/>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14:paraId="5FF023E3">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kern w:val="0"/>
                <w:sz w:val="18"/>
                <w:szCs w:val="18"/>
                <w:lang w:bidi="ar"/>
              </w:rPr>
            </w:pPr>
          </w:p>
        </w:tc>
        <w:tc>
          <w:tcPr>
            <w:tcW w:w="3379" w:type="dxa"/>
            <w:vMerge w:val="continue"/>
            <w:tcBorders>
              <w:left w:val="single" w:color="000000" w:sz="4" w:space="0"/>
              <w:bottom w:val="single" w:color="000000" w:sz="4" w:space="0"/>
              <w:right w:val="single" w:color="000000" w:sz="4" w:space="0"/>
            </w:tcBorders>
            <w:shd w:val="clear" w:color="auto" w:fill="auto"/>
            <w:vAlign w:val="center"/>
          </w:tcPr>
          <w:p w14:paraId="349885B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3825" w:type="dxa"/>
            <w:vMerge w:val="continue"/>
            <w:tcBorders>
              <w:left w:val="single" w:color="000000" w:sz="4" w:space="0"/>
              <w:bottom w:val="single" w:color="000000" w:sz="4" w:space="0"/>
              <w:right w:val="nil"/>
            </w:tcBorders>
            <w:shd w:val="clear" w:color="auto" w:fill="auto"/>
            <w:vAlign w:val="center"/>
          </w:tcPr>
          <w:p w14:paraId="290EC5D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9B24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3679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造成城市轨道交通设施损坏</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影响运营安全的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CE5D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20万元以上100万元以下的罚款</w:t>
            </w:r>
          </w:p>
        </w:tc>
      </w:tr>
      <w:tr w14:paraId="072B373C">
        <w:tblPrEx>
          <w:tblCellMar>
            <w:top w:w="0" w:type="dxa"/>
            <w:left w:w="108" w:type="dxa"/>
            <w:bottom w:w="0" w:type="dxa"/>
            <w:right w:w="108" w:type="dxa"/>
          </w:tblCellMar>
        </w:tblPrEx>
        <w:trPr>
          <w:trHeight w:val="1658"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FEF146">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220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2A1437">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运营企业未对拟担任驾驶员、乘务员的人员进行培训、考核</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D3D08D">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US"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US" w:bidi="ar"/>
              </w:rPr>
              <w:t xml:space="preserve"> 《城市公共汽车和电车客运管理规定》</w:t>
            </w:r>
            <w:r>
              <w:rPr>
                <w:rFonts w:hint="eastAsia" w:asciiTheme="majorEastAsia" w:hAnsiTheme="majorEastAsia" w:eastAsiaTheme="majorEastAsia" w:cstheme="majorEastAsia"/>
                <w:b/>
                <w:bCs/>
                <w:color w:val="auto"/>
                <w:kern w:val="0"/>
                <w:sz w:val="18"/>
                <w:szCs w:val="18"/>
                <w:lang w:val="en-US" w:eastAsia="zh-CN" w:bidi="ar"/>
              </w:rPr>
              <w:t>（</w:t>
            </w:r>
            <w:r>
              <w:rPr>
                <w:rFonts w:hint="default" w:asciiTheme="majorEastAsia" w:hAnsiTheme="majorEastAsia" w:eastAsiaTheme="majorEastAsia" w:cstheme="majorEastAsia"/>
                <w:b/>
                <w:bCs/>
                <w:color w:val="auto"/>
                <w:kern w:val="0"/>
                <w:sz w:val="18"/>
                <w:szCs w:val="18"/>
                <w:lang w:val="en-US" w:bidi="ar"/>
              </w:rPr>
              <w:t>交通运输部令2017年第5号</w:t>
            </w:r>
            <w:r>
              <w:rPr>
                <w:rFonts w:hint="eastAsia" w:asciiTheme="majorEastAsia" w:hAnsiTheme="majorEastAsia" w:eastAsiaTheme="majorEastAsia" w:cstheme="majorEastAsia"/>
                <w:b/>
                <w:bCs/>
                <w:color w:val="auto"/>
                <w:kern w:val="0"/>
                <w:sz w:val="18"/>
                <w:szCs w:val="18"/>
                <w:lang w:val="en-US" w:eastAsia="zh-CN" w:bidi="ar"/>
              </w:rPr>
              <w:t>）</w:t>
            </w:r>
          </w:p>
          <w:p w14:paraId="4C27A47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第二十八条  运营企业应当按照有关规范和标准对城市公共汽电车客运驾驶员、乘务员进行有关法律法规、岗位职责、操作规程、服务规范、安全防范和应急处置等基本知识与技能的培训和考核，安排培训、考核合格人员上岗。运营企业应当将相关培训、考核情况建档备查，并报城市公共交通主管部门备案。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1264B5D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《城市公共汽车和电车客运管理规定》(交通运输部令2017年第5号 )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6E668BBF">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第六十二条第（四）项  运营企业有下列行为之一的，由城市公共交通主管部门责令限期改正；逾期未改正的，处5000元以上1万元以下的罚款：</w:t>
            </w:r>
          </w:p>
          <w:p w14:paraId="73F06832">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（四）未对拟担任驾驶员、乘务员的人员进行培训、考核的。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1059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DBBA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一个自然年度内在本省</w:t>
            </w:r>
            <w:r>
              <w:rPr>
                <w:rFonts w:hint="eastAsia" w:asciiTheme="majorEastAsia" w:hAnsiTheme="majorEastAsia" w:eastAsiaTheme="majorEastAsia" w:cstheme="majorEastAsia"/>
                <w:b w:val="0"/>
                <w:bCs w:val="0"/>
                <w:color w:val="auto"/>
                <w:kern w:val="0"/>
                <w:sz w:val="18"/>
                <w:szCs w:val="18"/>
                <w:lang w:bidi="ar"/>
              </w:rPr>
              <w:t>存在未对1名拟担任驾驶员、乘务员的人员进行培训、考核，经限期改正，逾期不改正的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6AFE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五千元以上少于六千元的罚款</w:t>
            </w:r>
          </w:p>
        </w:tc>
      </w:tr>
      <w:tr w14:paraId="79F4E3C1">
        <w:tblPrEx>
          <w:tblCellMar>
            <w:top w:w="0" w:type="dxa"/>
            <w:left w:w="108" w:type="dxa"/>
            <w:bottom w:w="0" w:type="dxa"/>
            <w:right w:w="108" w:type="dxa"/>
          </w:tblCellMar>
        </w:tblPrEx>
        <w:trPr>
          <w:trHeight w:val="172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8CE859">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D1F01C">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67009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DDB28A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ECCD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8303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一个自然年度内在本省</w:t>
            </w:r>
            <w:r>
              <w:rPr>
                <w:rFonts w:hint="eastAsia" w:asciiTheme="majorEastAsia" w:hAnsiTheme="majorEastAsia" w:eastAsiaTheme="majorEastAsia" w:cstheme="majorEastAsia"/>
                <w:b w:val="0"/>
                <w:bCs w:val="0"/>
                <w:color w:val="auto"/>
                <w:kern w:val="0"/>
                <w:sz w:val="18"/>
                <w:szCs w:val="18"/>
                <w:lang w:bidi="ar"/>
              </w:rPr>
              <w:t>存在未对2名拟担任驾驶员、乘务员的人员进行培训、考核，经限期改正，逾期不改正的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94A5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六千元以上少于八千元的罚款</w:t>
            </w:r>
          </w:p>
        </w:tc>
      </w:tr>
      <w:tr w14:paraId="6419F4D5">
        <w:tblPrEx>
          <w:tblCellMar>
            <w:top w:w="0" w:type="dxa"/>
            <w:left w:w="108" w:type="dxa"/>
            <w:bottom w:w="0" w:type="dxa"/>
            <w:right w:w="108" w:type="dxa"/>
          </w:tblCellMar>
        </w:tblPrEx>
        <w:trPr>
          <w:trHeight w:val="168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5319B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94D5A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08BD9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B2B370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8FF8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8E2D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一个自然年度内在本省</w:t>
            </w:r>
            <w:r>
              <w:rPr>
                <w:rFonts w:hint="eastAsia" w:asciiTheme="majorEastAsia" w:hAnsiTheme="majorEastAsia" w:eastAsiaTheme="majorEastAsia" w:cstheme="majorEastAsia"/>
                <w:b w:val="0"/>
                <w:bCs w:val="0"/>
                <w:color w:val="auto"/>
                <w:kern w:val="0"/>
                <w:sz w:val="18"/>
                <w:szCs w:val="18"/>
                <w:lang w:bidi="ar"/>
              </w:rPr>
              <w:t>存在未对3名及以上拟担任驾驶员、乘务员的人员进行培训、考核，经限期改正，逾期不改正的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F71D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八千元以上一万元以下的罚款</w:t>
            </w:r>
          </w:p>
        </w:tc>
      </w:tr>
      <w:tr w14:paraId="211EE193">
        <w:tblPrEx>
          <w:tblCellMar>
            <w:top w:w="0" w:type="dxa"/>
            <w:left w:w="108" w:type="dxa"/>
            <w:bottom w:w="0" w:type="dxa"/>
            <w:right w:w="108" w:type="dxa"/>
          </w:tblCellMar>
        </w:tblPrEx>
        <w:trPr>
          <w:trHeight w:val="1164"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32A97E">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221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F59D55">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运营企业未制定应急预案并组织演练</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C3DFA0">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《城市公共汽车和电车客运管理规定》(交通运输部令2017年第5号 ) </w:t>
            </w:r>
            <w:r>
              <w:rPr>
                <w:rFonts w:hint="default" w:asciiTheme="majorEastAsia" w:hAnsiTheme="majorEastAsia" w:eastAsiaTheme="majorEastAsia" w:cstheme="majorEastAsia"/>
                <w:color w:val="auto"/>
                <w:kern w:val="0"/>
                <w:sz w:val="18"/>
                <w:szCs w:val="18"/>
                <w:lang w:val="en" w:bidi="ar"/>
              </w:rPr>
              <w:t xml:space="preserve"> </w:t>
            </w:r>
          </w:p>
          <w:p w14:paraId="0309A2B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第五十二条第二款  运营企业应当根据城市公共汽电车客运突发事件应急预案，制定本企业的应急预案，并定期演练。</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431B54C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val="en-US" w:eastAsia="zh-CN" w:bidi="ar"/>
              </w:rPr>
              <w:t xml:space="preserve"> </w:t>
            </w:r>
            <w:r>
              <w:rPr>
                <w:rFonts w:hint="default" w:asciiTheme="majorEastAsia" w:hAnsiTheme="majorEastAsia" w:eastAsiaTheme="majorEastAsia" w:cstheme="majorEastAsia"/>
                <w:b/>
                <w:bCs/>
                <w:color w:val="auto"/>
                <w:kern w:val="0"/>
                <w:sz w:val="18"/>
                <w:szCs w:val="18"/>
                <w:lang w:val="en" w:bidi="ar"/>
              </w:rPr>
              <w:t xml:space="preserve">《城市公共汽车和电车客运管理规定》(交通运输部令2017年第5号 )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2F9CA53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第六十三条第一款  运营企业未制定应急预案并组织演练的，由城市公共交通主管部门责令限期改正，并处1万元以下的罚款。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8D5E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6B70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运营企业已制定应急预案，未组织演练的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D360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少于二千元的罚款</w:t>
            </w:r>
          </w:p>
        </w:tc>
      </w:tr>
      <w:tr w14:paraId="2F7BC0D4">
        <w:tblPrEx>
          <w:tblCellMar>
            <w:top w:w="0" w:type="dxa"/>
            <w:left w:w="108" w:type="dxa"/>
            <w:bottom w:w="0" w:type="dxa"/>
            <w:right w:w="108" w:type="dxa"/>
          </w:tblCellMar>
        </w:tblPrEx>
        <w:trPr>
          <w:trHeight w:val="126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40F8D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FF2F1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CDB44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9A3D52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0F9F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E1FB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运营企业未制定应急预案的，能够改正的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79AD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二千元以上少于五千元的罚款</w:t>
            </w:r>
          </w:p>
        </w:tc>
      </w:tr>
      <w:tr w14:paraId="34B7DBC0">
        <w:tblPrEx>
          <w:tblCellMar>
            <w:top w:w="0" w:type="dxa"/>
            <w:left w:w="108" w:type="dxa"/>
            <w:bottom w:w="0" w:type="dxa"/>
            <w:right w:w="108" w:type="dxa"/>
          </w:tblCellMar>
        </w:tblPrEx>
        <w:trPr>
          <w:trHeight w:val="131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50EB4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2ABDB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F6328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005ABD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71DF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61F2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运营企业未制定应急预案的，拒不改正的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38AC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五千元以上一万元以下的罚款</w:t>
            </w:r>
          </w:p>
        </w:tc>
      </w:tr>
      <w:tr w14:paraId="1394988B">
        <w:tblPrEx>
          <w:tblCellMar>
            <w:top w:w="0" w:type="dxa"/>
            <w:left w:w="108" w:type="dxa"/>
            <w:bottom w:w="0" w:type="dxa"/>
            <w:right w:w="108" w:type="dxa"/>
          </w:tblCellMar>
        </w:tblPrEx>
        <w:trPr>
          <w:trHeight w:val="1234"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9157E1">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222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FEC747">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发生影响运营安全的突发事件时，运营企业未按照应急预案的规定采取应急处置措施，造成严重后果</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D2CFCF">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《城市公共汽车和电车客运管理规定》(交通运输部令2017年第5号 )  </w:t>
            </w:r>
          </w:p>
          <w:p w14:paraId="5B1A921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第五十二条第三款  发生安全事故</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影响城市公共汽电车客运运营安全的突发事件时，城市公共交通主管部门、运营企业等应当按照应急预案及时采取应急处置措施。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06F0EE1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 《城市公共汽车和电车客运管理规定》(交通运输部令2017年第5号 )  </w:t>
            </w:r>
            <w:r>
              <w:rPr>
                <w:rFonts w:hint="eastAsia" w:asciiTheme="majorEastAsia" w:hAnsiTheme="majorEastAsia" w:eastAsiaTheme="majorEastAsia" w:cstheme="majorEastAsia"/>
                <w:color w:val="auto"/>
                <w:kern w:val="0"/>
                <w:sz w:val="18"/>
                <w:szCs w:val="18"/>
                <w:lang w:bidi="ar"/>
              </w:rPr>
              <w:t xml:space="preserve">                                                                        </w:t>
            </w:r>
          </w:p>
          <w:p w14:paraId="2F50C0D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第六十三条第二款  发生影响运营安全的突发事件时，运营企业未按照应急预案的规定采取应急处置措施，造成严重后果的，由城市公共交通主管部门处2万元以上3万元以下的罚款。</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81A3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87F6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造成财产损失，但未造成人员伤亡的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DA5E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二万元以上少于二万五千元的罚款</w:t>
            </w:r>
          </w:p>
        </w:tc>
      </w:tr>
      <w:tr w14:paraId="76D2BD1A">
        <w:tblPrEx>
          <w:tblCellMar>
            <w:top w:w="0" w:type="dxa"/>
            <w:left w:w="108" w:type="dxa"/>
            <w:bottom w:w="0" w:type="dxa"/>
            <w:right w:w="108" w:type="dxa"/>
          </w:tblCellMar>
        </w:tblPrEx>
        <w:trPr>
          <w:trHeight w:val="123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F53B5F">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E40F6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5CFA1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3F9F66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E0E3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5F39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造成严重财产损失的</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造成人员受伤的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35B3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二万五千元以上少于三万元的罚款</w:t>
            </w:r>
          </w:p>
        </w:tc>
      </w:tr>
      <w:tr w14:paraId="20525096">
        <w:tblPrEx>
          <w:tblCellMar>
            <w:top w:w="0" w:type="dxa"/>
            <w:left w:w="108" w:type="dxa"/>
            <w:bottom w:w="0" w:type="dxa"/>
            <w:right w:w="108" w:type="dxa"/>
          </w:tblCellMar>
        </w:tblPrEx>
        <w:trPr>
          <w:trHeight w:val="114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95741F">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21A11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5BCBE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806CEC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D185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4BF1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造成1人及以上死亡的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47B2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三万</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19AA3027">
        <w:tblPrEx>
          <w:tblCellMar>
            <w:top w:w="0" w:type="dxa"/>
            <w:left w:w="108" w:type="dxa"/>
            <w:bottom w:w="0" w:type="dxa"/>
            <w:right w:w="108" w:type="dxa"/>
          </w:tblCellMar>
        </w:tblPrEx>
        <w:trPr>
          <w:trHeight w:val="1636"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BA1AC3">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223</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B29E2C">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城市公共汽电车客运场站和服务设施的日常管理单位未按照规定对有关场站设施进行管理和维护</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C5D04A">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 xml:space="preserve">《城市公共汽车和电车客运管理规定》(交通运输部令2017年第5号 ) </w:t>
            </w:r>
            <w:r>
              <w:rPr>
                <w:rFonts w:hint="default" w:asciiTheme="majorEastAsia" w:hAnsiTheme="majorEastAsia" w:eastAsiaTheme="majorEastAsia" w:cstheme="majorEastAsia"/>
                <w:color w:val="auto"/>
                <w:kern w:val="0"/>
                <w:sz w:val="18"/>
                <w:szCs w:val="18"/>
                <w:lang w:val="en" w:bidi="ar"/>
              </w:rPr>
              <w:t xml:space="preserve"> </w:t>
            </w:r>
          </w:p>
          <w:p w14:paraId="645E2E8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第三十六条  城市公共汽电车客运场站等服务设施的日常管理单位应当按照有关标准和规定，对场站等服务设施进行日常管理，定期进行维修、保养，保持其技术状况、安全性能符合国家标准，维护场站的正常运营秩序。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480F8B6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 w:eastAsia="zh-CN" w:bidi="ar"/>
              </w:rPr>
              <w:t xml:space="preserve"> </w:t>
            </w:r>
            <w:r>
              <w:rPr>
                <w:rFonts w:hint="default" w:asciiTheme="majorEastAsia" w:hAnsiTheme="majorEastAsia" w:eastAsiaTheme="majorEastAsia" w:cstheme="majorEastAsia"/>
                <w:b/>
                <w:bCs/>
                <w:color w:val="auto"/>
                <w:kern w:val="0"/>
                <w:sz w:val="18"/>
                <w:szCs w:val="18"/>
                <w:lang w:val="en" w:eastAsia="zh-CN" w:bidi="ar"/>
              </w:rPr>
              <w:t xml:space="preserve">《城市公共汽车和电车客运管理规定》(交通运输部令2017年第5号 )  </w:t>
            </w:r>
            <w:r>
              <w:rPr>
                <w:rFonts w:hint="eastAsia" w:asciiTheme="majorEastAsia" w:hAnsiTheme="majorEastAsia" w:eastAsiaTheme="majorEastAsia" w:cstheme="majorEastAsia"/>
                <w:color w:val="auto"/>
                <w:kern w:val="0"/>
                <w:sz w:val="18"/>
                <w:szCs w:val="18"/>
                <w:lang w:bidi="ar"/>
              </w:rPr>
              <w:t xml:space="preserve">             </w:t>
            </w:r>
          </w:p>
          <w:p w14:paraId="0845AF1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第六十四条  城市公共汽电车客运场站和服务设施的日常管理单位未按照规定对有关场站设施进行管理和维护的，由城市公共交通主管部门责令限期改正；逾期未改正的，处1万元以下的罚款。</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7986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4E26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首次</w:t>
            </w:r>
            <w:r>
              <w:rPr>
                <w:rFonts w:hint="eastAsia" w:asciiTheme="majorEastAsia" w:hAnsiTheme="majorEastAsia" w:eastAsiaTheme="majorEastAsia" w:cstheme="majorEastAsia"/>
                <w:b w:val="0"/>
                <w:bCs w:val="0"/>
                <w:color w:val="auto"/>
                <w:kern w:val="0"/>
                <w:sz w:val="18"/>
                <w:szCs w:val="18"/>
                <w:lang w:bidi="ar"/>
              </w:rPr>
              <w:t>未按照规定对有关场站设施进行管理和维护，责令改正后逾期未改正</w:t>
            </w:r>
            <w:r>
              <w:rPr>
                <w:rFonts w:hint="eastAsia" w:asciiTheme="majorEastAsia" w:hAnsiTheme="majorEastAsia" w:eastAsiaTheme="majorEastAsia" w:cstheme="majorEastAsia"/>
                <w:b w:val="0"/>
                <w:bCs w:val="0"/>
                <w:color w:val="auto"/>
                <w:kern w:val="0"/>
                <w:sz w:val="18"/>
                <w:szCs w:val="18"/>
                <w:lang w:val="en-US" w:eastAsia="zh-CN" w:bidi="ar"/>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633C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五百</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08B45208">
        <w:tblPrEx>
          <w:tblCellMar>
            <w:top w:w="0" w:type="dxa"/>
            <w:left w:w="108" w:type="dxa"/>
            <w:bottom w:w="0" w:type="dxa"/>
            <w:right w:w="108" w:type="dxa"/>
          </w:tblCellMar>
        </w:tblPrEx>
        <w:trPr>
          <w:trHeight w:val="187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4281A1">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14A24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2AD88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3C8D67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4607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E6D3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再次</w:t>
            </w:r>
            <w:r>
              <w:rPr>
                <w:rFonts w:hint="eastAsia" w:asciiTheme="majorEastAsia" w:hAnsiTheme="majorEastAsia" w:eastAsiaTheme="majorEastAsia" w:cstheme="majorEastAsia"/>
                <w:b w:val="0"/>
                <w:bCs w:val="0"/>
                <w:color w:val="auto"/>
                <w:kern w:val="0"/>
                <w:sz w:val="18"/>
                <w:szCs w:val="18"/>
                <w:lang w:bidi="ar"/>
              </w:rPr>
              <w:t>未按照规定对有关场站设施进行管理和维护，责令改正后逾期未改正</w:t>
            </w:r>
            <w:r>
              <w:rPr>
                <w:rFonts w:hint="eastAsia" w:asciiTheme="majorEastAsia" w:hAnsiTheme="majorEastAsia" w:eastAsiaTheme="majorEastAsia" w:cstheme="majorEastAsia"/>
                <w:b w:val="0"/>
                <w:bCs w:val="0"/>
                <w:color w:val="auto"/>
                <w:kern w:val="0"/>
                <w:sz w:val="18"/>
                <w:szCs w:val="18"/>
                <w:lang w:val="en-US" w:eastAsia="zh-CN" w:bidi="ar"/>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DA6C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多于五百元少于三千</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123D1F8D">
        <w:tblPrEx>
          <w:tblCellMar>
            <w:top w:w="0" w:type="dxa"/>
            <w:left w:w="108" w:type="dxa"/>
            <w:bottom w:w="0" w:type="dxa"/>
            <w:right w:w="108" w:type="dxa"/>
          </w:tblCellMar>
        </w:tblPrEx>
        <w:trPr>
          <w:trHeight w:val="153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5DEFA2">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E7988A">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6E929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54C74A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FA2A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C961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val="en-US" w:eastAsia="zh-CN"/>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3次以上</w:t>
            </w:r>
            <w:r>
              <w:rPr>
                <w:rFonts w:hint="eastAsia" w:asciiTheme="majorEastAsia" w:hAnsiTheme="majorEastAsia" w:eastAsiaTheme="majorEastAsia" w:cstheme="majorEastAsia"/>
                <w:b w:val="0"/>
                <w:bCs w:val="0"/>
                <w:color w:val="auto"/>
                <w:kern w:val="0"/>
                <w:sz w:val="18"/>
                <w:szCs w:val="18"/>
                <w:lang w:bidi="ar"/>
              </w:rPr>
              <w:t>未按照规定对有关场站设施进行管理和维护，责令改正后逾期未改正</w:t>
            </w:r>
            <w:r>
              <w:rPr>
                <w:rFonts w:hint="eastAsia" w:asciiTheme="majorEastAsia" w:hAnsiTheme="majorEastAsia" w:eastAsiaTheme="majorEastAsia" w:cstheme="majorEastAsia"/>
                <w:b w:val="0"/>
                <w:bCs w:val="0"/>
                <w:color w:val="auto"/>
                <w:kern w:val="0"/>
                <w:sz w:val="18"/>
                <w:szCs w:val="18"/>
                <w:lang w:val="en-US" w:eastAsia="zh-CN" w:bidi="ar"/>
              </w:rPr>
              <w:t>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8E68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三千元以上一万元以下罚款</w:t>
            </w:r>
          </w:p>
        </w:tc>
      </w:tr>
      <w:tr w14:paraId="732BFB18">
        <w:tblPrEx>
          <w:tblCellMar>
            <w:top w:w="0" w:type="dxa"/>
            <w:left w:w="108" w:type="dxa"/>
            <w:bottom w:w="0" w:type="dxa"/>
            <w:right w:w="108" w:type="dxa"/>
          </w:tblCellMar>
        </w:tblPrEx>
        <w:trPr>
          <w:trHeight w:val="322"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96BE5A">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224</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D48087">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破坏、盗窃城市公共汽电车车辆、设施设备</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8DB8B5">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《城市公共汽车和电车客运管理规定》(交通运输部令2017年第5号 )  </w:t>
            </w:r>
          </w:p>
          <w:p w14:paraId="4BD32BE2">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第五十四条第（一）项  任何单位和个人都有保护城市公共汽电车客运服务设施的义务，不得有下列行为：</w:t>
            </w:r>
          </w:p>
          <w:p w14:paraId="2FE09B1A">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（一）破坏、盗窃城市公共汽电车车辆、设施设备。</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134D0D7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eastAsia="zh-CN" w:bidi="ar"/>
              </w:rPr>
              <w:t xml:space="preserve">《城市公共汽车和电车客运管理规定》(交通运输部令2017年第5号 )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6FA0653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第六十六条  违反本规定第五十四条，有危害城市公共汽电车客运服务设施行为的，由城市公共交通主管部门责令改正，对损坏的设施依法赔偿，并对个人处1000元以下的罚款，对单位处5000元以下的罚款。构成犯罪的，依法追究刑事责任。</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83E2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3BEA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破坏、盗窃城市公共汽电车车辆、设施设备,有危害城市公共汽电车客运服务设施行为的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34DE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一百</w:t>
            </w:r>
            <w:r>
              <w:rPr>
                <w:rFonts w:hint="eastAsia" w:asciiTheme="majorEastAsia" w:hAnsiTheme="majorEastAsia" w:eastAsiaTheme="majorEastAsia" w:cstheme="majorEastAsia"/>
                <w:b w:val="0"/>
                <w:bCs w:val="0"/>
                <w:color w:val="auto"/>
                <w:kern w:val="0"/>
                <w:sz w:val="18"/>
                <w:szCs w:val="18"/>
                <w:lang w:eastAsia="zh-CN" w:bidi="ar"/>
              </w:rPr>
              <w:t>元的罚款</w:t>
            </w:r>
            <w:r>
              <w:rPr>
                <w:rFonts w:hint="eastAsia" w:asciiTheme="majorEastAsia" w:hAnsiTheme="majorEastAsia" w:eastAsiaTheme="majorEastAsia" w:cstheme="majorEastAsia"/>
                <w:b w:val="0"/>
                <w:bCs w:val="0"/>
                <w:color w:val="auto"/>
                <w:kern w:val="0"/>
                <w:sz w:val="18"/>
                <w:szCs w:val="18"/>
                <w:lang w:bidi="ar"/>
              </w:rPr>
              <w:t>，对单位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一千元的罚款</w:t>
            </w:r>
          </w:p>
        </w:tc>
      </w:tr>
      <w:tr w14:paraId="1C506F13">
        <w:tblPrEx>
          <w:tblCellMar>
            <w:top w:w="0" w:type="dxa"/>
            <w:left w:w="108" w:type="dxa"/>
            <w:bottom w:w="0" w:type="dxa"/>
            <w:right w:w="108" w:type="dxa"/>
          </w:tblCellMar>
        </w:tblPrEx>
        <w:trPr>
          <w:trHeight w:val="125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B954A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32B1F9">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0E221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B44E6A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8B1B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909C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破坏、盗窃城市公共汽电车车辆、设施设备,有危害城市公共汽电车客运服务设施行为的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EEB8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五百元的罚款，对单位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三千元的罚款</w:t>
            </w:r>
          </w:p>
        </w:tc>
      </w:tr>
      <w:tr w14:paraId="2823EE2B">
        <w:tblPrEx>
          <w:tblCellMar>
            <w:top w:w="0" w:type="dxa"/>
            <w:left w:w="108" w:type="dxa"/>
            <w:bottom w:w="0" w:type="dxa"/>
            <w:right w:w="108" w:type="dxa"/>
          </w:tblCellMar>
        </w:tblPrEx>
        <w:trPr>
          <w:trHeight w:val="156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BA229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B2FB5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92846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E4CDA2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9BDA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9D96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3次以上</w:t>
            </w:r>
            <w:r>
              <w:rPr>
                <w:rFonts w:hint="eastAsia" w:asciiTheme="majorEastAsia" w:hAnsiTheme="majorEastAsia" w:eastAsiaTheme="majorEastAsia" w:cstheme="majorEastAsia"/>
                <w:b w:val="0"/>
                <w:bCs w:val="0"/>
                <w:color w:val="auto"/>
                <w:kern w:val="0"/>
                <w:sz w:val="18"/>
                <w:szCs w:val="18"/>
                <w:lang w:bidi="ar"/>
              </w:rPr>
              <w:t>破坏、盗窃城市公共汽电车车辆、设施设备,有危害城市公共汽电车客运服务设施行为的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670E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一千</w:t>
            </w:r>
            <w:r>
              <w:rPr>
                <w:rFonts w:hint="eastAsia" w:asciiTheme="majorEastAsia" w:hAnsiTheme="majorEastAsia" w:eastAsiaTheme="majorEastAsia" w:cstheme="majorEastAsia"/>
                <w:b w:val="0"/>
                <w:bCs w:val="0"/>
                <w:color w:val="auto"/>
                <w:kern w:val="0"/>
                <w:sz w:val="18"/>
                <w:szCs w:val="18"/>
                <w:lang w:eastAsia="zh-CN" w:bidi="ar"/>
              </w:rPr>
              <w:t>元的罚款</w:t>
            </w:r>
            <w:r>
              <w:rPr>
                <w:rFonts w:hint="eastAsia" w:asciiTheme="majorEastAsia" w:hAnsiTheme="majorEastAsia" w:eastAsiaTheme="majorEastAsia" w:cstheme="majorEastAsia"/>
                <w:b w:val="0"/>
                <w:bCs w:val="0"/>
                <w:color w:val="auto"/>
                <w:kern w:val="0"/>
                <w:sz w:val="18"/>
                <w:szCs w:val="18"/>
                <w:lang w:bidi="ar"/>
              </w:rPr>
              <w:t>，对单位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五千元的罚款</w:t>
            </w:r>
          </w:p>
        </w:tc>
      </w:tr>
      <w:tr w14:paraId="384014BB">
        <w:tblPrEx>
          <w:tblCellMar>
            <w:top w:w="0" w:type="dxa"/>
            <w:left w:w="108" w:type="dxa"/>
            <w:bottom w:w="0" w:type="dxa"/>
            <w:right w:w="108" w:type="dxa"/>
          </w:tblCellMar>
        </w:tblPrEx>
        <w:trPr>
          <w:trHeight w:val="1339"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6374AB">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225</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3B8D7E">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擅自关闭、侵占、拆除城市公共汽电车客运服务设施</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挪作他用</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61F7CF">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 xml:space="preserve">《城市公共汽车和电车客运管理规定》(交通运输部令2017年第5号 ) </w:t>
            </w:r>
            <w:r>
              <w:rPr>
                <w:rFonts w:hint="default" w:asciiTheme="majorEastAsia" w:hAnsiTheme="majorEastAsia" w:eastAsiaTheme="majorEastAsia" w:cstheme="majorEastAsia"/>
                <w:color w:val="auto"/>
                <w:kern w:val="0"/>
                <w:sz w:val="18"/>
                <w:szCs w:val="18"/>
                <w:lang w:val="en" w:bidi="ar"/>
              </w:rPr>
              <w:t xml:space="preserve"> </w:t>
            </w:r>
          </w:p>
          <w:p w14:paraId="6A3B7D04">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第五十四条第（二）项  任何单位和个人都有保护城市公共汽电车客运服务设施的义务，不得有下列行为：</w:t>
            </w:r>
          </w:p>
          <w:p w14:paraId="344E4239">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（二）擅自关闭、侵占、拆除城市公共汽电车客运服务设施</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挪作他用。</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04EA06D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color w:val="auto"/>
                <w:kern w:val="0"/>
                <w:sz w:val="18"/>
                <w:szCs w:val="18"/>
                <w:lang w:val="en-US" w:eastAsia="zh-CN" w:bidi="ar"/>
              </w:rPr>
              <w:t xml:space="preserve"> </w:t>
            </w:r>
            <w:r>
              <w:rPr>
                <w:rFonts w:hint="default" w:asciiTheme="majorEastAsia" w:hAnsiTheme="majorEastAsia" w:eastAsiaTheme="majorEastAsia" w:cstheme="majorEastAsia"/>
                <w:color w:val="auto"/>
                <w:kern w:val="0"/>
                <w:sz w:val="18"/>
                <w:szCs w:val="18"/>
                <w:lang w:val="en" w:eastAsia="zh-CN" w:bidi="ar"/>
              </w:rPr>
              <w:t xml:space="preserve"> </w:t>
            </w:r>
            <w:r>
              <w:rPr>
                <w:rFonts w:hint="default" w:asciiTheme="majorEastAsia" w:hAnsiTheme="majorEastAsia" w:eastAsiaTheme="majorEastAsia" w:cstheme="majorEastAsia"/>
                <w:b/>
                <w:bCs/>
                <w:color w:val="auto"/>
                <w:kern w:val="0"/>
                <w:sz w:val="18"/>
                <w:szCs w:val="18"/>
                <w:lang w:val="en" w:eastAsia="zh-CN" w:bidi="ar"/>
              </w:rPr>
              <w:t xml:space="preserve">《城市公共汽车和电车客运管理规定》(交通运输部令2017年第5号 ) </w:t>
            </w:r>
            <w:r>
              <w:rPr>
                <w:rFonts w:hint="default" w:asciiTheme="majorEastAsia" w:hAnsiTheme="majorEastAsia" w:eastAsiaTheme="majorEastAsia" w:cstheme="majorEastAsia"/>
                <w:color w:val="auto"/>
                <w:kern w:val="0"/>
                <w:sz w:val="18"/>
                <w:szCs w:val="18"/>
                <w:lang w:val="en" w:eastAsia="zh-CN"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6A4F3DD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第六十六条  违反本规定第五十四条，有危害城市公共汽电车客运服务设施行为的，由城市公共交通主管部门责令改正，对损坏的设施依法赔偿，并对个人处1000元以下的罚款，对单位处5000元以下的罚款。构成犯罪的，依法追究刑事责任。</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399C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B4BD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违反本规定第五十四条，有危害城市公共汽电车客运服务设施行为的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091F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一百</w:t>
            </w:r>
            <w:r>
              <w:rPr>
                <w:rFonts w:hint="eastAsia" w:asciiTheme="majorEastAsia" w:hAnsiTheme="majorEastAsia" w:eastAsiaTheme="majorEastAsia" w:cstheme="majorEastAsia"/>
                <w:b w:val="0"/>
                <w:bCs w:val="0"/>
                <w:color w:val="auto"/>
                <w:kern w:val="0"/>
                <w:sz w:val="18"/>
                <w:szCs w:val="18"/>
                <w:lang w:eastAsia="zh-CN" w:bidi="ar"/>
              </w:rPr>
              <w:t>元的罚款</w:t>
            </w:r>
            <w:r>
              <w:rPr>
                <w:rFonts w:hint="eastAsia" w:asciiTheme="majorEastAsia" w:hAnsiTheme="majorEastAsia" w:eastAsiaTheme="majorEastAsia" w:cstheme="majorEastAsia"/>
                <w:b w:val="0"/>
                <w:bCs w:val="0"/>
                <w:color w:val="auto"/>
                <w:kern w:val="0"/>
                <w:sz w:val="18"/>
                <w:szCs w:val="18"/>
                <w:lang w:bidi="ar"/>
              </w:rPr>
              <w:t>，对单位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一千元的罚款</w:t>
            </w:r>
          </w:p>
        </w:tc>
      </w:tr>
      <w:tr w14:paraId="492F43E1">
        <w:tblPrEx>
          <w:tblCellMar>
            <w:top w:w="0" w:type="dxa"/>
            <w:left w:w="108" w:type="dxa"/>
            <w:bottom w:w="0" w:type="dxa"/>
            <w:right w:w="108" w:type="dxa"/>
          </w:tblCellMar>
        </w:tblPrEx>
        <w:trPr>
          <w:trHeight w:val="1369"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A49BB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C4463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52034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C70CBB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C0E0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EDA4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违反本规定第五十四条，有危害城市公共汽电车客运服务设施行为的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861B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五百元的罚款，对单位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三千元的罚款</w:t>
            </w:r>
          </w:p>
        </w:tc>
      </w:tr>
      <w:tr w14:paraId="3E6565C2">
        <w:tblPrEx>
          <w:tblCellMar>
            <w:top w:w="0" w:type="dxa"/>
            <w:left w:w="108" w:type="dxa"/>
            <w:bottom w:w="0" w:type="dxa"/>
            <w:right w:w="108" w:type="dxa"/>
          </w:tblCellMar>
        </w:tblPrEx>
        <w:trPr>
          <w:trHeight w:val="159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986BA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6ECBE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4BDA0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DB4D50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3D5F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7C5D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3次以上违反本规定第五十四条，有危害城市公共汽电车客运服务设施行为的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0F60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一千</w:t>
            </w:r>
            <w:r>
              <w:rPr>
                <w:rFonts w:hint="eastAsia" w:asciiTheme="majorEastAsia" w:hAnsiTheme="majorEastAsia" w:eastAsiaTheme="majorEastAsia" w:cstheme="majorEastAsia"/>
                <w:b w:val="0"/>
                <w:bCs w:val="0"/>
                <w:color w:val="auto"/>
                <w:kern w:val="0"/>
                <w:sz w:val="18"/>
                <w:szCs w:val="18"/>
                <w:lang w:eastAsia="zh-CN" w:bidi="ar"/>
              </w:rPr>
              <w:t>元的罚款</w:t>
            </w:r>
            <w:r>
              <w:rPr>
                <w:rFonts w:hint="eastAsia" w:asciiTheme="majorEastAsia" w:hAnsiTheme="majorEastAsia" w:eastAsiaTheme="majorEastAsia" w:cstheme="majorEastAsia"/>
                <w:b w:val="0"/>
                <w:bCs w:val="0"/>
                <w:color w:val="auto"/>
                <w:kern w:val="0"/>
                <w:sz w:val="18"/>
                <w:szCs w:val="18"/>
                <w:lang w:bidi="ar"/>
              </w:rPr>
              <w:t>，对单位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五千元的罚款</w:t>
            </w:r>
          </w:p>
        </w:tc>
      </w:tr>
      <w:tr w14:paraId="126CA04B">
        <w:tblPrEx>
          <w:tblCellMar>
            <w:top w:w="0" w:type="dxa"/>
            <w:left w:w="108" w:type="dxa"/>
            <w:bottom w:w="0" w:type="dxa"/>
            <w:right w:w="108" w:type="dxa"/>
          </w:tblCellMar>
        </w:tblPrEx>
        <w:trPr>
          <w:trHeight w:val="1539"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F2C6FD">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226</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E1642A">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损坏、覆盖电车供电设施及其保护标识，在电车架线杆、馈线安全保护范围内修建建筑物、构筑物</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堆放、悬挂物品，搭设管线、电（光）缆等</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21CE87">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《城市公共汽车和电车客运管理规定》(交通运输部令2017年第5号 ) </w:t>
            </w:r>
            <w:r>
              <w:rPr>
                <w:rFonts w:hint="default" w:asciiTheme="majorEastAsia" w:hAnsiTheme="majorEastAsia" w:eastAsiaTheme="majorEastAsia" w:cstheme="majorEastAsia"/>
                <w:color w:val="auto"/>
                <w:kern w:val="0"/>
                <w:sz w:val="18"/>
                <w:szCs w:val="18"/>
                <w:lang w:val="en" w:bidi="ar"/>
              </w:rPr>
              <w:t xml:space="preserve"> </w:t>
            </w:r>
          </w:p>
          <w:p w14:paraId="1CDCF654">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第五十四条第（三）项  任何单位和个人都有保护城市公共汽电车客运服务设施的义务，不得有下列行为：</w:t>
            </w:r>
          </w:p>
          <w:p w14:paraId="38881BA0">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（三）损坏、覆盖电车供电设施及其保护标识，在电车架线杆、馈线安全保护范围内修建建筑物、构筑物</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堆放、悬挂物品，搭设管线、电（光）缆等。</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59579FD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eastAsia="zh-CN" w:bidi="ar"/>
              </w:rPr>
              <w:t xml:space="preserve">《城市公共汽车和电车客运管理规定》(交通运输部令2017年第5号 ) </w:t>
            </w:r>
            <w:r>
              <w:rPr>
                <w:rFonts w:hint="default" w:asciiTheme="majorEastAsia" w:hAnsiTheme="majorEastAsia" w:eastAsiaTheme="majorEastAsia" w:cstheme="majorEastAsia"/>
                <w:color w:val="auto"/>
                <w:kern w:val="0"/>
                <w:sz w:val="18"/>
                <w:szCs w:val="18"/>
                <w:lang w:val="en" w:eastAsia="zh-CN"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27648B2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第六十六条  违反本规定第五十四条，有危害城市公共汽电车客运服务设施行为的，由城市公共交通主管部门责令改正，对损坏的设施依法赔偿，并对个人处1000元以下的罚款，对单位处5000元以下的罚款。构成犯罪的，依法追究刑事责任。</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18CE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1B0B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违反本规定第五十四条，有危害城市公共汽电车客运服务设施行为的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60C3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一百</w:t>
            </w:r>
            <w:r>
              <w:rPr>
                <w:rFonts w:hint="eastAsia" w:asciiTheme="majorEastAsia" w:hAnsiTheme="majorEastAsia" w:eastAsiaTheme="majorEastAsia" w:cstheme="majorEastAsia"/>
                <w:b w:val="0"/>
                <w:bCs w:val="0"/>
                <w:color w:val="auto"/>
                <w:kern w:val="0"/>
                <w:sz w:val="18"/>
                <w:szCs w:val="18"/>
                <w:lang w:eastAsia="zh-CN" w:bidi="ar"/>
              </w:rPr>
              <w:t>元的罚款</w:t>
            </w:r>
            <w:r>
              <w:rPr>
                <w:rFonts w:hint="eastAsia" w:asciiTheme="majorEastAsia" w:hAnsiTheme="majorEastAsia" w:eastAsiaTheme="majorEastAsia" w:cstheme="majorEastAsia"/>
                <w:b w:val="0"/>
                <w:bCs w:val="0"/>
                <w:color w:val="auto"/>
                <w:kern w:val="0"/>
                <w:sz w:val="18"/>
                <w:szCs w:val="18"/>
                <w:lang w:bidi="ar"/>
              </w:rPr>
              <w:t>，对单位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一千元的罚款</w:t>
            </w:r>
          </w:p>
        </w:tc>
      </w:tr>
      <w:tr w14:paraId="210F676F">
        <w:tblPrEx>
          <w:tblCellMar>
            <w:top w:w="0" w:type="dxa"/>
            <w:left w:w="108" w:type="dxa"/>
            <w:bottom w:w="0" w:type="dxa"/>
            <w:right w:w="108" w:type="dxa"/>
          </w:tblCellMar>
        </w:tblPrEx>
        <w:trPr>
          <w:trHeight w:val="147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7C18D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7BDB2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767C7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D4659A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B7E7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04FC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违反本规定第五十四条，有危害城市公共汽电车客运服务设施行为的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61D4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五百元的罚款，对单位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三千元的罚款</w:t>
            </w:r>
          </w:p>
        </w:tc>
      </w:tr>
      <w:tr w14:paraId="2B7E0A22">
        <w:tblPrEx>
          <w:tblCellMar>
            <w:top w:w="0" w:type="dxa"/>
            <w:left w:w="108" w:type="dxa"/>
            <w:bottom w:w="0" w:type="dxa"/>
            <w:right w:w="108" w:type="dxa"/>
          </w:tblCellMar>
        </w:tblPrEx>
        <w:trPr>
          <w:trHeight w:val="139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FA8714">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5B3C4E">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A30C1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D66777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5FA37">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0FB7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3次以上违反本规定第五十四条，有危害城市公共汽电车客运服务设施行为的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16B3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一千</w:t>
            </w:r>
            <w:r>
              <w:rPr>
                <w:rFonts w:hint="eastAsia" w:asciiTheme="majorEastAsia" w:hAnsiTheme="majorEastAsia" w:eastAsiaTheme="majorEastAsia" w:cstheme="majorEastAsia"/>
                <w:b w:val="0"/>
                <w:bCs w:val="0"/>
                <w:color w:val="auto"/>
                <w:kern w:val="0"/>
                <w:sz w:val="18"/>
                <w:szCs w:val="18"/>
                <w:lang w:eastAsia="zh-CN" w:bidi="ar"/>
              </w:rPr>
              <w:t>元的罚款</w:t>
            </w:r>
            <w:r>
              <w:rPr>
                <w:rFonts w:hint="eastAsia" w:asciiTheme="majorEastAsia" w:hAnsiTheme="majorEastAsia" w:eastAsiaTheme="majorEastAsia" w:cstheme="majorEastAsia"/>
                <w:b w:val="0"/>
                <w:bCs w:val="0"/>
                <w:color w:val="auto"/>
                <w:kern w:val="0"/>
                <w:sz w:val="18"/>
                <w:szCs w:val="18"/>
                <w:lang w:bidi="ar"/>
              </w:rPr>
              <w:t>，对单位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五千元的罚款</w:t>
            </w:r>
          </w:p>
        </w:tc>
      </w:tr>
      <w:tr w14:paraId="27F15186">
        <w:tblPrEx>
          <w:tblCellMar>
            <w:top w:w="0" w:type="dxa"/>
            <w:left w:w="108" w:type="dxa"/>
            <w:bottom w:w="0" w:type="dxa"/>
            <w:right w:w="108" w:type="dxa"/>
          </w:tblCellMar>
        </w:tblPrEx>
        <w:trPr>
          <w:trHeight w:val="1395"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FBBBD4">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227</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64E214">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擅自覆盖、涂改、污损、毁坏</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迁移、拆除站牌</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D3B185">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《城市公共汽车和电车客运管理规定》(交通运输部令2017年第5号 )  </w:t>
            </w:r>
          </w:p>
          <w:p w14:paraId="712AD07A">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第五十四条第（四）项  任何单位和个人都有保护城市公共汽电车客运服务设施的义务，不得有下列行为：</w:t>
            </w:r>
          </w:p>
          <w:p w14:paraId="72E85091">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（四）擅自覆盖、涂改、污损、毁坏</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迁移、拆除站牌。</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2E70FA0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eastAsia="zh-CN" w:bidi="ar"/>
              </w:rPr>
              <w:t xml:space="preserve">《城市公共汽车和电车客运管理规定》(交通运输部令2017年第5号 )  </w:t>
            </w:r>
            <w:r>
              <w:rPr>
                <w:rFonts w:hint="eastAsia" w:asciiTheme="majorEastAsia" w:hAnsiTheme="majorEastAsia" w:eastAsiaTheme="majorEastAsia" w:cstheme="majorEastAsia"/>
                <w:color w:val="auto"/>
                <w:kern w:val="0"/>
                <w:sz w:val="18"/>
                <w:szCs w:val="18"/>
                <w:lang w:bidi="ar"/>
              </w:rPr>
              <w:t xml:space="preserve">  </w:t>
            </w:r>
          </w:p>
          <w:p w14:paraId="2C88276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第六十六条  违反本规定第五十四条，有危害城市公共汽电车客运服务设施行为的，由城市公共交通主管部门责令改正，对损坏的设施依法赔偿，并对个人处1000元以下的罚款，对单位处5000元以下的罚款。构成犯罪的，依法追究刑事责任。</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8A2D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F417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违反本规定第五十四条，有危害城市公共汽电车客运服务设施行为的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0885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一百</w:t>
            </w:r>
            <w:r>
              <w:rPr>
                <w:rFonts w:hint="eastAsia" w:asciiTheme="majorEastAsia" w:hAnsiTheme="majorEastAsia" w:eastAsiaTheme="majorEastAsia" w:cstheme="majorEastAsia"/>
                <w:b w:val="0"/>
                <w:bCs w:val="0"/>
                <w:color w:val="auto"/>
                <w:kern w:val="0"/>
                <w:sz w:val="18"/>
                <w:szCs w:val="18"/>
                <w:lang w:eastAsia="zh-CN" w:bidi="ar"/>
              </w:rPr>
              <w:t>元的罚款</w:t>
            </w:r>
            <w:r>
              <w:rPr>
                <w:rFonts w:hint="eastAsia" w:asciiTheme="majorEastAsia" w:hAnsiTheme="majorEastAsia" w:eastAsiaTheme="majorEastAsia" w:cstheme="majorEastAsia"/>
                <w:b w:val="0"/>
                <w:bCs w:val="0"/>
                <w:color w:val="auto"/>
                <w:kern w:val="0"/>
                <w:sz w:val="18"/>
                <w:szCs w:val="18"/>
                <w:lang w:bidi="ar"/>
              </w:rPr>
              <w:t>，对单位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一千元的罚款</w:t>
            </w:r>
          </w:p>
        </w:tc>
      </w:tr>
      <w:tr w14:paraId="54A01EDA">
        <w:tblPrEx>
          <w:tblCellMar>
            <w:top w:w="0" w:type="dxa"/>
            <w:left w:w="108" w:type="dxa"/>
            <w:bottom w:w="0" w:type="dxa"/>
            <w:right w:w="108" w:type="dxa"/>
          </w:tblCellMar>
        </w:tblPrEx>
        <w:trPr>
          <w:trHeight w:val="683"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5EBACA">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DF8E9C">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B8965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9C133E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5FB2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F0FA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违反本规定第五十四条，有危害城市公共汽电车客运服务设施行为的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F283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五百元的罚款，对单位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三千元的罚款</w:t>
            </w:r>
          </w:p>
        </w:tc>
      </w:tr>
      <w:tr w14:paraId="4306570D">
        <w:tblPrEx>
          <w:tblCellMar>
            <w:top w:w="0" w:type="dxa"/>
            <w:left w:w="108" w:type="dxa"/>
            <w:bottom w:w="0" w:type="dxa"/>
            <w:right w:w="108" w:type="dxa"/>
          </w:tblCellMar>
        </w:tblPrEx>
        <w:trPr>
          <w:trHeight w:val="80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29680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BF920F">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4809E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92767A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FCD4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095D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3次以上违反本规定第五十四条，有危害城市公共汽电车客运服务设施行为的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D930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一千</w:t>
            </w:r>
            <w:r>
              <w:rPr>
                <w:rFonts w:hint="eastAsia" w:asciiTheme="majorEastAsia" w:hAnsiTheme="majorEastAsia" w:eastAsiaTheme="majorEastAsia" w:cstheme="majorEastAsia"/>
                <w:b w:val="0"/>
                <w:bCs w:val="0"/>
                <w:color w:val="auto"/>
                <w:kern w:val="0"/>
                <w:sz w:val="18"/>
                <w:szCs w:val="18"/>
                <w:lang w:eastAsia="zh-CN" w:bidi="ar"/>
              </w:rPr>
              <w:t>元的罚款</w:t>
            </w:r>
            <w:r>
              <w:rPr>
                <w:rFonts w:hint="eastAsia" w:asciiTheme="majorEastAsia" w:hAnsiTheme="majorEastAsia" w:eastAsiaTheme="majorEastAsia" w:cstheme="majorEastAsia"/>
                <w:b w:val="0"/>
                <w:bCs w:val="0"/>
                <w:color w:val="auto"/>
                <w:kern w:val="0"/>
                <w:sz w:val="18"/>
                <w:szCs w:val="18"/>
                <w:lang w:bidi="ar"/>
              </w:rPr>
              <w:t>，对单位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五千元的罚款</w:t>
            </w:r>
          </w:p>
        </w:tc>
      </w:tr>
      <w:tr w14:paraId="0CA44B0F">
        <w:tblPrEx>
          <w:tblCellMar>
            <w:top w:w="0" w:type="dxa"/>
            <w:left w:w="108" w:type="dxa"/>
            <w:bottom w:w="0" w:type="dxa"/>
            <w:right w:w="108" w:type="dxa"/>
          </w:tblCellMar>
        </w:tblPrEx>
        <w:trPr>
          <w:trHeight w:val="1340"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C706FF">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228</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7BB79B">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其他影响城市公共汽电车客运服务设施功能和安全的行为</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7DE00D">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 xml:space="preserve">《城市公共汽车和电车客运管理规定》(交通运输部令2017年第5号 )  </w:t>
            </w:r>
          </w:p>
          <w:p w14:paraId="7118F4A3">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第五十四条第（五）项  任何单位和个人都有保护城市公共汽电车客运服务设施的义务，不得有下列行为：</w:t>
            </w:r>
          </w:p>
          <w:p w14:paraId="715D8914">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（五）其他影响城市公共汽电车客运服务设施功能和安全的行为。</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320B07C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eastAsia="zh-CN" w:bidi="ar"/>
              </w:rPr>
              <w:t xml:space="preserve">《城市公共汽车和电车客运管理规定》(交通运输部令2017年第5号 ) </w:t>
            </w:r>
            <w:r>
              <w:rPr>
                <w:rFonts w:hint="default" w:asciiTheme="majorEastAsia" w:hAnsiTheme="majorEastAsia" w:eastAsiaTheme="majorEastAsia" w:cstheme="majorEastAsia"/>
                <w:color w:val="auto"/>
                <w:kern w:val="0"/>
                <w:sz w:val="18"/>
                <w:szCs w:val="18"/>
                <w:lang w:val="en" w:eastAsia="zh-CN"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0C2CC87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第六十六条  违反本规定第五十四条，有危害城市公共汽电车客运服务设施行为的，由城市公共交通主管部门责令改正，对损坏的设施依法赔偿，并对个人处1000元以下的罚款，对单位处5000元以下的罚款。构成犯罪的，依法追究刑事责任。</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7AF5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1125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违反本规定第五十四条，有危害城市公共汽电车客运服务设施行为的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DFBC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一百</w:t>
            </w:r>
            <w:r>
              <w:rPr>
                <w:rFonts w:hint="eastAsia" w:asciiTheme="majorEastAsia" w:hAnsiTheme="majorEastAsia" w:eastAsiaTheme="majorEastAsia" w:cstheme="majorEastAsia"/>
                <w:b w:val="0"/>
                <w:bCs w:val="0"/>
                <w:color w:val="auto"/>
                <w:kern w:val="0"/>
                <w:sz w:val="18"/>
                <w:szCs w:val="18"/>
                <w:lang w:eastAsia="zh-CN" w:bidi="ar"/>
              </w:rPr>
              <w:t>元的罚款</w:t>
            </w:r>
            <w:r>
              <w:rPr>
                <w:rFonts w:hint="eastAsia" w:asciiTheme="majorEastAsia" w:hAnsiTheme="majorEastAsia" w:eastAsiaTheme="majorEastAsia" w:cstheme="majorEastAsia"/>
                <w:b w:val="0"/>
                <w:bCs w:val="0"/>
                <w:color w:val="auto"/>
                <w:kern w:val="0"/>
                <w:sz w:val="18"/>
                <w:szCs w:val="18"/>
                <w:lang w:bidi="ar"/>
              </w:rPr>
              <w:t>，对单位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一千元的罚款</w:t>
            </w:r>
          </w:p>
        </w:tc>
      </w:tr>
      <w:tr w14:paraId="0BF9E9AF">
        <w:tblPrEx>
          <w:tblCellMar>
            <w:top w:w="0" w:type="dxa"/>
            <w:left w:w="108" w:type="dxa"/>
            <w:bottom w:w="0" w:type="dxa"/>
            <w:right w:w="108" w:type="dxa"/>
          </w:tblCellMar>
        </w:tblPrEx>
        <w:trPr>
          <w:trHeight w:val="110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D2884B">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14C73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CDA62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1A7531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D291A">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F42C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违反本规定第五十四条，有危害城市公共汽电车客运服务设施行为的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3F75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五百元的罚款，对单位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三千元的罚款</w:t>
            </w:r>
          </w:p>
        </w:tc>
      </w:tr>
      <w:tr w14:paraId="44FF93C9">
        <w:tblPrEx>
          <w:tblCellMar>
            <w:top w:w="0" w:type="dxa"/>
            <w:left w:w="108" w:type="dxa"/>
            <w:bottom w:w="0" w:type="dxa"/>
            <w:right w:w="108" w:type="dxa"/>
          </w:tblCellMar>
        </w:tblPrEx>
        <w:trPr>
          <w:trHeight w:val="1159"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C930B4">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31219E">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A2255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2A192E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16BC7">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EC5F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3次以上违反本规定第五十四条，有危害城市公共汽电车客运服务设施行为的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418F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一千</w:t>
            </w:r>
            <w:r>
              <w:rPr>
                <w:rFonts w:hint="eastAsia" w:asciiTheme="majorEastAsia" w:hAnsiTheme="majorEastAsia" w:eastAsiaTheme="majorEastAsia" w:cstheme="majorEastAsia"/>
                <w:b w:val="0"/>
                <w:bCs w:val="0"/>
                <w:color w:val="auto"/>
                <w:kern w:val="0"/>
                <w:sz w:val="18"/>
                <w:szCs w:val="18"/>
                <w:lang w:eastAsia="zh-CN" w:bidi="ar"/>
              </w:rPr>
              <w:t>元的罚款</w:t>
            </w:r>
            <w:r>
              <w:rPr>
                <w:rFonts w:hint="eastAsia" w:asciiTheme="majorEastAsia" w:hAnsiTheme="majorEastAsia" w:eastAsiaTheme="majorEastAsia" w:cstheme="majorEastAsia"/>
                <w:b w:val="0"/>
                <w:bCs w:val="0"/>
                <w:color w:val="auto"/>
                <w:kern w:val="0"/>
                <w:sz w:val="18"/>
                <w:szCs w:val="18"/>
                <w:lang w:bidi="ar"/>
              </w:rPr>
              <w:t>，对单位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五千元的罚款</w:t>
            </w:r>
          </w:p>
        </w:tc>
      </w:tr>
      <w:tr w14:paraId="7C7E3C4B">
        <w:tblPrEx>
          <w:tblCellMar>
            <w:top w:w="0" w:type="dxa"/>
            <w:left w:w="108" w:type="dxa"/>
            <w:bottom w:w="0" w:type="dxa"/>
            <w:right w:w="108" w:type="dxa"/>
          </w:tblCellMar>
        </w:tblPrEx>
        <w:trPr>
          <w:trHeight w:val="1256"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A005D5">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229</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A666EC">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城市轨道交通工程项目（含甩项工程）未经安全评估投入运营</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2D9103">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2ED080C4">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第十条  城市轨道交通工程项目验收合格后，由城市轨道交通运营主管部门组织初期运营前安全评估。通过初期运营前安全评估的，方可依法办理初期运营手续。</w:t>
            </w:r>
          </w:p>
          <w:p w14:paraId="5F688291">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初期运营期间，运营单位应当按照设计标准和技术规范，对土建工程、设施设备、系统集成的运行状况和质量进行监控，发现存在问题</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安全隐患的，应当要求相关责任单位按照有关规定</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合同约定及时处理。 </w:t>
            </w:r>
          </w:p>
          <w:p w14:paraId="0636C2C3">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第十一条  城市轨道交通线路初期运营期满一年，运营单位应当向城市轨道交通运营主管部门报送初期运营报告，并由城市轨道交通运营主管部门组织正式运营前安全评估。通过安全评估的，方可依法办理正式运营手续。对安全评估中发现的问题，城市轨道交通运营主管部门应当报告城市人民政府，同时通告有关责任单位要求限期整改。</w:t>
            </w:r>
          </w:p>
          <w:p w14:paraId="10472352">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开通初期运营的城市轨道交通线路有甩项工程的，甩项工程完工并验收合格后，应当通过城市轨道交通运营主管部门组织的安全评估，方可投入使用。受客观条件限制难以完成甩项工程的，运营单位应当督促建设单位与设计单位履行设计变更手续。全部甩项工程投入使用</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履行设计变更手续后，城市轨道交通工程项目方可依法办理正式运营手续。</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4709C999">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5A4AB63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第四十八条  违反本规定第十条、第十一条，城市轨道交通工程项目（含甩项工程）未经安全评估投入运营的，由城市轨道交通运营主管部门责令限期整改，并对运营单位</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2万元以上3万元以下的罚款，同时对其主要负责人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1万元以下的罚款；有严重安全隐患的，城市轨道交通运营主管部门应当责令暂停运营。</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AE57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sz w:val="18"/>
                <w:szCs w:val="18"/>
              </w:rPr>
              <w:t>较轻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0234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城市轨道交通工程项目（含甩项工程）未经安全评估投入运营，未发现存在安全隐患的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298D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sz w:val="18"/>
                <w:szCs w:val="18"/>
              </w:rPr>
              <w:t>1.对运营单位</w:t>
            </w:r>
            <w:r>
              <w:rPr>
                <w:rFonts w:hint="eastAsia" w:asciiTheme="majorEastAsia" w:hAnsiTheme="majorEastAsia" w:eastAsiaTheme="majorEastAsia" w:cstheme="majorEastAsia"/>
                <w:b w:val="0"/>
                <w:bCs w:val="0"/>
                <w:color w:val="auto"/>
                <w:sz w:val="18"/>
                <w:szCs w:val="18"/>
                <w:lang w:eastAsia="zh-CN"/>
              </w:rPr>
              <w:t>处</w:t>
            </w:r>
            <w:r>
              <w:rPr>
                <w:rFonts w:hint="eastAsia" w:asciiTheme="majorEastAsia" w:hAnsiTheme="majorEastAsia" w:eastAsiaTheme="majorEastAsia" w:cstheme="majorEastAsia"/>
                <w:b w:val="0"/>
                <w:bCs w:val="0"/>
                <w:color w:val="auto"/>
                <w:sz w:val="18"/>
                <w:szCs w:val="18"/>
              </w:rPr>
              <w:t>二万元以上少于二万五千元的罚款。</w:t>
            </w:r>
          </w:p>
          <w:p w14:paraId="4409FC1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sz w:val="18"/>
                <w:szCs w:val="18"/>
              </w:rPr>
              <w:t>2.</w:t>
            </w:r>
            <w:r>
              <w:rPr>
                <w:rFonts w:hint="eastAsia" w:asciiTheme="majorEastAsia" w:hAnsiTheme="majorEastAsia" w:eastAsiaTheme="majorEastAsia" w:cstheme="majorEastAsia"/>
                <w:b w:val="0"/>
                <w:bCs w:val="0"/>
                <w:color w:val="auto"/>
                <w:kern w:val="0"/>
                <w:sz w:val="18"/>
                <w:szCs w:val="18"/>
                <w:lang w:bidi="ar"/>
              </w:rPr>
              <w:t>对其主要负责人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少于五千元的罚款。</w:t>
            </w:r>
          </w:p>
        </w:tc>
      </w:tr>
      <w:tr w14:paraId="6ED2FE18">
        <w:tblPrEx>
          <w:tblCellMar>
            <w:top w:w="0" w:type="dxa"/>
            <w:left w:w="108" w:type="dxa"/>
            <w:bottom w:w="0" w:type="dxa"/>
            <w:right w:w="108" w:type="dxa"/>
          </w:tblCellMar>
        </w:tblPrEx>
        <w:trPr>
          <w:trHeight w:val="149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25FC8C">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F9C6AC">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5B408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22A777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5B38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2F58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城市轨道交通工程项目（含甩项工程）未经安全评估投入运营的，存在一般安全隐患的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253A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1.对运营单位处二万五千元的罚款</w:t>
            </w:r>
          </w:p>
          <w:p w14:paraId="1A05D2E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2.对其主要负责人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五千元的罚款</w:t>
            </w:r>
          </w:p>
        </w:tc>
      </w:tr>
      <w:tr w14:paraId="4EB41372">
        <w:tblPrEx>
          <w:tblCellMar>
            <w:top w:w="0" w:type="dxa"/>
            <w:left w:w="108" w:type="dxa"/>
            <w:bottom w:w="0" w:type="dxa"/>
            <w:right w:w="108" w:type="dxa"/>
          </w:tblCellMar>
        </w:tblPrEx>
        <w:trPr>
          <w:trHeight w:val="104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48683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924BE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867B2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5684B0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2833A">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6DDE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城市轨道交通工程项目（含甩项工程）未经安全评估投入运营的，存在严重安全隐患的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EF8C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kern w:val="0"/>
                <w:sz w:val="18"/>
                <w:szCs w:val="18"/>
                <w:lang w:bidi="ar"/>
              </w:rPr>
            </w:pPr>
            <w:r>
              <w:rPr>
                <w:rFonts w:hint="eastAsia" w:asciiTheme="majorEastAsia" w:hAnsiTheme="majorEastAsia" w:eastAsiaTheme="majorEastAsia" w:cstheme="majorEastAsia"/>
                <w:b w:val="0"/>
                <w:bCs w:val="0"/>
                <w:color w:val="auto"/>
                <w:kern w:val="0"/>
                <w:sz w:val="18"/>
                <w:szCs w:val="18"/>
                <w:lang w:bidi="ar"/>
              </w:rPr>
              <w:t>1.对运营单位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val="en-US" w:eastAsia="zh-CN" w:bidi="ar"/>
              </w:rPr>
              <w:t>多于</w:t>
            </w:r>
            <w:r>
              <w:rPr>
                <w:rFonts w:hint="eastAsia" w:asciiTheme="majorEastAsia" w:hAnsiTheme="majorEastAsia" w:eastAsiaTheme="majorEastAsia" w:cstheme="majorEastAsia"/>
                <w:b w:val="0"/>
                <w:bCs w:val="0"/>
                <w:color w:val="auto"/>
                <w:kern w:val="0"/>
                <w:sz w:val="18"/>
                <w:szCs w:val="18"/>
                <w:lang w:bidi="ar"/>
              </w:rPr>
              <w:t>二万五千元三万元以下的罚款</w:t>
            </w:r>
          </w:p>
          <w:p w14:paraId="477D6E4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2.对其主要负责人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val="en-US" w:eastAsia="zh-CN" w:bidi="ar"/>
              </w:rPr>
              <w:t>多于</w:t>
            </w:r>
            <w:r>
              <w:rPr>
                <w:rFonts w:hint="eastAsia" w:asciiTheme="majorEastAsia" w:hAnsiTheme="majorEastAsia" w:eastAsiaTheme="majorEastAsia" w:cstheme="majorEastAsia"/>
                <w:b w:val="0"/>
                <w:bCs w:val="0"/>
                <w:color w:val="auto"/>
                <w:kern w:val="0"/>
                <w:sz w:val="18"/>
                <w:szCs w:val="18"/>
                <w:lang w:bidi="ar"/>
              </w:rPr>
              <w:t>五千元一万元以下的罚款</w:t>
            </w:r>
          </w:p>
        </w:tc>
      </w:tr>
      <w:tr w14:paraId="0BC8281F">
        <w:tblPrEx>
          <w:tblCellMar>
            <w:top w:w="0" w:type="dxa"/>
            <w:left w:w="108" w:type="dxa"/>
            <w:bottom w:w="0" w:type="dxa"/>
            <w:right w:w="108" w:type="dxa"/>
          </w:tblCellMar>
        </w:tblPrEx>
        <w:trPr>
          <w:trHeight w:val="781"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B70B05">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230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53D969">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城市轨道交通运营单位未全程参与试运行</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28EDC2">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28C7687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第九条第一款  运营单位应当全程参与城市轨道交通工程项目按照规定开展的不载客试运行，熟悉工程设备和标准，察看系统运行的安全可靠性，发现存在质量问题和安全隐患的，应当督促城市轨道交通建设单位（以下简称建设单位）及时处理。</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4013B82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106A17D5">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第四十九条第（一）项  违反本规定，运营单位有下列行为之一的，由城市轨道交通运营主管部门责令限期改正；逾期未改正的，</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5000元以上3万元以下的罚款，并可对其主要负责人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1万元以下的罚款：</w:t>
            </w:r>
          </w:p>
          <w:p w14:paraId="08558096">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（一）未全程参与试运行。</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6146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3C9A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未全程参与试运行，逾期未改正的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FAD6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处五千元以上少于一万元的罚款，并可对其主要负责人处少于五千元的罚款</w:t>
            </w:r>
          </w:p>
        </w:tc>
      </w:tr>
      <w:tr w14:paraId="60C1540A">
        <w:tblPrEx>
          <w:tblCellMar>
            <w:top w:w="0" w:type="dxa"/>
            <w:left w:w="108" w:type="dxa"/>
            <w:bottom w:w="0" w:type="dxa"/>
            <w:right w:w="108" w:type="dxa"/>
          </w:tblCellMar>
        </w:tblPrEx>
        <w:trPr>
          <w:trHeight w:val="64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71FD91">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3C23BF">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77599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A645A1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A236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2E20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未全程参与试运行，逾期未改正的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1EDB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bidi="ar"/>
              </w:rPr>
              <w:t>处一万元以上少于二万元的罚款，并可对其主要负责人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五千元以上少于八千</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477024C7">
        <w:tblPrEx>
          <w:tblCellMar>
            <w:top w:w="0" w:type="dxa"/>
            <w:left w:w="108" w:type="dxa"/>
            <w:bottom w:w="0" w:type="dxa"/>
            <w:right w:w="108" w:type="dxa"/>
          </w:tblCellMar>
        </w:tblPrEx>
        <w:trPr>
          <w:trHeight w:val="72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106DC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27D24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71BD4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4D6403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89B1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1287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3次以上</w:t>
            </w:r>
            <w:r>
              <w:rPr>
                <w:rFonts w:hint="eastAsia" w:asciiTheme="majorEastAsia" w:hAnsiTheme="majorEastAsia" w:eastAsiaTheme="majorEastAsia" w:cstheme="majorEastAsia"/>
                <w:b w:val="0"/>
                <w:bCs w:val="0"/>
                <w:color w:val="auto"/>
                <w:kern w:val="0"/>
                <w:sz w:val="18"/>
                <w:szCs w:val="18"/>
                <w:lang w:bidi="ar"/>
              </w:rPr>
              <w:t>未全程参与试运行，逾期未改正的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357D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处二万元以上三万元以下的罚款，并可对其主要负责人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八千元以上一万元以下的罚款</w:t>
            </w:r>
          </w:p>
        </w:tc>
      </w:tr>
      <w:tr w14:paraId="315D2A17">
        <w:tblPrEx>
          <w:tblCellMar>
            <w:top w:w="0" w:type="dxa"/>
            <w:left w:w="108" w:type="dxa"/>
            <w:bottom w:w="0" w:type="dxa"/>
            <w:right w:w="108" w:type="dxa"/>
          </w:tblCellMar>
        </w:tblPrEx>
        <w:trPr>
          <w:trHeight w:val="1196"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D165E1">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231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266222">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城市轨道交通运营单位未按照有关规定完善风险分级管控和隐患排查治理双重预防制度</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BEA0E6">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0BCAC93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第十四条第一款  运营单位应当按照有关规定，完善风险分级管控和隐患排查治理双重预防制度，建立风险数据库和隐患排查手册，对于可能影响安全运营的风险隐患及时整改，并向城市轨道交通运营主管部门报告。</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74F40B8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33AD2134">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第四十九条第（五）项  违反本规定，运营单位有下列行为之一的，由城市轨道交通运营主管部门责令限期改正；逾期未改正的，</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5000元以上3万元以下的罚款，并可对其主要负责人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1万元以下的罚款：</w:t>
            </w:r>
          </w:p>
          <w:p w14:paraId="1DA56B35">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（五）未按照有关规定完善风险分级管控和隐患排查治理双重预防制度。</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3AC1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364AF">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未按照有关规定完善风险分级管控和隐患排查治理双重预防制度，逾期未改正的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1482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处五千元以上少于一万元的罚款，并可对其主要负责人处少于五千元的罚款</w:t>
            </w:r>
          </w:p>
        </w:tc>
      </w:tr>
      <w:tr w14:paraId="682ADA1A">
        <w:tblPrEx>
          <w:tblCellMar>
            <w:top w:w="0" w:type="dxa"/>
            <w:left w:w="108" w:type="dxa"/>
            <w:bottom w:w="0" w:type="dxa"/>
            <w:right w:w="108" w:type="dxa"/>
          </w:tblCellMar>
        </w:tblPrEx>
        <w:trPr>
          <w:trHeight w:val="125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25E48A">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A54E5F">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9228C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AEB146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A581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24C19">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未按照有关规定完善风险分级管控和隐患排查治理双重预防制度，逾期未改正的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D387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bidi="ar"/>
              </w:rPr>
              <w:t>处一万元以上少于二万元的罚款，并可对其主要负责人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五千元以上少于八千</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467EE925">
        <w:tblPrEx>
          <w:tblCellMar>
            <w:top w:w="0" w:type="dxa"/>
            <w:left w:w="108" w:type="dxa"/>
            <w:bottom w:w="0" w:type="dxa"/>
            <w:right w:w="108" w:type="dxa"/>
          </w:tblCellMar>
        </w:tblPrEx>
        <w:trPr>
          <w:trHeight w:val="113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C3DAD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0A7202">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EEE24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A9D41E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3F28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95D74">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3次以上未按照有关规定完善风险分级管控和隐患排查治理双重预防制度，逾期未改正的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A363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处二万元以上三万元以下的罚款，并可对其主要负责人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八千元以上一万元以下的罚款</w:t>
            </w:r>
          </w:p>
        </w:tc>
      </w:tr>
      <w:tr w14:paraId="5B234349">
        <w:tblPrEx>
          <w:tblCellMar>
            <w:top w:w="0" w:type="dxa"/>
            <w:left w:w="108" w:type="dxa"/>
            <w:bottom w:w="0" w:type="dxa"/>
            <w:right w:w="108" w:type="dxa"/>
          </w:tblCellMar>
        </w:tblPrEx>
        <w:trPr>
          <w:trHeight w:val="1368"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1CEA01">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232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21EE4C">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城市轨道交通运营单位未建立风险数据库和隐患排查手册</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CB2CF0">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1704A7F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第十四条第一款  运营单位应当按照有关规定，完善风险分级管控和隐患排查治理双重预防制度，建立风险数据库和隐患排查手册，对于可能影响安全运营的风险隐患及时整改，并向城市轨道交通运营主管部门报告。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27B8163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091B0E6A">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第四十九条第（六）项  违反本规定，运营单位有下列行为之一的，由城市轨道交通运营主管部门责令限期改正；逾期未改正的，</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5000元以上3万元以下的罚款，并可对其主要负责人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1万元以下的罚款：</w:t>
            </w:r>
          </w:p>
          <w:p w14:paraId="15B10FF1">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（六）未建立风险数据库和隐患排查手册。</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3A51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50B8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未建立风险数据库和隐患排查手册，逾期未改正的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0511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处五千元以上少于一万元的罚款，并可对其主要负责人处少于五千元的罚款</w:t>
            </w:r>
          </w:p>
        </w:tc>
      </w:tr>
      <w:tr w14:paraId="273950B3">
        <w:tblPrEx>
          <w:tblCellMar>
            <w:top w:w="0" w:type="dxa"/>
            <w:left w:w="108" w:type="dxa"/>
            <w:bottom w:w="0" w:type="dxa"/>
            <w:right w:w="108" w:type="dxa"/>
          </w:tblCellMar>
        </w:tblPrEx>
        <w:trPr>
          <w:trHeight w:val="133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0CBB4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9F911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89CCD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D8750C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B981A">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5D27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未建立风险数据库和隐患排查手册，逾期未改正的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2880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bidi="ar"/>
              </w:rPr>
              <w:t>处一万元以上少于二万元的罚款，并可对其主要负责人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五千元以上少于八千</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5F19BCC5">
        <w:tblPrEx>
          <w:tblCellMar>
            <w:top w:w="0" w:type="dxa"/>
            <w:left w:w="108" w:type="dxa"/>
            <w:bottom w:w="0" w:type="dxa"/>
            <w:right w:w="108" w:type="dxa"/>
          </w:tblCellMar>
        </w:tblPrEx>
        <w:trPr>
          <w:trHeight w:val="141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AAE52C">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A440FC">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21C9C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D31C0E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00F3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6616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3次以上未建立风险数据库和隐患排查手册，逾期未改正的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ADA6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处二万元以上三万元以下的罚款，并可对其主要负责人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八千元以上一万元以下的罚款</w:t>
            </w:r>
          </w:p>
        </w:tc>
      </w:tr>
      <w:tr w14:paraId="374596F5">
        <w:tblPrEx>
          <w:tblCellMar>
            <w:top w:w="0" w:type="dxa"/>
            <w:left w:w="108" w:type="dxa"/>
            <w:bottom w:w="0" w:type="dxa"/>
            <w:right w:w="108" w:type="dxa"/>
          </w:tblCellMar>
        </w:tblPrEx>
        <w:trPr>
          <w:trHeight w:val="1459"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7A3269">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233</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056B17">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城市轨道交通运营单位未按要求报告运营安全风险隐患整改情况</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3712A4">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09DE52A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第十四条第一款  运营单位应当按照有关规定，完善风险分级管控和隐患排查治理双重预防制度，建立风险数据库和隐患排查手册，对于可能影响安全运营的风险隐患及时整改，并向城市轨道交通运营主管部门报告。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1C4B06F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315E3438">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第四十九条第（七）项  违反本规定，运营单位有下列行为之一的，由城市轨道交通运营主管部门责令限期改正；逾期未改正的，</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5000元以上3万元以下的罚款，并可对其主要负责人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1万元以下的罚款：</w:t>
            </w:r>
          </w:p>
          <w:p w14:paraId="085B679A">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（七）未按要求报告运营安全风险隐患整改情况。</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4E4C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4D3D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未按要求报告运营安全风险隐患整改情况，逾期未改正的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838A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处五千元以上少于一万元的罚款，并可对其主要负责人处少于五千元的罚款</w:t>
            </w:r>
          </w:p>
        </w:tc>
      </w:tr>
      <w:tr w14:paraId="2A4C55AA">
        <w:tblPrEx>
          <w:tblCellMar>
            <w:top w:w="0" w:type="dxa"/>
            <w:left w:w="108" w:type="dxa"/>
            <w:bottom w:w="0" w:type="dxa"/>
            <w:right w:w="108" w:type="dxa"/>
          </w:tblCellMar>
        </w:tblPrEx>
        <w:trPr>
          <w:trHeight w:val="1393"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5617CB">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865D65">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23A83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40F121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2D70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04DE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未按要求报告运营安全风险隐患整改情况，逾期未改正的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35B7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bidi="ar"/>
              </w:rPr>
              <w:t>处一万元以上少于二万元的罚款，并可对其主要负责人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五千元以上少于八千</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2FB548DD">
        <w:tblPrEx>
          <w:tblCellMar>
            <w:top w:w="0" w:type="dxa"/>
            <w:left w:w="108" w:type="dxa"/>
            <w:bottom w:w="0" w:type="dxa"/>
            <w:right w:w="108" w:type="dxa"/>
          </w:tblCellMar>
        </w:tblPrEx>
        <w:trPr>
          <w:trHeight w:val="149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DCAE3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597F78">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ADD87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4FE5C4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18EE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7D26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3次以上未按要求报告运营安全风险隐患整改情况，逾期未改正的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D360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处二万元以上三万元以下的罚款，并可对其主要负责人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八千元以上一万元以下的罚款</w:t>
            </w:r>
          </w:p>
        </w:tc>
      </w:tr>
      <w:tr w14:paraId="0229945B">
        <w:tblPrEx>
          <w:tblCellMar>
            <w:top w:w="0" w:type="dxa"/>
            <w:left w:w="108" w:type="dxa"/>
            <w:bottom w:w="0" w:type="dxa"/>
            <w:right w:w="108" w:type="dxa"/>
          </w:tblCellMar>
        </w:tblPrEx>
        <w:trPr>
          <w:trHeight w:val="1393"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0F4F6C">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234</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3DDA75">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城市轨道交通运营单位未建立设施设备检查、检测评估、养护维修、更新改造制度和技术管理体系</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447EAF">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18D441A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第十五条第一款  运营单位应当建立健全本单位的城市轨道交通运营设施设备定期检查、检测评估、养护维修、更新改造制度和技术管理体系，并报城市轨道交通运营主管部门备案。                                                                </w:t>
            </w:r>
          </w:p>
          <w:p w14:paraId="79EE7AD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52942A5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617C19E4">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第四十九条第（八）项  违反本规定，运营单位有下列行为之一的，由城市轨道交通运营主管部门责令限期改正；逾期未改正的，</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5000元以上3万元以下的罚款，并可对其主要负责人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1万元以下的罚款：</w:t>
            </w:r>
          </w:p>
          <w:p w14:paraId="1446A9AC">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（八）未建立设施设备检查、检测评估、养护维修、更新改造制度和技术管理体系。</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8BAF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D619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未建立设施设备检查、检测评估、养护维修、更新改造制度和技术管理体系，逾期未改正的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D0D4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处五千元以上少于一万元的罚款，并可对其主要负责人处少于五千元的罚款</w:t>
            </w:r>
          </w:p>
        </w:tc>
      </w:tr>
      <w:tr w14:paraId="1106D515">
        <w:tblPrEx>
          <w:tblCellMar>
            <w:top w:w="0" w:type="dxa"/>
            <w:left w:w="108" w:type="dxa"/>
            <w:bottom w:w="0" w:type="dxa"/>
            <w:right w:w="108" w:type="dxa"/>
          </w:tblCellMar>
        </w:tblPrEx>
        <w:trPr>
          <w:trHeight w:val="156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1137EF">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9C6F8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CE6BE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E76430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75FB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FB88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val="en" w:bidi="ar"/>
              </w:rPr>
              <w:t>未建立设施设备检查、检测评估、养护维修、更新改造制度和技术管理体系，逾期未改正的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AD4C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bidi="ar"/>
              </w:rPr>
              <w:t>处一万元以上少于二万元的罚款，并可对其主要负责人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五千元以上少于八千</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2767D2DF">
        <w:tblPrEx>
          <w:tblCellMar>
            <w:top w:w="0" w:type="dxa"/>
            <w:left w:w="108" w:type="dxa"/>
            <w:bottom w:w="0" w:type="dxa"/>
            <w:right w:w="108" w:type="dxa"/>
          </w:tblCellMar>
        </w:tblPrEx>
        <w:trPr>
          <w:trHeight w:val="1549"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A1CA4F">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00940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9B259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4A9CB8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97E4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A450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3次以上未建立设施设备检查、检测评估、养护维修、更新改造制度和技术管理体系，逾期未改正的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8CFD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处二万元以上三万元以下的罚款，并可对其主要负责人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八千元以上一万元以下的罚款</w:t>
            </w:r>
          </w:p>
        </w:tc>
      </w:tr>
      <w:tr w14:paraId="362672D8">
        <w:tblPrEx>
          <w:tblCellMar>
            <w:top w:w="0" w:type="dxa"/>
            <w:left w:w="108" w:type="dxa"/>
            <w:bottom w:w="0" w:type="dxa"/>
            <w:right w:w="108" w:type="dxa"/>
          </w:tblCellMar>
        </w:tblPrEx>
        <w:trPr>
          <w:trHeight w:val="1402"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676960">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235</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F3A358">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城市轨道交通运营单位未对设施设备定期检查、检测评估和及时养护维修、更新改造</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2D3A42">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07DFE2E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第十五条第二款  运营单位应当对设施设备进行定期检查、检测评估，及时养护维修和更新改造，并保存记录。                                                                    </w:t>
            </w:r>
          </w:p>
          <w:p w14:paraId="4E06467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2DD96BE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4C885EDE">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第四十九条第（九）项  违反本规定，运营单位有下列行为之一的，由城市轨道交通运营主管部门责令限期改正；逾期未改正的，</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5000元以上3万元以下的罚款，并可对其主要负责人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1万元以下的罚款：</w:t>
            </w:r>
          </w:p>
          <w:p w14:paraId="681CEEB1">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（九）未对设施设备定期检查、检测评估和及时养护维修、更新改造。</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AFC87">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5F13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未对设施设备定期检查、检测评估和及时养护维修、更新改造，逾期未改正的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3119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处五千元以上少于一万元的罚款，并可对其主要负责人处少于五千元的罚款</w:t>
            </w:r>
          </w:p>
        </w:tc>
      </w:tr>
      <w:tr w14:paraId="26B65265">
        <w:tblPrEx>
          <w:tblCellMar>
            <w:top w:w="0" w:type="dxa"/>
            <w:left w:w="108" w:type="dxa"/>
            <w:bottom w:w="0" w:type="dxa"/>
            <w:right w:w="108" w:type="dxa"/>
          </w:tblCellMar>
        </w:tblPrEx>
        <w:trPr>
          <w:trHeight w:val="136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FBDBA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DF1528">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51548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02372C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C4D0F">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8BE1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未对设施设备定期检查、检测评估和及时养护维修、更新改造，逾期未改正的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2DC0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bidi="ar"/>
              </w:rPr>
              <w:t>处一万元以上少于二万元的罚款，并可对其主要负责人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五千元以上少于八千</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123B4594">
        <w:tblPrEx>
          <w:tblCellMar>
            <w:top w:w="0" w:type="dxa"/>
            <w:left w:w="108" w:type="dxa"/>
            <w:bottom w:w="0" w:type="dxa"/>
            <w:right w:w="108" w:type="dxa"/>
          </w:tblCellMar>
        </w:tblPrEx>
        <w:trPr>
          <w:trHeight w:val="139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1EB944">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D1996A">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07376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C6CB21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C089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C5A9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3次以上未对设施设备定期检查、检测评估和及时养护维修、更新改造，逾期未改正的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FC10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处二万元以上三万元以下的罚款，并可对其主要负责人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八千元以上一万元以下的罚款</w:t>
            </w:r>
          </w:p>
        </w:tc>
      </w:tr>
      <w:tr w14:paraId="07D03CBD">
        <w:tblPrEx>
          <w:tblCellMar>
            <w:top w:w="0" w:type="dxa"/>
            <w:left w:w="108" w:type="dxa"/>
            <w:bottom w:w="0" w:type="dxa"/>
            <w:right w:w="108" w:type="dxa"/>
          </w:tblCellMar>
        </w:tblPrEx>
        <w:trPr>
          <w:trHeight w:val="1256"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799D1D">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236</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609533">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城市轨道交通运营单位未按照有关规定建立运营突发事件应急预案体系</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AD1FED">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5D5C956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val="0"/>
                <w:bCs w:val="0"/>
                <w:color w:val="auto"/>
                <w:kern w:val="0"/>
                <w:sz w:val="18"/>
                <w:szCs w:val="18"/>
                <w:lang w:bidi="ar"/>
              </w:rPr>
              <w:t xml:space="preserve"> 第四十条第二款</w:t>
            </w:r>
            <w:r>
              <w:rPr>
                <w:rFonts w:hint="eastAsia" w:asciiTheme="majorEastAsia" w:hAnsiTheme="majorEastAsia" w:eastAsiaTheme="majorEastAsia" w:cstheme="majorEastAsia"/>
                <w:b w:val="0"/>
                <w:bCs w:val="0"/>
                <w:color w:val="auto"/>
                <w:kern w:val="0"/>
                <w:sz w:val="18"/>
                <w:szCs w:val="18"/>
                <w:lang w:val="en-US" w:eastAsia="zh-CN" w:bidi="ar"/>
              </w:rPr>
              <w:t xml:space="preserve">  </w:t>
            </w:r>
            <w:r>
              <w:rPr>
                <w:rFonts w:hint="eastAsia" w:asciiTheme="majorEastAsia" w:hAnsiTheme="majorEastAsia" w:eastAsiaTheme="majorEastAsia" w:cstheme="majorEastAsia"/>
                <w:b w:val="0"/>
                <w:bCs w:val="0"/>
                <w:color w:val="auto"/>
                <w:kern w:val="0"/>
                <w:sz w:val="18"/>
                <w:szCs w:val="18"/>
                <w:lang w:bidi="ar"/>
              </w:rPr>
              <w:t>运营单位应当按照有关法规要求建立运营突发事件应急预案体系，制定综合应急预案、专项应急预案和现场处置方案。运营单位应当组织专家对专项应急预案进行评审。</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7C298A2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r>
              <w:rPr>
                <w:rFonts w:hint="eastAsia" w:asciiTheme="majorEastAsia" w:hAnsiTheme="majorEastAsia" w:eastAsiaTheme="majorEastAsia" w:cstheme="majorEastAsia"/>
                <w:color w:val="auto"/>
                <w:kern w:val="0"/>
                <w:sz w:val="18"/>
                <w:szCs w:val="18"/>
                <w:lang w:bidi="ar"/>
              </w:rPr>
              <w:t xml:space="preserve">                                                                    </w:t>
            </w:r>
          </w:p>
          <w:p w14:paraId="3ABAA802">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第四十九条第（十）项  违反本规定，运营单位有下列行为之一的，由城市轨道交通运营主管部门责令限期改正；逾期未改正的，</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5000元以上3万元以下的罚款，并可对其主要负责人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1万元以下的罚款：</w:t>
            </w:r>
          </w:p>
          <w:p w14:paraId="23485E5A">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（十）未按照有关规定建立运营突发事件应急预案体系。</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AF88A">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7E7B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未按照有关规定建立运营突发事件应急预案体系，逾期未改正的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AF63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处五千元以上少于一万元的罚款，并可对其主要负责人处少于五千元的罚款</w:t>
            </w:r>
          </w:p>
        </w:tc>
      </w:tr>
      <w:tr w14:paraId="7F06570D">
        <w:tblPrEx>
          <w:tblCellMar>
            <w:top w:w="0" w:type="dxa"/>
            <w:left w:w="108" w:type="dxa"/>
            <w:bottom w:w="0" w:type="dxa"/>
            <w:right w:w="108" w:type="dxa"/>
          </w:tblCellMar>
        </w:tblPrEx>
        <w:trPr>
          <w:trHeight w:val="125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5F6A2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4FFAA5">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DE970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3C3387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12EC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47EC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未按照有关规定建立运营突发事件应急预案体系，逾期未改正的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875C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bidi="ar"/>
              </w:rPr>
              <w:t>处一万元以上少于二万元的罚款，并可对其主要负责人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五千元以上少于八千</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79C43DE7">
        <w:tblPrEx>
          <w:tblCellMar>
            <w:top w:w="0" w:type="dxa"/>
            <w:left w:w="108" w:type="dxa"/>
            <w:bottom w:w="0" w:type="dxa"/>
            <w:right w:w="108" w:type="dxa"/>
          </w:tblCellMar>
        </w:tblPrEx>
        <w:trPr>
          <w:trHeight w:val="147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97C8A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428A0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59F56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941A9E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268A7">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3F97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3次以上未按照有关规定建立运营突发事件应急预案体系，逾期未改正的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62CD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处二万元以上三万元以下的罚款，并可对其主要负责人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八千元以上一万元以下的罚款</w:t>
            </w:r>
          </w:p>
        </w:tc>
      </w:tr>
      <w:tr w14:paraId="1161387F">
        <w:tblPrEx>
          <w:tblCellMar>
            <w:top w:w="0" w:type="dxa"/>
            <w:left w:w="108" w:type="dxa"/>
            <w:bottom w:w="0" w:type="dxa"/>
            <w:right w:w="108" w:type="dxa"/>
          </w:tblCellMar>
        </w:tblPrEx>
        <w:trPr>
          <w:trHeight w:val="1508"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F7025E">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237</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950099">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城市轨道交通运营单位储备的应急物资不满足需要，未配备专业应急救援装备，</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未建立应急救援队伍、配齐应急人员</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F65E8E">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08736EF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第四十一条  运营单位应当储备必要的应急物资，配备专业应急救援装备，建立应急救援队伍，配齐应急人员，完善应急值守和报告制度，加强应急培训，提高应急救援能力。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1D2DF75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r>
              <w:rPr>
                <w:rFonts w:hint="eastAsia" w:asciiTheme="majorEastAsia" w:hAnsiTheme="majorEastAsia" w:eastAsiaTheme="majorEastAsia" w:cstheme="majorEastAsia"/>
                <w:color w:val="auto"/>
                <w:kern w:val="0"/>
                <w:sz w:val="18"/>
                <w:szCs w:val="18"/>
                <w:lang w:bidi="ar"/>
              </w:rPr>
              <w:t xml:space="preserve">                                                                    </w:t>
            </w:r>
          </w:p>
          <w:p w14:paraId="21BFAB76">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第四十九条第（十一）项  违反本规定，运营单位有下列行为之一的，由城市轨道交通运营主管部门责令限期改正；逾期未改正的，</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5000元以上3万元以下的罚款，并可对其主要负责人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1万元以下的罚款：</w:t>
            </w:r>
          </w:p>
          <w:p w14:paraId="29518163">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（十一）储备的应急物资不满足需要，未配备专业应急救援装备，</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未建立应急救援队伍、配齐应急人员。</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64CD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DE44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储备的应急物资不满足需要，未配备专业应急救援装备，</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未建立应急救援队伍、配齐应急人员，逾期未改正的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0AC0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处五千元以上少于一万元的罚款，并可对其主要负责人处少于五千元的罚款</w:t>
            </w:r>
          </w:p>
        </w:tc>
      </w:tr>
      <w:tr w14:paraId="149D231D">
        <w:tblPrEx>
          <w:tblCellMar>
            <w:top w:w="0" w:type="dxa"/>
            <w:left w:w="108" w:type="dxa"/>
            <w:bottom w:w="0" w:type="dxa"/>
            <w:right w:w="108" w:type="dxa"/>
          </w:tblCellMar>
        </w:tblPrEx>
        <w:trPr>
          <w:trHeight w:val="1463"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AEDD9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61575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8DD8C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061BEC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D8F8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5BD6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储备的应急物资不满足需要，未配备专业应急救援装备，</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未建立应急救援队伍、配齐应急人员，逾期未改正的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B79F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bidi="ar"/>
              </w:rPr>
              <w:t>处一万元以上少于二万元的罚款，并可对其主要负责人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五千元以上少于八千</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45B8435C">
        <w:tblPrEx>
          <w:tblCellMar>
            <w:top w:w="0" w:type="dxa"/>
            <w:left w:w="108" w:type="dxa"/>
            <w:bottom w:w="0" w:type="dxa"/>
            <w:right w:w="108" w:type="dxa"/>
          </w:tblCellMar>
        </w:tblPrEx>
        <w:trPr>
          <w:trHeight w:val="156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5AC74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421445">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81095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0C11FD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6527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1196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3次以上储备的应急物资不满足需要，未配备专业应急救援装备，</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未建立应急救援队伍、配齐应急人员，逾期未改正的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5589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处二万元以上三万元以下的罚款，并可对其主要负责人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八千元以上一万元以下的罚款</w:t>
            </w:r>
          </w:p>
        </w:tc>
      </w:tr>
      <w:tr w14:paraId="2994443E">
        <w:tblPrEx>
          <w:tblCellMar>
            <w:top w:w="0" w:type="dxa"/>
            <w:left w:w="108" w:type="dxa"/>
            <w:bottom w:w="0" w:type="dxa"/>
            <w:right w:w="108" w:type="dxa"/>
          </w:tblCellMar>
        </w:tblPrEx>
        <w:trPr>
          <w:trHeight w:val="1134"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D6CACB">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238</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2C7AA3">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城市轨道交通运营单位未按时组织运营突发事件应急演练</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5DFF62">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30EF427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第四十二条  城市轨道交通运营主管部门应当按照有关法规要求，在城市人民政府领导下会同有关部门定期组织开展联动应急演练。</w:t>
            </w:r>
          </w:p>
          <w:p w14:paraId="418B960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运营单位应当定期组织运营突发事件应急演练，其中综合应急预案演练和专项应急预案演练每半年至少组织一次。现场处置方案演练应当纳入日常工作，开展常态化演练。运营单位应当组织社会公众参与应急演练，引导社会公众正确应对突发事件。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02A8790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2052216D">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第四十九条第（十二）项  违反本规定，运营单位有下列行为之一的，由城市轨道交通运营主管部门责令限期改正；逾期未改正的，</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5000元以上3万元以下的罚款，并可对其主要负责人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1万元以下的罚款：</w:t>
            </w:r>
          </w:p>
          <w:p w14:paraId="2DF4FBD5">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（十二）未按时组织运营突发事件应急演练。</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E64B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C2DA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未按时组织运营突发事件应急演练，逾期未改正的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9265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处五千元以上少于一万元的罚款，并可对其主要负责人处少于五千元的罚款</w:t>
            </w:r>
          </w:p>
        </w:tc>
      </w:tr>
      <w:tr w14:paraId="26EAB6C0">
        <w:tblPrEx>
          <w:tblCellMar>
            <w:top w:w="0" w:type="dxa"/>
            <w:left w:w="108" w:type="dxa"/>
            <w:bottom w:w="0" w:type="dxa"/>
            <w:right w:w="108" w:type="dxa"/>
          </w:tblCellMar>
        </w:tblPrEx>
        <w:trPr>
          <w:trHeight w:val="125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942DD9">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7CD2E8">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B4437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D63269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77BF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25E7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未按时组织运营突发事件应急演练，逾期未改正的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F794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lang w:eastAsia="zh-CN"/>
              </w:rPr>
            </w:pPr>
            <w:r>
              <w:rPr>
                <w:rFonts w:hint="eastAsia" w:asciiTheme="majorEastAsia" w:hAnsiTheme="majorEastAsia" w:eastAsiaTheme="majorEastAsia" w:cstheme="majorEastAsia"/>
                <w:b w:val="0"/>
                <w:bCs w:val="0"/>
                <w:color w:val="auto"/>
                <w:kern w:val="0"/>
                <w:sz w:val="18"/>
                <w:szCs w:val="18"/>
                <w:lang w:bidi="ar"/>
              </w:rPr>
              <w:t>处一万元以上少于二万元的罚款，并可对其主要负责人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五千元以上少于八千</w:t>
            </w:r>
            <w:r>
              <w:rPr>
                <w:rFonts w:hint="eastAsia" w:asciiTheme="majorEastAsia" w:hAnsiTheme="majorEastAsia" w:eastAsiaTheme="majorEastAsia" w:cstheme="majorEastAsia"/>
                <w:b w:val="0"/>
                <w:bCs w:val="0"/>
                <w:color w:val="auto"/>
                <w:kern w:val="0"/>
                <w:sz w:val="18"/>
                <w:szCs w:val="18"/>
                <w:lang w:eastAsia="zh-CN" w:bidi="ar"/>
              </w:rPr>
              <w:t>元的罚款</w:t>
            </w:r>
          </w:p>
        </w:tc>
      </w:tr>
      <w:tr w14:paraId="75A2C7FE">
        <w:tblPrEx>
          <w:tblCellMar>
            <w:top w:w="0" w:type="dxa"/>
            <w:left w:w="108" w:type="dxa"/>
            <w:bottom w:w="0" w:type="dxa"/>
            <w:right w:w="108" w:type="dxa"/>
          </w:tblCellMar>
        </w:tblPrEx>
        <w:trPr>
          <w:trHeight w:val="160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20259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6F116E">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F2381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72F12E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043C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E171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3次以上未按时组织运营突发事件应急演练，逾期未改正的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6F51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处二万元以上三万元以下的罚款，并可对其主要负责人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八千元以上一万元以下的罚款</w:t>
            </w:r>
          </w:p>
        </w:tc>
      </w:tr>
      <w:tr w14:paraId="0464C8B5">
        <w:tblPrEx>
          <w:tblCellMar>
            <w:top w:w="0" w:type="dxa"/>
            <w:left w:w="108" w:type="dxa"/>
            <w:bottom w:w="0" w:type="dxa"/>
            <w:right w:w="108" w:type="dxa"/>
          </w:tblCellMar>
        </w:tblPrEx>
        <w:trPr>
          <w:trHeight w:val="1273"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35387F">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239</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8ABD20">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城市轨道交通运营单位未按照规定上报城市轨道交通运营相关信息</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E248D6">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59C7DFC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第十八条  城市轨道交通运营主管部门和运营单位应当建立城市轨道交通运营信息统计分析制度，并按照有关规定及时报送相关信息。</w:t>
            </w:r>
          </w:p>
          <w:p w14:paraId="6A46498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68F132B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r>
              <w:rPr>
                <w:rFonts w:hint="eastAsia" w:asciiTheme="majorEastAsia" w:hAnsiTheme="majorEastAsia" w:eastAsiaTheme="majorEastAsia" w:cstheme="majorEastAsia"/>
                <w:b/>
                <w:bCs/>
                <w:color w:val="auto"/>
                <w:kern w:val="0"/>
                <w:sz w:val="18"/>
                <w:szCs w:val="18"/>
                <w:lang w:bidi="ar"/>
              </w:rPr>
              <w:t xml:space="preserve">   </w:t>
            </w:r>
          </w:p>
          <w:p w14:paraId="3DFB193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第五十条  违反本规定第十八条、第四十六条，运营单位未按照规定上报城市轨道交通运营相关信息</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运营安全重大故障和事故的，由城市轨道交通运营主管部门责令限期改正；逾期未改正的，</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5000元以上3万元以下的罚款。</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DB06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35A2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未按照规定上报城市轨道交通运营相关信息的，逾期未改正的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75E1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处五千元以上少于一万元的罚款</w:t>
            </w:r>
          </w:p>
        </w:tc>
      </w:tr>
      <w:tr w14:paraId="173E103F">
        <w:tblPrEx>
          <w:tblCellMar>
            <w:top w:w="0" w:type="dxa"/>
            <w:left w:w="108" w:type="dxa"/>
            <w:bottom w:w="0" w:type="dxa"/>
            <w:right w:w="108" w:type="dxa"/>
          </w:tblCellMar>
        </w:tblPrEx>
        <w:trPr>
          <w:trHeight w:val="156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87B78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BDCC7C">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AD074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52667E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3996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0745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未按照规定上报城市轨道交通运营相关信息的，逾期未改正的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D4ED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处一万元以上少于二万元的罚款</w:t>
            </w:r>
          </w:p>
        </w:tc>
      </w:tr>
      <w:tr w14:paraId="09BFD351">
        <w:tblPrEx>
          <w:tblCellMar>
            <w:top w:w="0" w:type="dxa"/>
            <w:left w:w="108" w:type="dxa"/>
            <w:bottom w:w="0" w:type="dxa"/>
            <w:right w:w="108" w:type="dxa"/>
          </w:tblCellMar>
        </w:tblPrEx>
        <w:trPr>
          <w:trHeight w:val="155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14532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E06FED">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52519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31BDA4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D1B7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82F4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3次以上未按照规定上报城市轨道交通运营相关信息的，逾期未改正的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9E8A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处二万元以上三万元以下的罚款</w:t>
            </w:r>
          </w:p>
        </w:tc>
      </w:tr>
      <w:tr w14:paraId="636355CF">
        <w:tblPrEx>
          <w:tblCellMar>
            <w:top w:w="0" w:type="dxa"/>
            <w:left w:w="108" w:type="dxa"/>
            <w:bottom w:w="0" w:type="dxa"/>
            <w:right w:w="108" w:type="dxa"/>
          </w:tblCellMar>
        </w:tblPrEx>
        <w:trPr>
          <w:trHeight w:val="1445"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4A00D0">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240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EB5AAB">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城市轨道交通运营单位未按照规定上报城市轨道交通运营安全重大故障和事故</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1AEBDD">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6F8895E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第四十六条  城市轨道交通运营主管部门和运营单位应当建立城市轨道交通运营安全重大故障和事故报送制度。</w:t>
            </w:r>
          </w:p>
          <w:p w14:paraId="4BC1CB1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城市轨道交通运营主管部门和运营单位应当定期组织对重大故障和事故原因进行分析，不断完善城市轨道交通运营安全管理制度以及安全防范和应急处置措施。</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49EEC34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5728CE9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第五十条  违反本规定第十八条、第四十六条，运营单位未按照规定上报城市轨道交通运营相关信息</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运营安全重大故障和事故的，由城市轨道交通运营主管部门责令限期改正；逾期未改正的，</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5000元以上3万元以下的罚款。</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1792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71E5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未按照规定上报城市轨道交通运营安全重大故障和事故的，逾期未改正的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2109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处五千元以上少于一万元的罚款</w:t>
            </w:r>
          </w:p>
        </w:tc>
      </w:tr>
      <w:tr w14:paraId="75A2EEA5">
        <w:tblPrEx>
          <w:tblCellMar>
            <w:top w:w="0" w:type="dxa"/>
            <w:left w:w="108" w:type="dxa"/>
            <w:bottom w:w="0" w:type="dxa"/>
            <w:right w:w="108" w:type="dxa"/>
          </w:tblCellMar>
        </w:tblPrEx>
        <w:trPr>
          <w:trHeight w:val="147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B897B1">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D7EFF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D3B42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A84ACF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DE14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F1E5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未按照规定上报城市轨道交通运营安全重大故障和事故的，逾期未改正的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CD11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处一万元以上少于二万元的罚款</w:t>
            </w:r>
          </w:p>
        </w:tc>
      </w:tr>
      <w:tr w14:paraId="6374FB36">
        <w:tblPrEx>
          <w:tblCellMar>
            <w:top w:w="0" w:type="dxa"/>
            <w:left w:w="108" w:type="dxa"/>
            <w:bottom w:w="0" w:type="dxa"/>
            <w:right w:w="108" w:type="dxa"/>
          </w:tblCellMar>
        </w:tblPrEx>
        <w:trPr>
          <w:trHeight w:val="141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79420C">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EB2A9A">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DC4AE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CA22EE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8BFD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C458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3次以上未按照规定上报城市轨道交通运营安全重大故障和事故的，逾期未改正的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FD57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处二万元以上三万元以下的罚款</w:t>
            </w:r>
          </w:p>
        </w:tc>
      </w:tr>
      <w:tr w14:paraId="387639BB">
        <w:tblPrEx>
          <w:tblCellMar>
            <w:top w:w="0" w:type="dxa"/>
            <w:left w:w="108" w:type="dxa"/>
            <w:bottom w:w="0" w:type="dxa"/>
            <w:right w:w="108" w:type="dxa"/>
          </w:tblCellMar>
        </w:tblPrEx>
        <w:trPr>
          <w:trHeight w:val="1408"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20ACBD">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241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7CC7C8">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城市轨道交通运营单位未向社会公布运营服务质量承诺</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定期报告履行情况</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225ED7">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2BFA8A6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第十九条第二款  运营单位应当向社会公布运营服务质量承诺并报城市轨道交通运营主管部门备案，定期报告履行情况。</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6238F521">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60F48091">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第五十一条第（一）项  违反本规定，运营单位有下列行为之一，由城市轨道交通运营主管部门责令限期改正；逾期未改正的，</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1万元以下的罚款：</w:t>
            </w:r>
          </w:p>
          <w:p w14:paraId="15276EDE">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（一）未向社会公布运营服务质量承诺</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定期报告履行情况。</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05C4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7ED7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未向社会公布运营服务质量承诺</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定期报告履行情况，逾期未改正的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8C58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少于三千元的罚款</w:t>
            </w:r>
          </w:p>
        </w:tc>
      </w:tr>
      <w:tr w14:paraId="0AB721AD">
        <w:tblPrEx>
          <w:tblCellMar>
            <w:top w:w="0" w:type="dxa"/>
            <w:left w:w="108" w:type="dxa"/>
            <w:bottom w:w="0" w:type="dxa"/>
            <w:right w:w="108" w:type="dxa"/>
          </w:tblCellMar>
        </w:tblPrEx>
        <w:trPr>
          <w:trHeight w:val="1562"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6C620F">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E9F178">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92B2B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08966D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35E4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ACC4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未向社会公布运营服务质量承诺</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定期报告履行情况，逾期未改正的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3605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三千元以上少于六千元的罚款</w:t>
            </w:r>
          </w:p>
        </w:tc>
      </w:tr>
      <w:tr w14:paraId="74F011E5">
        <w:tblPrEx>
          <w:tblCellMar>
            <w:top w:w="0" w:type="dxa"/>
            <w:left w:w="108" w:type="dxa"/>
            <w:bottom w:w="0" w:type="dxa"/>
            <w:right w:w="108" w:type="dxa"/>
          </w:tblCellMar>
        </w:tblPrEx>
        <w:trPr>
          <w:trHeight w:val="137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6BBEE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6E9FD8">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FB92D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8E3354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0A31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4AC6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3次以上未向社会公布运营服务质量承诺</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定期报告履行情况，逾期未改正的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8FDD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六千元以上一万元以下的罚款</w:t>
            </w:r>
          </w:p>
        </w:tc>
      </w:tr>
      <w:tr w14:paraId="6ACBE2F3">
        <w:tblPrEx>
          <w:tblCellMar>
            <w:top w:w="0" w:type="dxa"/>
            <w:left w:w="108" w:type="dxa"/>
            <w:bottom w:w="0" w:type="dxa"/>
            <w:right w:w="108" w:type="dxa"/>
          </w:tblCellMar>
        </w:tblPrEx>
        <w:trPr>
          <w:trHeight w:val="1299"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A04E29">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242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B3F9B7">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城市轨道交通运营单位的运行图未报城市轨道交通运营主管部门备案的</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D2325F">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16C464C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第二十</w:t>
            </w:r>
            <w:r>
              <w:rPr>
                <w:rFonts w:hint="eastAsia" w:asciiTheme="majorEastAsia" w:hAnsiTheme="majorEastAsia" w:eastAsiaTheme="majorEastAsia" w:cstheme="majorEastAsia"/>
                <w:b w:val="0"/>
                <w:bCs w:val="0"/>
                <w:color w:val="auto"/>
                <w:kern w:val="0"/>
                <w:sz w:val="18"/>
                <w:szCs w:val="18"/>
                <w:lang w:bidi="ar"/>
              </w:rPr>
              <w:t xml:space="preserve">条第一款  </w:t>
            </w:r>
            <w:r>
              <w:rPr>
                <w:rFonts w:hint="eastAsia" w:asciiTheme="majorEastAsia" w:hAnsiTheme="majorEastAsia" w:eastAsiaTheme="majorEastAsia" w:cstheme="majorEastAsia"/>
                <w:color w:val="auto"/>
                <w:kern w:val="0"/>
                <w:sz w:val="18"/>
                <w:szCs w:val="18"/>
                <w:lang w:bidi="ar"/>
              </w:rPr>
              <w:t>运营单位应当根据城市轨道交通沿线乘客出行规律及网络化运输组织要求，合理编制运行图，并报城市轨道交通运营主管部门备案。</w:t>
            </w:r>
          </w:p>
          <w:p w14:paraId="1D7CB6F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strike/>
                <w:color w:val="auto"/>
                <w:sz w:val="18"/>
                <w:szCs w:val="18"/>
              </w:rPr>
            </w:pPr>
            <w:r>
              <w:rPr>
                <w:rFonts w:hint="eastAsia" w:asciiTheme="majorEastAsia" w:hAnsiTheme="majorEastAsia" w:eastAsiaTheme="majorEastAsia" w:cstheme="majorEastAsia"/>
                <w:color w:val="auto"/>
                <w:kern w:val="0"/>
                <w:sz w:val="18"/>
                <w:szCs w:val="18"/>
                <w:lang w:bidi="ar"/>
              </w:rPr>
              <w:t xml:space="preserve">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7B1AF0F0">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479BC4D6">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第五十一条第（二）项  违反本规定，运营单位有下列行为之一，由城市轨道交通运营主管部门责令限期改正；逾期未改正的，</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1万元以下的罚款：</w:t>
            </w:r>
          </w:p>
          <w:p w14:paraId="52ED23A5">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（二）运行图未报城市轨道交通运营主管部门备案</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调整运行图严重影响服务质量的，未向城市轨道交通运营主管部门说明理由。</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55757">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5343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运行图未报城市轨道交通运营主管部门备案，逾期未改正的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0CE6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少于三千元的罚款</w:t>
            </w:r>
          </w:p>
        </w:tc>
      </w:tr>
      <w:tr w14:paraId="478584C0">
        <w:tblPrEx>
          <w:tblCellMar>
            <w:top w:w="0" w:type="dxa"/>
            <w:left w:w="108" w:type="dxa"/>
            <w:bottom w:w="0" w:type="dxa"/>
            <w:right w:w="108" w:type="dxa"/>
          </w:tblCellMar>
        </w:tblPrEx>
        <w:trPr>
          <w:trHeight w:val="112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713F6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33EB2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7337B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3F65BC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CDC3F">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94EF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运行图未报城市轨道交通运营主管部门备案，逾期未改正的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A39F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三千元以上少于六千元的罚款</w:t>
            </w:r>
          </w:p>
        </w:tc>
      </w:tr>
      <w:tr w14:paraId="2DE64888">
        <w:tblPrEx>
          <w:tblCellMar>
            <w:top w:w="0" w:type="dxa"/>
            <w:left w:w="108" w:type="dxa"/>
            <w:bottom w:w="0" w:type="dxa"/>
            <w:right w:w="108" w:type="dxa"/>
          </w:tblCellMar>
        </w:tblPrEx>
        <w:trPr>
          <w:trHeight w:val="1203"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275EE2">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CAE43F">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5E20C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E59931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7B59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7E8E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3次以上运行图未报城市轨道交通运营主管部门备案，逾期未改正的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AC80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六千元以上一万元以下的罚款</w:t>
            </w:r>
          </w:p>
        </w:tc>
      </w:tr>
      <w:tr w14:paraId="0EFF32C6">
        <w:tblPrEx>
          <w:tblCellMar>
            <w:top w:w="0" w:type="dxa"/>
            <w:left w:w="108" w:type="dxa"/>
            <w:bottom w:w="0" w:type="dxa"/>
            <w:right w:w="108" w:type="dxa"/>
          </w:tblCellMar>
        </w:tblPrEx>
        <w:trPr>
          <w:trHeight w:val="1601"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FFCFFE">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243</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C03274">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城市轨道交通运营单位调整运行图严重影响服务质量的，运营单位未向城市轨道交通运营主管部门说明理由</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CCAC52">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44884B1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w:t>
            </w:r>
            <w:r>
              <w:rPr>
                <w:rFonts w:hint="eastAsia" w:asciiTheme="majorEastAsia" w:hAnsiTheme="majorEastAsia" w:eastAsiaTheme="majorEastAsia" w:cstheme="majorEastAsia"/>
                <w:b w:val="0"/>
                <w:bCs w:val="0"/>
                <w:color w:val="auto"/>
                <w:kern w:val="0"/>
                <w:sz w:val="18"/>
                <w:szCs w:val="18"/>
                <w:lang w:bidi="ar"/>
              </w:rPr>
              <w:t>十条第二款</w:t>
            </w:r>
            <w:r>
              <w:rPr>
                <w:rFonts w:hint="eastAsia" w:asciiTheme="majorEastAsia" w:hAnsiTheme="majorEastAsia" w:eastAsiaTheme="majorEastAsia" w:cstheme="majorEastAsia"/>
                <w:b w:val="0"/>
                <w:bCs w:val="0"/>
                <w:color w:val="auto"/>
                <w:kern w:val="0"/>
                <w:sz w:val="18"/>
                <w:szCs w:val="18"/>
                <w:lang w:val="en-US" w:eastAsia="zh-CN" w:bidi="ar"/>
              </w:rPr>
              <w:t xml:space="preserve">  </w:t>
            </w:r>
            <w:r>
              <w:rPr>
                <w:rFonts w:hint="eastAsia" w:asciiTheme="majorEastAsia" w:hAnsiTheme="majorEastAsia" w:eastAsiaTheme="majorEastAsia" w:cstheme="majorEastAsia"/>
                <w:b w:val="0"/>
                <w:bCs w:val="0"/>
                <w:color w:val="auto"/>
                <w:kern w:val="0"/>
                <w:sz w:val="18"/>
                <w:szCs w:val="18"/>
                <w:lang w:bidi="ar"/>
              </w:rPr>
              <w:t>运营</w:t>
            </w:r>
            <w:r>
              <w:rPr>
                <w:rFonts w:hint="eastAsia" w:asciiTheme="majorEastAsia" w:hAnsiTheme="majorEastAsia" w:eastAsiaTheme="majorEastAsia" w:cstheme="majorEastAsia"/>
                <w:color w:val="auto"/>
                <w:kern w:val="0"/>
                <w:sz w:val="18"/>
                <w:szCs w:val="18"/>
                <w:lang w:bidi="ar"/>
              </w:rPr>
              <w:t>单位调整运行图严重影响服务质量的，应当向城市轨道交通运营主管部门说明理由。</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41CF075A">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3850385A">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第五十一条第（二）项  违反本规定，运营单位有下列行为之一，由城市轨道交通运营主管部门责令限期改正；逾期未改正的，</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1万元以下的罚款：</w:t>
            </w:r>
          </w:p>
          <w:p w14:paraId="2E1DDC47">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（二）运行图未报城市轨道交通运营主管部门备案</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调整运行图严重影响服务质量的，未向城市轨道交通运营主管部门说明理由。</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F570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4689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调整运行图严重影响服务质量的，未向城市轨道交通运营主管部门说明理由，逾期未改正的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C9A0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少于三千元的罚款</w:t>
            </w:r>
          </w:p>
        </w:tc>
      </w:tr>
      <w:tr w14:paraId="6D90384B">
        <w:tblPrEx>
          <w:tblCellMar>
            <w:top w:w="0" w:type="dxa"/>
            <w:left w:w="108" w:type="dxa"/>
            <w:bottom w:w="0" w:type="dxa"/>
            <w:right w:w="108" w:type="dxa"/>
          </w:tblCellMar>
        </w:tblPrEx>
        <w:trPr>
          <w:trHeight w:val="160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ED78C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59D89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AC525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A2FC5A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E0B5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0FDE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调整运行图严重影响服务质量的，未向城市轨道交通运营主管部门说明理由，逾期未改正的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59C7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三千元以上少于六千元的罚款</w:t>
            </w:r>
          </w:p>
        </w:tc>
      </w:tr>
      <w:tr w14:paraId="361DD7BF">
        <w:tblPrEx>
          <w:tblCellMar>
            <w:top w:w="0" w:type="dxa"/>
            <w:left w:w="108" w:type="dxa"/>
            <w:bottom w:w="0" w:type="dxa"/>
            <w:right w:w="108" w:type="dxa"/>
          </w:tblCellMar>
        </w:tblPrEx>
        <w:trPr>
          <w:trHeight w:val="156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52116C">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FC38FD">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CE364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8D4484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B5B6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90AD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3次以上调整运行图严重影响服务质量的，未向城市轨道交通运营主管部门说明理由，逾期未改正的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0CA3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六千元以上一万元以下的罚款</w:t>
            </w:r>
          </w:p>
        </w:tc>
      </w:tr>
      <w:tr w14:paraId="23D3C593">
        <w:tblPrEx>
          <w:tblCellMar>
            <w:top w:w="0" w:type="dxa"/>
            <w:left w:w="108" w:type="dxa"/>
            <w:bottom w:w="0" w:type="dxa"/>
            <w:right w:w="108" w:type="dxa"/>
          </w:tblCellMar>
        </w:tblPrEx>
        <w:trPr>
          <w:trHeight w:val="1518"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0A1323">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244</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DFA332">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城市轨道交通运营单位未按规定向乘客提供运营服务和安全应急等信息</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0485CA">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619403D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第二十一条  运营单位应当通过标识、广播、视频设备、网络等多种方式按照下列要求向乘客提供运营服务和安全应急等信息：（一）在车站醒目位置公布首末班车时间、城市轨道交通线网示意图、进出站指示、换乘指示和票价信息；（二）在站厅</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站台提供列车到达、间隔时间、方向提示、周边交通方式换乘、安全提示、无障碍出行等信息；（三）在车厢提供城市轨道交通线网示意图、列车运行方向、到站、换乘、开关车门提示等信息；（四）首末班车时间调整、车站出入口封闭、设施设备故障、限流、封站、甩站、暂停运营等非正常运营信息。</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71A90007">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2C2273E3">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第五十一条第（三）项  违反本规定，运营单位有下列行为之一，由城市轨道交通运营主管部门责令限期改正；逾期未改正的，</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1万元以下的罚款：</w:t>
            </w:r>
          </w:p>
          <w:p w14:paraId="1526DF5A">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（三）未按规定向乘客提供运营服务和安全应急等信息。</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2CF0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B46A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未按规定向乘客提供运营服务和安全应急等信息，逾期未改正的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D25C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少于三千元的罚款</w:t>
            </w:r>
          </w:p>
        </w:tc>
      </w:tr>
      <w:tr w14:paraId="3F659246">
        <w:tblPrEx>
          <w:tblCellMar>
            <w:top w:w="0" w:type="dxa"/>
            <w:left w:w="108" w:type="dxa"/>
            <w:bottom w:w="0" w:type="dxa"/>
            <w:right w:w="108" w:type="dxa"/>
          </w:tblCellMar>
        </w:tblPrEx>
        <w:trPr>
          <w:trHeight w:val="146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B9307C">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FE0EB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EE737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162440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E86E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5CC1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未按规定向乘客提供运营服务和安全应急等信息，逾期未改正的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3C75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三千元以上少于六千元的罚款</w:t>
            </w:r>
          </w:p>
        </w:tc>
      </w:tr>
      <w:tr w14:paraId="20E5C6EB">
        <w:tblPrEx>
          <w:tblCellMar>
            <w:top w:w="0" w:type="dxa"/>
            <w:left w:w="108" w:type="dxa"/>
            <w:bottom w:w="0" w:type="dxa"/>
            <w:right w:w="108" w:type="dxa"/>
          </w:tblCellMar>
        </w:tblPrEx>
        <w:trPr>
          <w:trHeight w:val="208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D35FFC">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079AC9">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594A3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8C5CB6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CF0C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E536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3次以上未按规定向乘客提供运营服务和安全应急等信息，逾期未改正的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D0A4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六千元以上一万元以下的罚款</w:t>
            </w:r>
          </w:p>
        </w:tc>
      </w:tr>
      <w:tr w14:paraId="139B0FAD">
        <w:tblPrEx>
          <w:tblCellMar>
            <w:top w:w="0" w:type="dxa"/>
            <w:left w:w="108" w:type="dxa"/>
            <w:bottom w:w="0" w:type="dxa"/>
            <w:right w:w="108" w:type="dxa"/>
          </w:tblCellMar>
        </w:tblPrEx>
        <w:trPr>
          <w:trHeight w:val="1190"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B167CD">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245</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885D15">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城市轨道交通运营单位未建立投诉受理制度</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0954BD">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4459C9C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第二十五条</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城市轨道交通运营主管部门和运营单位应当分别建立投诉受理制度。接到乘客投诉后，应当及时处理，并将处理结果告知乘客。</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1B9CAB02">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32B6C6F8">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第五十一条第（四）项  违反本规定，运营单位有下列行为之一，由城市轨道交通运营主管部门责令限期改正；逾期未改正的，</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1万元以下的罚款：</w:t>
            </w:r>
          </w:p>
          <w:p w14:paraId="63C0504D">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（四）未建立投诉受理制度，</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未及时处理乘客投诉并将处理结果告知乘客。</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D682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16C6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未建立投诉受理制度，逾期未改正的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24DC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少于三千元的罚款</w:t>
            </w:r>
          </w:p>
        </w:tc>
      </w:tr>
      <w:tr w14:paraId="422C585B">
        <w:tblPrEx>
          <w:tblCellMar>
            <w:top w:w="0" w:type="dxa"/>
            <w:left w:w="108" w:type="dxa"/>
            <w:bottom w:w="0" w:type="dxa"/>
            <w:right w:w="108" w:type="dxa"/>
          </w:tblCellMar>
        </w:tblPrEx>
        <w:trPr>
          <w:trHeight w:val="1163"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DBB6F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040B5F">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ACA4B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610AD3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F3C6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9E4C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未建立投诉受理制度，逾期未改正的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FEA5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三千元以上少于六千元的罚款</w:t>
            </w:r>
          </w:p>
        </w:tc>
      </w:tr>
      <w:tr w14:paraId="457F9997">
        <w:tblPrEx>
          <w:tblCellMar>
            <w:top w:w="0" w:type="dxa"/>
            <w:left w:w="108" w:type="dxa"/>
            <w:bottom w:w="0" w:type="dxa"/>
            <w:right w:w="108" w:type="dxa"/>
          </w:tblCellMar>
        </w:tblPrEx>
        <w:trPr>
          <w:trHeight w:val="123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B27079">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F981A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31E81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35E7DB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A279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7820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3次以上未建立投诉受理制度，逾期未改正的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0F84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六千元以上一万元以下的罚款</w:t>
            </w:r>
          </w:p>
        </w:tc>
      </w:tr>
      <w:tr w14:paraId="67F96AAA">
        <w:tblPrEx>
          <w:tblCellMar>
            <w:top w:w="0" w:type="dxa"/>
            <w:left w:w="108" w:type="dxa"/>
            <w:bottom w:w="0" w:type="dxa"/>
            <w:right w:w="108" w:type="dxa"/>
          </w:tblCellMar>
        </w:tblPrEx>
        <w:trPr>
          <w:trHeight w:val="1446"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2DDED8">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246</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226759">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城市轨道交通运营单位未及时处理乘客投诉并将处理结果告知乘客的</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A197FC">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167B316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第二十五条  城市轨道交通运营主管部门和运营单位应当分别建立投诉受理制度。接到乘客投诉后，应当及时处理，并将处理结果告知乘客。</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6904DE2E">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1104C277">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第五十一条第（四）项  违反本规定，运营单位有下列行为之一，由城市轨道交通运营主管部门责令限期改正；逾期未改正的，</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1万元以下的罚款：</w:t>
            </w:r>
          </w:p>
          <w:p w14:paraId="04D241E8">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（四）未建立投诉受理制度，</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未及时处理乘客投诉并将处理结果告知乘客。</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949D7">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E245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未及时处理乘客投诉并将处理结果告知乘客，逾期未改正的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A62E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少于三千元的罚款</w:t>
            </w:r>
          </w:p>
        </w:tc>
      </w:tr>
      <w:tr w14:paraId="5B7315A9">
        <w:tblPrEx>
          <w:tblCellMar>
            <w:top w:w="0" w:type="dxa"/>
            <w:left w:w="108" w:type="dxa"/>
            <w:bottom w:w="0" w:type="dxa"/>
            <w:right w:w="108" w:type="dxa"/>
          </w:tblCellMar>
        </w:tblPrEx>
        <w:trPr>
          <w:trHeight w:val="92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64BD2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150A1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722AD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750567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9E1C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2D10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未及时处理乘客投诉并将处理结果告知乘客，逾期未改正的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481F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三千元以上少于六千元的罚款</w:t>
            </w:r>
          </w:p>
        </w:tc>
      </w:tr>
      <w:tr w14:paraId="3F3D5DD0">
        <w:tblPrEx>
          <w:tblCellMar>
            <w:top w:w="0" w:type="dxa"/>
            <w:left w:w="108" w:type="dxa"/>
            <w:bottom w:w="0" w:type="dxa"/>
            <w:right w:w="108" w:type="dxa"/>
          </w:tblCellMar>
        </w:tblPrEx>
        <w:trPr>
          <w:trHeight w:val="1159"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24C07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F3362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EE8E6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87FE64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083A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AECB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3次以上未及时处理乘客投诉并将处理结果告知乘客，逾期未改正的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8D3B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六千元以上一万元以下的罚款</w:t>
            </w:r>
          </w:p>
        </w:tc>
      </w:tr>
      <w:tr w14:paraId="7890B72E">
        <w:tblPrEx>
          <w:tblCellMar>
            <w:top w:w="0" w:type="dxa"/>
            <w:left w:w="108" w:type="dxa"/>
            <w:bottom w:w="0" w:type="dxa"/>
            <w:right w:w="108" w:type="dxa"/>
          </w:tblCellMar>
        </w:tblPrEx>
        <w:trPr>
          <w:trHeight w:val="1436"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5A3660">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247</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AB854A">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城市轨道交通运营单位采取的限流、甩站、封站、暂停运营等措施，未及时告知公众</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467DF3">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4BD0595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第四十五条  运营单位应当加强城市轨道交通客流监测。可能发生大客流时，应当按照预案要求及时增加运力进行疏导；大客流可能影响运营安全时，运营单位可以采取限流、封站、甩站等措施。</w:t>
            </w:r>
          </w:p>
          <w:p w14:paraId="6CA4BD5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因运营突发事件、自然灾害、社会安全事件以及其他原因危及运营安全时，运营单位可以暂停部分区段</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全线网的运营，根据需要及时启动相应应急保障预案，做好客流疏导和现场秩序维护，并报告城市轨道交通运营主管部门。</w:t>
            </w:r>
          </w:p>
          <w:p w14:paraId="1E86129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运营单位采取限流、甩站、封站、暂停运营措施应当及时告知公众，其中封站、暂停运营措施还应当向城市轨道交通运营主管部门报告。</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1E5232AF">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417484A4">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第五十一条第（五）项  违反本规定，运营单位有下列行为之一，由城市轨道交通运营主管部门责令限期改正；逾期未改正的，</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1万元以下的罚款：</w:t>
            </w:r>
          </w:p>
          <w:p w14:paraId="3EFA3C0F">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（五）采取的限流、甩站、封站、暂停运营等措施，未及时告知公众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封站、暂停运营等措施未向城市轨道交通运营主管部门报告。</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E21B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3BB4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采取的限流、甩站、封站、暂停运营等措施，未及时告知公众，逾期未改正的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AFC8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少于三千元的罚款</w:t>
            </w:r>
          </w:p>
        </w:tc>
      </w:tr>
      <w:tr w14:paraId="6C562DDF">
        <w:tblPrEx>
          <w:tblCellMar>
            <w:top w:w="0" w:type="dxa"/>
            <w:left w:w="108" w:type="dxa"/>
            <w:bottom w:w="0" w:type="dxa"/>
            <w:right w:w="108" w:type="dxa"/>
          </w:tblCellMar>
        </w:tblPrEx>
        <w:trPr>
          <w:trHeight w:val="1619"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26988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85E209">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D20B8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02E912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403DA">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0989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采取的限流、甩站、封站、暂停运营等措施，未及时告知公众，逾期未改正的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4601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三千元以上少于六千元的罚款</w:t>
            </w:r>
          </w:p>
        </w:tc>
      </w:tr>
      <w:tr w14:paraId="43A43DCC">
        <w:tblPrEx>
          <w:tblCellMar>
            <w:top w:w="0" w:type="dxa"/>
            <w:left w:w="108" w:type="dxa"/>
            <w:bottom w:w="0" w:type="dxa"/>
            <w:right w:w="108" w:type="dxa"/>
          </w:tblCellMar>
        </w:tblPrEx>
        <w:trPr>
          <w:trHeight w:val="9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F6AF6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7A2F6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E9208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C4B0E0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B809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7FA9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3次以上采取的限流、甩站、封站、暂停运营等措施，未及时告知公众，逾期未改正的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B5EA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六千元以上一万元以下的罚款</w:t>
            </w:r>
          </w:p>
        </w:tc>
      </w:tr>
      <w:tr w14:paraId="2FAD591A">
        <w:tblPrEx>
          <w:tblCellMar>
            <w:top w:w="0" w:type="dxa"/>
            <w:left w:w="108" w:type="dxa"/>
            <w:bottom w:w="0" w:type="dxa"/>
            <w:right w:w="108" w:type="dxa"/>
          </w:tblCellMar>
        </w:tblPrEx>
        <w:trPr>
          <w:trHeight w:val="1599"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501513">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248</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0B19AE">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城市轨道交通运营单位采取的封站、暂停运营等措施未向城市轨道交通运营主管部门报告</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C13370">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6E1BADF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第四十五条  运营单位应当加强城市轨道交通客流监测。可能发生大客流时，应当按照预案要求及时增加运力进行疏导；大客流可能影响运营安全时，运营单位可以采取限流、封站、甩站等措施。</w:t>
            </w:r>
          </w:p>
          <w:p w14:paraId="5BA85A9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因运营突发事件、自然灾害、社会安全事件以及其他原因危及运营安全时，运营单位可以暂停部分区段</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全线网的运营，根据需要及时启动相应应急保障预案，做好客流疏导和现场秩序维护，并报告城市轨道交通运营主管部门。</w:t>
            </w:r>
          </w:p>
          <w:p w14:paraId="3561D6C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运营单位采取限流、甩站、封站、暂停运营措施应当及时告知公众，其中封站、暂停运营措施还应当向城市轨道交通运营主管部门报告。</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3BD036D3">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29C49028">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第五十一条第（五）项  违反本规定，运营单位有下列行为之一，由城市轨道交通运营主管部门责令限期改正；逾期未改正的，</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1万元以下的罚款：</w:t>
            </w:r>
          </w:p>
          <w:p w14:paraId="11E86315">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（五）采取的限流、甩站、封站、暂停运营等措施，未及时告知公众</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封站、暂停运营等措施未向城市轨道交通运营主管部门报告。</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93C3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61D0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采取的封站、暂停运营等措施未向城市轨道交通运营主管部门报告，逾期未改正的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E5D2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少于三千元的罚款</w:t>
            </w:r>
          </w:p>
        </w:tc>
      </w:tr>
      <w:tr w14:paraId="5D626169">
        <w:tblPrEx>
          <w:tblCellMar>
            <w:top w:w="0" w:type="dxa"/>
            <w:left w:w="108" w:type="dxa"/>
            <w:bottom w:w="0" w:type="dxa"/>
            <w:right w:w="108" w:type="dxa"/>
          </w:tblCellMar>
        </w:tblPrEx>
        <w:trPr>
          <w:trHeight w:val="176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EA4DF4">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B4CBEE">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54648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1F17E1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7F2C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6C7C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采取的封站、暂停运营等措施未向城市轨道交通运营主管部门报告，逾期未改正的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EBCC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三千元以上少于六千元的罚款</w:t>
            </w:r>
          </w:p>
        </w:tc>
      </w:tr>
      <w:tr w14:paraId="24D6C109">
        <w:tblPrEx>
          <w:tblCellMar>
            <w:top w:w="0" w:type="dxa"/>
            <w:left w:w="108" w:type="dxa"/>
            <w:bottom w:w="0" w:type="dxa"/>
            <w:right w:w="108" w:type="dxa"/>
          </w:tblCellMar>
        </w:tblPrEx>
        <w:trPr>
          <w:trHeight w:val="156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95658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C7832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920C1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88E1F0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0576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0C67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3次以上采取的封站、暂停运营等措施未向城市轨道交通运营主管部门报告，逾期未改正的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CFE8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六千元以上一万元以下的罚款</w:t>
            </w:r>
          </w:p>
        </w:tc>
      </w:tr>
      <w:tr w14:paraId="6C96F3B3">
        <w:tblPrEx>
          <w:tblCellMar>
            <w:top w:w="0" w:type="dxa"/>
            <w:left w:w="108" w:type="dxa"/>
            <w:bottom w:w="0" w:type="dxa"/>
            <w:right w:w="108" w:type="dxa"/>
          </w:tblCellMar>
        </w:tblPrEx>
        <w:trPr>
          <w:trHeight w:val="1203"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0A9920">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249</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204E76">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使用高架线路桥下的空间可能危害运营安全</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901670">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0DC8EA0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第三十二条第一款  使用高架线路桥下空间不得危害城市轨道交通运营安全，并预留高架线路桥梁设施日常检查、检测和养护维修条件。</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45BD6D39">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426EF6D5">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第五十二条第（一）项  违反本规定第三十二条，有下列行为之一，由城市轨道交通运营主管部门责令相关责任人和单位限期改正、消除影响；逾期未改正的，可以对个人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5000元以下的罚款，对单位</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3万元以下的罚款；造成损失的，依法承担赔偿责任；情节严重构成犯罪的，依法追究刑事责任：</w:t>
            </w:r>
          </w:p>
          <w:p w14:paraId="29D6D42B">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（一）高架线路桥下的空间使用可能危害运营安全的。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59D6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4D21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使用高架线路桥下的空间可能危害运营安全,逾期未改正的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0B16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少于二千元的罚款，对单位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少于一万元的罚款</w:t>
            </w:r>
          </w:p>
        </w:tc>
      </w:tr>
      <w:tr w14:paraId="73DDDF1B">
        <w:tblPrEx>
          <w:tblCellMar>
            <w:top w:w="0" w:type="dxa"/>
            <w:left w:w="108" w:type="dxa"/>
            <w:bottom w:w="0" w:type="dxa"/>
            <w:right w:w="108" w:type="dxa"/>
          </w:tblCellMar>
        </w:tblPrEx>
        <w:trPr>
          <w:trHeight w:val="100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56684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1D0009">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01B47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A007D9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C2C4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5133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使用高架线路桥下的空间可能危害运营安全,逾期未改正的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B45A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二千元以上少于四千元的罚款，对单位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一万元以上少于二万元的罚款</w:t>
            </w:r>
          </w:p>
        </w:tc>
      </w:tr>
      <w:tr w14:paraId="5F2CD545">
        <w:tblPrEx>
          <w:tblCellMar>
            <w:top w:w="0" w:type="dxa"/>
            <w:left w:w="108" w:type="dxa"/>
            <w:bottom w:w="0" w:type="dxa"/>
            <w:right w:w="108" w:type="dxa"/>
          </w:tblCellMar>
        </w:tblPrEx>
        <w:trPr>
          <w:trHeight w:val="1161"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94C7B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03C359">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132A1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DA9B56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2D950">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D4F4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3次以上使用高架线路桥下的空间可能危害运营安全,逾期未改正的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956D2">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四千元以上五千元以下的罚款，对单位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二万元以上三万元以下的罚款</w:t>
            </w:r>
          </w:p>
        </w:tc>
      </w:tr>
      <w:tr w14:paraId="5A2D8612">
        <w:tblPrEx>
          <w:tblCellMar>
            <w:top w:w="0" w:type="dxa"/>
            <w:left w:w="108" w:type="dxa"/>
            <w:bottom w:w="0" w:type="dxa"/>
            <w:right w:w="108" w:type="dxa"/>
          </w:tblCellMar>
        </w:tblPrEx>
        <w:trPr>
          <w:trHeight w:val="1066"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58D227">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250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65EDA1">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地面、高架线路沿线建（构）筑物</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植物妨碍行车瞭望、侵入限界</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05584F">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2A841D4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第三十二条第二款  地面、高架线路沿线建（构）筑物</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植物不得妨碍行车瞭望，不得侵入城市轨道交通线路的限界。沿线建（构）筑物、植物可能妨碍行车瞭望</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侵入线路限界的，责任单位应当及时采取措施消除影响。责任单位不能消除影响，危及城市轨道交通运营安全、情况紧急的，运营单位可以先行处置，并及时报告有关部门依法处理。</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169E16B3">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40DC43C7">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第五十二条第（二）项  违反本规定第三十二条，有下列行为之一，由城市轨道交通运营主管部门责令相关责任人和单位限期改正、消除影响；逾期未改正的，可以对个人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5000元以下的罚款，对单位</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3万元以下的罚款；造成损失的，依法承担赔偿责任；情节严重构成犯罪的，依法追究刑事责任：</w:t>
            </w:r>
          </w:p>
          <w:p w14:paraId="09495242">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（二）地面、高架线路沿线建（构）筑物</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植物妨碍行车瞭望、侵入限界的。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DBA3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8971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地面、高架线路沿线建（构）筑物</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植物妨碍行车瞭望,逾期未改正的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E1FA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少于二千元的罚款，对单位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少于一万元的罚款</w:t>
            </w:r>
          </w:p>
        </w:tc>
      </w:tr>
      <w:tr w14:paraId="6F5D28FD">
        <w:tblPrEx>
          <w:tblCellMar>
            <w:top w:w="0" w:type="dxa"/>
            <w:left w:w="108" w:type="dxa"/>
            <w:bottom w:w="0" w:type="dxa"/>
            <w:right w:w="108" w:type="dxa"/>
          </w:tblCellMar>
        </w:tblPrEx>
        <w:trPr>
          <w:trHeight w:val="128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BF9F1B">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B22B2F">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F80C4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9510B0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E866A">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94E3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地面、高架线路沿线建（构）筑物</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植物侵入限界,逾期未改正的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24BF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二千元以上少于四千元的罚款，对单位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一万元以上少于二万元的罚款</w:t>
            </w:r>
          </w:p>
        </w:tc>
      </w:tr>
      <w:tr w14:paraId="4232ECAC">
        <w:tblPrEx>
          <w:tblCellMar>
            <w:top w:w="0" w:type="dxa"/>
            <w:left w:w="108" w:type="dxa"/>
            <w:bottom w:w="0" w:type="dxa"/>
            <w:right w:w="108" w:type="dxa"/>
          </w:tblCellMar>
        </w:tblPrEx>
        <w:trPr>
          <w:trHeight w:val="155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9D483A">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54C6A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BC42C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2196C2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A21D7">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03F1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地面、高架线路沿线建（构）筑物</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植物妨碍行车瞭望、侵入限界的，并导致发生运营安全事故,逾期未改正的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F5EE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四千元以上五千元以下的罚款，对单位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二万元以上三万元以下的罚款</w:t>
            </w:r>
          </w:p>
        </w:tc>
      </w:tr>
      <w:tr w14:paraId="25D036DF">
        <w:tblPrEx>
          <w:tblCellMar>
            <w:top w:w="0" w:type="dxa"/>
            <w:left w:w="108" w:type="dxa"/>
            <w:bottom w:w="0" w:type="dxa"/>
            <w:right w:w="108" w:type="dxa"/>
          </w:tblCellMar>
        </w:tblPrEx>
        <w:trPr>
          <w:trHeight w:val="1340"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A08021">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251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C21A2E">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损坏隧道、轨道、路基、高架、车站、通风亭、冷却塔、变电站、管线、护栏护网等设施</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DB6429">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319F9DB3">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第三十三条第（一）项  禁止下列危害城市轨道交通运营设施设备安全的行为：</w:t>
            </w:r>
          </w:p>
          <w:p w14:paraId="547D8051">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（一）损坏隧道、轨道、路基、高架、车站、通风亭、冷却塔、变电站、管线、护栏护网等设施。</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25BEADF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r>
              <w:rPr>
                <w:rFonts w:hint="eastAsia" w:asciiTheme="majorEastAsia" w:hAnsiTheme="majorEastAsia" w:eastAsiaTheme="majorEastAsia" w:cstheme="majorEastAsia"/>
                <w:color w:val="auto"/>
                <w:kern w:val="0"/>
                <w:sz w:val="18"/>
                <w:szCs w:val="18"/>
                <w:lang w:bidi="ar"/>
              </w:rPr>
              <w:t xml:space="preserve">  </w:t>
            </w:r>
          </w:p>
          <w:p w14:paraId="2EECA12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第五十三条  违反本规定第三十三条、第三十四条，运营单位有权予以制止，并由城市轨道交通运营主管部门责令改正，可以对个人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5000元以下的罚款，对单位</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3万元以下的罚款；违反治安管理规定的，由公安机关依法处理；构成犯罪的，依法追究刑事责任。</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0995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247B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损坏隧道、轨道、路基、高架、车站、通风亭、冷却塔、变电站、管线、护栏护网等设施的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5F9D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少于二千元的罚款，对单位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少于一万元的罚款</w:t>
            </w:r>
          </w:p>
        </w:tc>
      </w:tr>
      <w:tr w14:paraId="5F23C914">
        <w:tblPrEx>
          <w:tblCellMar>
            <w:top w:w="0" w:type="dxa"/>
            <w:left w:w="108" w:type="dxa"/>
            <w:bottom w:w="0" w:type="dxa"/>
            <w:right w:w="108" w:type="dxa"/>
          </w:tblCellMar>
        </w:tblPrEx>
        <w:trPr>
          <w:trHeight w:val="139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931B31">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B4661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97C38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DB09E9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E7C6F">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B68D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损坏隧道、轨道、路基、高架、车站、通风亭、冷却塔、变电站、管线、护栏护网等设施的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7412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二千元以上少于四千元的罚款，对单位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一万元以上少于二万元的罚款</w:t>
            </w:r>
          </w:p>
        </w:tc>
      </w:tr>
      <w:tr w14:paraId="5CA2A19B">
        <w:tblPrEx>
          <w:tblCellMar>
            <w:top w:w="0" w:type="dxa"/>
            <w:left w:w="108" w:type="dxa"/>
            <w:bottom w:w="0" w:type="dxa"/>
            <w:right w:w="108" w:type="dxa"/>
          </w:tblCellMar>
        </w:tblPrEx>
        <w:trPr>
          <w:trHeight w:val="1559"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9E08B1">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EB0FA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E3897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7CEC28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1FFB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719D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3次以上损坏隧道、轨道、路基、高架、车站、通风亭、冷却塔、变电站、管线、护栏护网等设施的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05BA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四千元以上五千元以下的罚款，对单位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二万元以上三万元以下的罚款</w:t>
            </w:r>
          </w:p>
        </w:tc>
      </w:tr>
      <w:tr w14:paraId="5211EE27">
        <w:tblPrEx>
          <w:tblCellMar>
            <w:top w:w="0" w:type="dxa"/>
            <w:left w:w="108" w:type="dxa"/>
            <w:bottom w:w="0" w:type="dxa"/>
            <w:right w:w="108" w:type="dxa"/>
          </w:tblCellMar>
        </w:tblPrEx>
        <w:trPr>
          <w:trHeight w:val="1286"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6A35A4">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252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252D50">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损坏车辆、机电、电缆、自动售检票等设备，干扰通信信号、视频监控设备等系统</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5FE832">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525842CC">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第三十三条第（二）项  禁止下列危害城市轨道交通运营设施设备安全的行为：</w:t>
            </w:r>
          </w:p>
          <w:p w14:paraId="5C0A47D2">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（二）损坏车辆、机电、电缆、自动售检票等设备，干扰通信信号、视频监控设备等系统。</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1DD5080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2875917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第五十三条  违反本规定第三十三条、第三十四条，运营单位有权予以制止，并由城市轨道交通运营主管部门责令改正，可以对个人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5000元以下的罚款，对单位</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3万元以下的罚款；违反治安管理规定的，由公安机关依法处理；构成犯罪的，依法追究刑事责任。</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EB73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93DB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损坏车辆、机电、电缆、自动售检票等设备，干扰通信信号、视频监控设备等系统的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6782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少于二千元的罚款，对单位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少于一万元的罚款</w:t>
            </w:r>
          </w:p>
        </w:tc>
      </w:tr>
      <w:tr w14:paraId="723922FB">
        <w:tblPrEx>
          <w:tblCellMar>
            <w:top w:w="0" w:type="dxa"/>
            <w:left w:w="108" w:type="dxa"/>
            <w:bottom w:w="0" w:type="dxa"/>
            <w:right w:w="108" w:type="dxa"/>
          </w:tblCellMar>
        </w:tblPrEx>
        <w:trPr>
          <w:trHeight w:val="148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F5B31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766DFF">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DFB8A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EE8E80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F633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84CF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损坏车辆、机电、电缆、自动售检票等设备，干扰通信信号、视频监控设备等系统的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9545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二千元以上少于四千元的罚款，对单位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一万元以上少于二万元的罚款</w:t>
            </w:r>
          </w:p>
        </w:tc>
      </w:tr>
      <w:tr w14:paraId="1C722839">
        <w:tblPrEx>
          <w:tblCellMar>
            <w:top w:w="0" w:type="dxa"/>
            <w:left w:w="108" w:type="dxa"/>
            <w:bottom w:w="0" w:type="dxa"/>
            <w:right w:w="108" w:type="dxa"/>
          </w:tblCellMar>
        </w:tblPrEx>
        <w:trPr>
          <w:trHeight w:val="151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C98CB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47AC2F">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40061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82110A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282C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41A1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3次以上损坏车辆、机电、电缆、自动售检票等设备，干扰通信信号、视频监控设备等系统的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67E3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四千元以上五千元以下的罚款，对单位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二万元以上三万元以下的罚款</w:t>
            </w:r>
          </w:p>
        </w:tc>
      </w:tr>
      <w:tr w14:paraId="66B15EE9">
        <w:tblPrEx>
          <w:tblCellMar>
            <w:top w:w="0" w:type="dxa"/>
            <w:left w:w="108" w:type="dxa"/>
            <w:bottom w:w="0" w:type="dxa"/>
            <w:right w:w="108" w:type="dxa"/>
          </w:tblCellMar>
        </w:tblPrEx>
        <w:trPr>
          <w:trHeight w:val="1477"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F4874E">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253</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430CAD">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擅自在高架桥梁及附属结构上钻孔打眼，搭设电线</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其他承力绳索，设置附着物</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C79FB5">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49E5F919">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第三十三条第（三）项  禁止下列危害城市轨道交通运营设施设备安全的行为： </w:t>
            </w:r>
          </w:p>
          <w:p w14:paraId="7E02A43A">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（三）擅自在高架桥梁及附属结构上钻孔打眼，搭设电线</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其他承力绳索，设置附着物。</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011B28D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bCs/>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r>
              <w:rPr>
                <w:rFonts w:hint="eastAsia" w:asciiTheme="majorEastAsia" w:hAnsiTheme="majorEastAsia" w:eastAsiaTheme="majorEastAsia" w:cstheme="majorEastAsia"/>
                <w:b/>
                <w:bCs/>
                <w:color w:val="auto"/>
                <w:kern w:val="0"/>
                <w:sz w:val="18"/>
                <w:szCs w:val="18"/>
                <w:lang w:bidi="ar"/>
              </w:rPr>
              <w:t xml:space="preserve">  </w:t>
            </w:r>
          </w:p>
          <w:p w14:paraId="7086D06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第五十三条  违反本规定第三十三条、第三十四条，运营单位有权予以制止，并由城市轨道交通运营主管部门责令改正，可以对个人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5000元以下的罚款，对单位</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3万元以下的罚款；违反治安管理规定的，由公安机关依法处理；构成犯罪的，依法追究刑事责任。</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B503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4176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擅自在高架桥梁及附属结构上钻孔打眼，搭设电线</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其他承力绳索，设置附着物的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D86F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少于二千元的罚款，对单位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少于一万元的罚款</w:t>
            </w:r>
          </w:p>
        </w:tc>
      </w:tr>
      <w:tr w14:paraId="1333715F">
        <w:tblPrEx>
          <w:tblCellMar>
            <w:top w:w="0" w:type="dxa"/>
            <w:left w:w="108" w:type="dxa"/>
            <w:bottom w:w="0" w:type="dxa"/>
            <w:right w:w="108" w:type="dxa"/>
          </w:tblCellMar>
        </w:tblPrEx>
        <w:trPr>
          <w:trHeight w:val="143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FB588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6C191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EFD5F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2D5147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2FB3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E208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擅自在高架桥梁及附属结构上钻孔打眼，搭设电线</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其他承力绳索，设置附着物的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A6AA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二千元以上少于四千元的罚款，对单位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一万元以上少于二万元的罚款</w:t>
            </w:r>
          </w:p>
        </w:tc>
      </w:tr>
      <w:tr w14:paraId="394F9B78">
        <w:tblPrEx>
          <w:tblCellMar>
            <w:top w:w="0" w:type="dxa"/>
            <w:left w:w="108" w:type="dxa"/>
            <w:bottom w:w="0" w:type="dxa"/>
            <w:right w:w="108" w:type="dxa"/>
          </w:tblCellMar>
        </w:tblPrEx>
        <w:trPr>
          <w:trHeight w:val="157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D2B0C1">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B2458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9AAA5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80A029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BCFB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40FD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3次以上擅自在高架桥梁及附属结构上钻孔打眼，搭设电线</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其他承力绳索，设置附着物的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91A1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四千元以上五千元以下的罚款，对单位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二万元以上三万元以下的罚款</w:t>
            </w:r>
          </w:p>
        </w:tc>
      </w:tr>
      <w:tr w14:paraId="234A9608">
        <w:tblPrEx>
          <w:tblCellMar>
            <w:top w:w="0" w:type="dxa"/>
            <w:left w:w="108" w:type="dxa"/>
            <w:bottom w:w="0" w:type="dxa"/>
            <w:right w:w="108" w:type="dxa"/>
          </w:tblCellMar>
        </w:tblPrEx>
        <w:trPr>
          <w:trHeight w:val="1095"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58E6E0">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254</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83DFF6">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损坏、移动、遮盖安全标志、监测设施以及安全防护设备</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339C11">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27135822">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第三十三条（四）项  禁止下列危害城市轨道交通运营设施设备安全的行为：</w:t>
            </w:r>
          </w:p>
          <w:p w14:paraId="0C4B9152">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（四）损坏、移动、遮盖安全标志、监测设施以及安全防护设备。</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76DCC07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r>
              <w:rPr>
                <w:rFonts w:hint="eastAsia" w:asciiTheme="majorEastAsia" w:hAnsiTheme="majorEastAsia" w:eastAsiaTheme="majorEastAsia" w:cstheme="majorEastAsia"/>
                <w:b/>
                <w:bCs/>
                <w:color w:val="auto"/>
                <w:kern w:val="0"/>
                <w:sz w:val="18"/>
                <w:szCs w:val="18"/>
                <w:lang w:bidi="ar"/>
              </w:rPr>
              <w:t xml:space="preserve">  </w:t>
            </w:r>
          </w:p>
          <w:p w14:paraId="4B0B673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第五十三条  违反本规定第三十三条、第三十四条，运营单位有权予以制止，并由城市轨道交通运营主管部门责令改正，可以对个人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5000元以下的罚款，对单位</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3万元以下的罚款；违反治安管理规定的，由公安机关依法处理；构成犯罪的，依法追究刑事责任。</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1A47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8284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损坏、移动、遮盖安全标志、监测设施以及安全防护设备的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242B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少于二千元的罚款，对单位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少于一万元的罚款</w:t>
            </w:r>
          </w:p>
        </w:tc>
      </w:tr>
      <w:tr w14:paraId="38219DEC">
        <w:tblPrEx>
          <w:tblCellMar>
            <w:top w:w="0" w:type="dxa"/>
            <w:left w:w="108" w:type="dxa"/>
            <w:bottom w:w="0" w:type="dxa"/>
            <w:right w:w="108" w:type="dxa"/>
          </w:tblCellMar>
        </w:tblPrEx>
        <w:trPr>
          <w:trHeight w:val="1009"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29801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6A5D8A">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13AE3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150216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FA94A">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ABF0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损坏、移动、遮盖安全标志、监测设施以及安全防护设备的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40E3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二千元以上少于四千元的罚款，对单位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一万元以上少于二万元的罚款</w:t>
            </w:r>
          </w:p>
        </w:tc>
      </w:tr>
      <w:tr w14:paraId="7635E56B">
        <w:tblPrEx>
          <w:tblCellMar>
            <w:top w:w="0" w:type="dxa"/>
            <w:left w:w="108" w:type="dxa"/>
            <w:bottom w:w="0" w:type="dxa"/>
            <w:right w:w="108" w:type="dxa"/>
          </w:tblCellMar>
        </w:tblPrEx>
        <w:trPr>
          <w:trHeight w:val="104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4E711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1A66E3">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864DB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E2914D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629B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C4BB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3次以上损坏、移动、遮盖安全标志、监测设施以及安全防护设备的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7152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四千元以上五千元以下的罚款，对单位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二万元以上三万元以下的罚款</w:t>
            </w:r>
          </w:p>
        </w:tc>
      </w:tr>
      <w:tr w14:paraId="2F807FC8">
        <w:tblPrEx>
          <w:tblCellMar>
            <w:top w:w="0" w:type="dxa"/>
            <w:left w:w="108" w:type="dxa"/>
            <w:bottom w:w="0" w:type="dxa"/>
            <w:right w:w="108" w:type="dxa"/>
          </w:tblCellMar>
        </w:tblPrEx>
        <w:trPr>
          <w:trHeight w:val="835"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01C633">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255</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D71710">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拦截列车</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2D56EE">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2C86F87A">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第三十四条第（一）项  禁止下列危害</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可能危害城市轨道交通运营安全的行为：</w:t>
            </w:r>
          </w:p>
          <w:p w14:paraId="21C87630">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（一）拦截列车。</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6B2E4F6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1164D6E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第五十三条  违反本规定第三十三条、第三十四条，运营单位有权予以制止，并由城市轨道交通运营主管部门责令改正，可以对个人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5000元以下的罚款，对单位</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3万元以下的罚款；违反治安管理规定的，由公安机关依法处理；构成犯罪的，依法追究刑事责任。</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9817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4199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拦截列车的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FC30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少于二千元的罚款，对单位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少于一万元的罚款</w:t>
            </w:r>
          </w:p>
        </w:tc>
      </w:tr>
      <w:tr w14:paraId="2FF9191A">
        <w:tblPrEx>
          <w:tblCellMar>
            <w:top w:w="0" w:type="dxa"/>
            <w:left w:w="108" w:type="dxa"/>
            <w:bottom w:w="0" w:type="dxa"/>
            <w:right w:w="108" w:type="dxa"/>
          </w:tblCellMar>
        </w:tblPrEx>
        <w:trPr>
          <w:trHeight w:val="102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C61B3A">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DB8D7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FE675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CF3DB4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6A6F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1135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拦截列车的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9524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二千元以上少于四千元的罚款，对单位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一万元以上少于二万元的罚款</w:t>
            </w:r>
          </w:p>
        </w:tc>
      </w:tr>
      <w:tr w14:paraId="29870332">
        <w:tblPrEx>
          <w:tblCellMar>
            <w:top w:w="0" w:type="dxa"/>
            <w:left w:w="108" w:type="dxa"/>
            <w:bottom w:w="0" w:type="dxa"/>
            <w:right w:w="108" w:type="dxa"/>
          </w:tblCellMar>
        </w:tblPrEx>
        <w:trPr>
          <w:trHeight w:val="104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782161">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D5F3A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58E39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CA8CEE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EE7D7">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11EE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3次以上拦截列车的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1221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四千元以上五千元以下的罚款，对单位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二万元以上三万元以下的罚款</w:t>
            </w:r>
          </w:p>
        </w:tc>
      </w:tr>
      <w:tr w14:paraId="58AB5F72">
        <w:tblPrEx>
          <w:tblCellMar>
            <w:top w:w="0" w:type="dxa"/>
            <w:left w:w="108" w:type="dxa"/>
            <w:bottom w:w="0" w:type="dxa"/>
            <w:right w:w="108" w:type="dxa"/>
          </w:tblCellMar>
        </w:tblPrEx>
        <w:trPr>
          <w:trHeight w:val="869"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9B52A9">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256</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582940">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强行上下车</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D8B04E">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39AF0BB6">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第三十四条第（二）项  禁止下列危害</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可能危害城市轨道交通运营安全的行为：</w:t>
            </w:r>
          </w:p>
          <w:p w14:paraId="350AE230">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（二）强行上下车。</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56BF383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val="en-US" w:eastAsia="zh-CN"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r>
              <w:rPr>
                <w:rFonts w:hint="eastAsia" w:asciiTheme="majorEastAsia" w:hAnsiTheme="majorEastAsia" w:eastAsiaTheme="majorEastAsia" w:cstheme="majorEastAsia"/>
                <w:color w:val="auto"/>
                <w:kern w:val="0"/>
                <w:sz w:val="18"/>
                <w:szCs w:val="18"/>
                <w:lang w:bidi="ar"/>
              </w:rPr>
              <w:t xml:space="preserve">   </w:t>
            </w:r>
          </w:p>
          <w:p w14:paraId="0AD396C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第五十三条  违反本规定第三十三条、第三十四条，运营单位有权予以制止，并由城市轨道交通运营主管部门责令改正，可以对个人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5000元以下的罚款，对单位</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3万元以下的罚款；违反治安管理规定的，由公安机关依法处理；构成犯罪的，依法追究刑事责任。</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D7FDF">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5C8E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强行上下车的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031D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少于二千元的罚款，对单位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少于一万元的罚款</w:t>
            </w:r>
          </w:p>
        </w:tc>
      </w:tr>
      <w:tr w14:paraId="2CF8AB1B">
        <w:tblPrEx>
          <w:tblCellMar>
            <w:top w:w="0" w:type="dxa"/>
            <w:left w:w="108" w:type="dxa"/>
            <w:bottom w:w="0" w:type="dxa"/>
            <w:right w:w="108" w:type="dxa"/>
          </w:tblCellMar>
        </w:tblPrEx>
        <w:trPr>
          <w:trHeight w:val="803"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C051AB">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DBB1FD">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B06A3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9D858B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2661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40E4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强行上下车的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50E6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二千元以上少于四千元的罚款，对单位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一万元以上少于二万元的罚款</w:t>
            </w:r>
          </w:p>
        </w:tc>
      </w:tr>
      <w:tr w14:paraId="0B579508">
        <w:tblPrEx>
          <w:tblCellMar>
            <w:top w:w="0" w:type="dxa"/>
            <w:left w:w="108" w:type="dxa"/>
            <w:bottom w:w="0" w:type="dxa"/>
            <w:right w:w="108" w:type="dxa"/>
          </w:tblCellMar>
        </w:tblPrEx>
        <w:trPr>
          <w:trHeight w:val="98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D6807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03DF1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17479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A8FEA8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B725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583B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3次以上强行上下车的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DA24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四千元以上五千元以下的罚款，对单位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二万元以上三万元以下的罚款</w:t>
            </w:r>
          </w:p>
        </w:tc>
      </w:tr>
      <w:tr w14:paraId="28369526">
        <w:tblPrEx>
          <w:tblCellMar>
            <w:top w:w="0" w:type="dxa"/>
            <w:left w:w="108" w:type="dxa"/>
            <w:bottom w:w="0" w:type="dxa"/>
            <w:right w:w="108" w:type="dxa"/>
          </w:tblCellMar>
        </w:tblPrEx>
        <w:trPr>
          <w:trHeight w:val="530"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0F9D8C">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257</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4A3AF7">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擅自进入隧道、轨道</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其他禁入区域</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ED6376">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7EDB3584">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第三十四条第（三）项  禁止下列危害</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可能危害城市轨道交通运营安全的行为：</w:t>
            </w:r>
          </w:p>
          <w:p w14:paraId="2FF0F52B">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（三）擅自进入隧道、轨道</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其他禁入区域。</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7637236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r>
              <w:rPr>
                <w:rFonts w:hint="eastAsia" w:asciiTheme="majorEastAsia" w:hAnsiTheme="majorEastAsia" w:eastAsiaTheme="majorEastAsia" w:cstheme="majorEastAsia"/>
                <w:color w:val="auto"/>
                <w:kern w:val="0"/>
                <w:sz w:val="18"/>
                <w:szCs w:val="18"/>
                <w:lang w:bidi="ar"/>
              </w:rPr>
              <w:t xml:space="preserve">   </w:t>
            </w:r>
          </w:p>
          <w:p w14:paraId="2432D34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第五十三条  违反本规定第三十三条、第三十四条，运营单位有权予以制止，并由城市轨道交通运营主管部门责令改正，可以对个人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5000元以下的罚款，对单位</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3万元以下的罚款；违反治安管理规定的，由公安机关依法处理；构成犯罪的，依法追究刑事责任。</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1FD11">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B75B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擅自进入隧道、轨道</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其他禁入区域的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3654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少于二千元的罚款，对单位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少于一万元的罚款</w:t>
            </w:r>
          </w:p>
        </w:tc>
      </w:tr>
      <w:tr w14:paraId="11E646A3">
        <w:tblPrEx>
          <w:tblCellMar>
            <w:top w:w="0" w:type="dxa"/>
            <w:left w:w="108" w:type="dxa"/>
            <w:bottom w:w="0" w:type="dxa"/>
            <w:right w:w="108" w:type="dxa"/>
          </w:tblCellMar>
        </w:tblPrEx>
        <w:trPr>
          <w:trHeight w:val="87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729DA4">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F48E5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EBE57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BB7513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9316E">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4B37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擅自进入隧道、轨道</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其他禁入区域的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4598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二千元以上少于四千元的罚款，对单位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一万元以上少于二万元的罚款</w:t>
            </w:r>
          </w:p>
        </w:tc>
      </w:tr>
      <w:tr w14:paraId="53DC030F">
        <w:tblPrEx>
          <w:tblCellMar>
            <w:top w:w="0" w:type="dxa"/>
            <w:left w:w="108" w:type="dxa"/>
            <w:bottom w:w="0" w:type="dxa"/>
            <w:right w:w="108" w:type="dxa"/>
          </w:tblCellMar>
        </w:tblPrEx>
        <w:trPr>
          <w:trHeight w:val="87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FF5AF9">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00B74B">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A0CA5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16BCE8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5C48F">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C270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3次以上擅自进入隧道、轨道</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其他禁入区域的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0B94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四千元以上五千元以下的罚款，对单位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二万元以上三万元以下的罚款</w:t>
            </w:r>
          </w:p>
        </w:tc>
      </w:tr>
      <w:tr w14:paraId="3185AD72">
        <w:tblPrEx>
          <w:tblCellMar>
            <w:top w:w="0" w:type="dxa"/>
            <w:left w:w="108" w:type="dxa"/>
            <w:bottom w:w="0" w:type="dxa"/>
            <w:right w:w="108" w:type="dxa"/>
          </w:tblCellMar>
        </w:tblPrEx>
        <w:trPr>
          <w:trHeight w:val="90"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DB481A">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258</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B6A24C">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攀爬</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跨越围栏、护栏、护网、站台门等</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387837">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12AF9271">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第三十四条第（四）项  禁止下列危害</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可能危害城市轨道交通运营安全的行为：</w:t>
            </w:r>
          </w:p>
          <w:p w14:paraId="6E70AAC6">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（四）攀爬</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跨越围栏、护栏、护网、站台门等。</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44A044F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r>
              <w:rPr>
                <w:rFonts w:hint="eastAsia" w:asciiTheme="majorEastAsia" w:hAnsiTheme="majorEastAsia" w:eastAsiaTheme="majorEastAsia" w:cstheme="majorEastAsia"/>
                <w:color w:val="auto"/>
                <w:kern w:val="0"/>
                <w:sz w:val="18"/>
                <w:szCs w:val="18"/>
                <w:lang w:bidi="ar"/>
              </w:rPr>
              <w:t xml:space="preserve">   </w:t>
            </w:r>
          </w:p>
          <w:p w14:paraId="31D7909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第五十三条  违反本规定第三十三条、第三十四条，运营单位有权予以制止，并由城市轨道交通运营主管部门责令改正，可以对个人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5000元以下的罚款，对单位</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3万元以下的罚款；违反治安管理规定的，由公安机关依法处理；构成犯罪的，依法追究刑事责任。</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1FB1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71A1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攀爬</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跨越围栏、护栏、护网、站台门等</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3BFD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少于二千元的罚款，对单位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少于一万元的罚款</w:t>
            </w:r>
          </w:p>
        </w:tc>
      </w:tr>
      <w:tr w14:paraId="36B5A69C">
        <w:tblPrEx>
          <w:tblCellMar>
            <w:top w:w="0" w:type="dxa"/>
            <w:left w:w="108" w:type="dxa"/>
            <w:bottom w:w="0" w:type="dxa"/>
            <w:right w:w="108" w:type="dxa"/>
          </w:tblCellMar>
        </w:tblPrEx>
        <w:trPr>
          <w:trHeight w:val="643"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E22D8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B8C56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185BE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74C2EC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A741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8269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攀爬</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跨越围栏、护栏、护网、站台门等</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9379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二千元以上少于四千元的罚款，对单位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一万元以上少于二万元的罚款</w:t>
            </w:r>
          </w:p>
        </w:tc>
      </w:tr>
      <w:tr w14:paraId="5A3509BE">
        <w:tblPrEx>
          <w:tblCellMar>
            <w:top w:w="0" w:type="dxa"/>
            <w:left w:w="108" w:type="dxa"/>
            <w:bottom w:w="0" w:type="dxa"/>
            <w:right w:w="108" w:type="dxa"/>
          </w:tblCellMar>
        </w:tblPrEx>
        <w:trPr>
          <w:trHeight w:val="87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03D96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D0351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C855D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E77848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2188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2F4E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3次以上攀爬</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跨越围栏、护栏、护网、站台门等</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D046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四千元以上五千元以下的罚款，对单位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二万元以上三万元以下的罚款</w:t>
            </w:r>
          </w:p>
        </w:tc>
      </w:tr>
      <w:tr w14:paraId="63DB3BF9">
        <w:tblPrEx>
          <w:tblCellMar>
            <w:top w:w="0" w:type="dxa"/>
            <w:left w:w="108" w:type="dxa"/>
            <w:bottom w:w="0" w:type="dxa"/>
            <w:right w:w="108" w:type="dxa"/>
          </w:tblCellMar>
        </w:tblPrEx>
        <w:trPr>
          <w:trHeight w:val="1245"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F868E7">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259</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A4F55D">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擅自操作有警示标志的按钮和开关装置，在非紧急状态下动用紧急</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安全装置</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C555C4">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7B3723E9">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第三十四条第（五）项  禁止下列危害</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可能危害城市轨道交通运营安全的行为：</w:t>
            </w:r>
          </w:p>
          <w:p w14:paraId="6FC0630A">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（五）擅自操作有警示标志的按钮和开关装置，在非紧急状态下动用紧急</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安全装置。</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7A27370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r>
              <w:rPr>
                <w:rFonts w:hint="eastAsia" w:asciiTheme="majorEastAsia" w:hAnsiTheme="majorEastAsia" w:eastAsiaTheme="majorEastAsia" w:cstheme="majorEastAsia"/>
                <w:color w:val="auto"/>
                <w:kern w:val="0"/>
                <w:sz w:val="18"/>
                <w:szCs w:val="18"/>
                <w:lang w:bidi="ar"/>
              </w:rPr>
              <w:t xml:space="preserve">   </w:t>
            </w:r>
          </w:p>
          <w:p w14:paraId="32D6F05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第五十三条  违反本规定第三十三条、第三十四条，运营单位有权予以制止，并由城市轨道交通运营主管部门责令改正，可以对个人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5000元以下的罚款，对单位</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3万元以下的罚款；违反治安管理规定的，由公安机关依法处理；构成犯罪的，依法追究刑事责任。</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8BD3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6121C">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擅自操作有警示标志的按钮和开关装置，在非紧急状态下动用紧急</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安全装置的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04DF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少于二千元的罚款，对单位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少于一万元的罚款</w:t>
            </w:r>
          </w:p>
        </w:tc>
      </w:tr>
      <w:tr w14:paraId="1E9E758C">
        <w:tblPrEx>
          <w:tblCellMar>
            <w:top w:w="0" w:type="dxa"/>
            <w:left w:w="108" w:type="dxa"/>
            <w:bottom w:w="0" w:type="dxa"/>
            <w:right w:w="108" w:type="dxa"/>
          </w:tblCellMar>
        </w:tblPrEx>
        <w:trPr>
          <w:trHeight w:val="108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0C210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13BA8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3C410B">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7D134F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E4AD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7BB07">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擅自操作有警示标志的按钮和开关装置，在非紧急状态下动用紧急</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安全装置的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77BB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二千元以上少于四千元的罚款，对单位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一万元以上少于二万元的罚款</w:t>
            </w:r>
          </w:p>
        </w:tc>
      </w:tr>
      <w:tr w14:paraId="7B6F36F0">
        <w:tblPrEx>
          <w:tblCellMar>
            <w:top w:w="0" w:type="dxa"/>
            <w:left w:w="108" w:type="dxa"/>
            <w:bottom w:w="0" w:type="dxa"/>
            <w:right w:w="108" w:type="dxa"/>
          </w:tblCellMar>
        </w:tblPrEx>
        <w:trPr>
          <w:trHeight w:val="1106"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53F316">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17472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1362C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514DC7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C947C">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8480C">
            <w:pPr>
              <w:keepNext w:val="0"/>
              <w:keepLines w:val="0"/>
              <w:pageBreakBefore w:val="0"/>
              <w:widowControl/>
              <w:kinsoku/>
              <w:wordWrap/>
              <w:overflowPunct/>
              <w:topLinePunct w:val="0"/>
              <w:autoSpaceDE/>
              <w:autoSpaceDN/>
              <w:bidi w:val="0"/>
              <w:adjustRightInd/>
              <w:snapToGrid/>
              <w:spacing w:line="26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3次以上擅自操作有警示标志的按钮和开关装置，在非紧急状态下动用紧急</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安全装置的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B6C8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四千元以上五千元以下的罚款，对单位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二万元以上三万元以下的罚款</w:t>
            </w:r>
          </w:p>
        </w:tc>
      </w:tr>
      <w:tr w14:paraId="6F3CED14">
        <w:tblPrEx>
          <w:tblCellMar>
            <w:top w:w="0" w:type="dxa"/>
            <w:left w:w="108" w:type="dxa"/>
            <w:bottom w:w="0" w:type="dxa"/>
            <w:right w:w="108" w:type="dxa"/>
          </w:tblCellMar>
        </w:tblPrEx>
        <w:trPr>
          <w:trHeight w:val="1142"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C2E1E5">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260</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FC723F">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在城市轨道交通车站出入口5米范围内停放车辆、乱设摊点等，妨碍乘客通行和救援疏散</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BC477D">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59F7B17E">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第三十四条第（六）项  禁止下列危害</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可能危害城市轨道交通运营安全的行为：</w:t>
            </w:r>
          </w:p>
          <w:p w14:paraId="7E312655">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（六）在城市轨道交通车站出入口5米范围内停放车辆、乱设摊点等，妨碍乘客通行和救援疏散。</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221FE4B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r>
              <w:rPr>
                <w:rFonts w:hint="eastAsia" w:asciiTheme="majorEastAsia" w:hAnsiTheme="majorEastAsia" w:eastAsiaTheme="majorEastAsia" w:cstheme="majorEastAsia"/>
                <w:color w:val="auto"/>
                <w:kern w:val="0"/>
                <w:sz w:val="18"/>
                <w:szCs w:val="18"/>
                <w:lang w:bidi="ar"/>
              </w:rPr>
              <w:t xml:space="preserve">   </w:t>
            </w:r>
          </w:p>
          <w:p w14:paraId="1109AB3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第五十三条  违反本规定第三十三条、第三十四条，运营单位有权予以制止，并由城市轨道交通运营主管部门责令改正，可以对个人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5000元以下的罚款，对单位</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3万元以下的罚款；违反治安管理规定的，由公安机关依法处理；构成犯罪的，依法追究刑事责任。</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D56C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E56B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在城市轨道交通车站出入口5米范围内停放车辆、乱设摊点等，妨碍乘客通行和救援疏散的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C00F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少于二千元的罚款，对单位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少于一万元的罚款</w:t>
            </w:r>
          </w:p>
        </w:tc>
      </w:tr>
      <w:tr w14:paraId="2DAF221B">
        <w:tblPrEx>
          <w:tblCellMar>
            <w:top w:w="0" w:type="dxa"/>
            <w:left w:w="108" w:type="dxa"/>
            <w:bottom w:w="0" w:type="dxa"/>
            <w:right w:w="108" w:type="dxa"/>
          </w:tblCellMar>
        </w:tblPrEx>
        <w:trPr>
          <w:trHeight w:val="144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92654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DF22A6">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A461E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3A78741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DA81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B977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在城市轨道交通车站出入口5米范围内停放车辆、乱设摊点等，妨碍乘客通行和救援疏散的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C608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二千元以上少于四千元的罚款，对单位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一万元以上少于二万元的罚款</w:t>
            </w:r>
          </w:p>
        </w:tc>
      </w:tr>
      <w:tr w14:paraId="34A927E5">
        <w:tblPrEx>
          <w:tblCellMar>
            <w:top w:w="0" w:type="dxa"/>
            <w:left w:w="108" w:type="dxa"/>
            <w:bottom w:w="0" w:type="dxa"/>
            <w:right w:w="108" w:type="dxa"/>
          </w:tblCellMar>
        </w:tblPrEx>
        <w:trPr>
          <w:trHeight w:val="164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75EE3C">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7A0CC2">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AFF7F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7F8FF5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961A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6477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3次以上在城市轨道交通车站出入口5米范围内停放车辆、乱设摊点等，妨碍乘客通行和救援疏散的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CB57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四千元以上五千元以下的罚款，对单位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二万元以上三万元以下的罚款</w:t>
            </w:r>
          </w:p>
        </w:tc>
      </w:tr>
      <w:tr w14:paraId="39AF4BDA">
        <w:tblPrEx>
          <w:tblCellMar>
            <w:top w:w="0" w:type="dxa"/>
            <w:left w:w="108" w:type="dxa"/>
            <w:bottom w:w="0" w:type="dxa"/>
            <w:right w:w="108" w:type="dxa"/>
          </w:tblCellMar>
        </w:tblPrEx>
        <w:trPr>
          <w:trHeight w:val="1379"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07BF4B">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261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F0C662">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在通风口、车站出入口50米范围内存放有毒、有害、易燃、易爆、放射性和腐蚀性等物品</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4C576C">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4AE5F888">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第三十四条第（七）项  禁止下列危害</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可能危害城市轨道交通运营安全的行为：</w:t>
            </w:r>
          </w:p>
          <w:p w14:paraId="71696A3B">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（七）在通风口、车站出入口50米范围内存放有毒、有害、易燃、易爆、放射性和腐蚀性等物品；</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7483E63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4AEE20A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第五十三条  违反本规定第三十三条、第三十四条，运营单位有权予以制止，并由城市轨道交通运营主管部门责令改正，可以对个人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5000元以下的罚款，对单位</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3万元以下的罚款；违反治安管理规定的，由公安机关依法处理；构成犯罪的，依法追究刑事责任。</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7202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F071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在通风口、车站出入口50米范围内存放有毒、有害、易燃、易爆、放射性和腐蚀性等物品的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23F7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少于二千元的罚款，对单位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少于一万元的罚款</w:t>
            </w:r>
          </w:p>
        </w:tc>
      </w:tr>
      <w:tr w14:paraId="5A793461">
        <w:tblPrEx>
          <w:tblCellMar>
            <w:top w:w="0" w:type="dxa"/>
            <w:left w:w="108" w:type="dxa"/>
            <w:bottom w:w="0" w:type="dxa"/>
            <w:right w:w="108" w:type="dxa"/>
          </w:tblCellMar>
        </w:tblPrEx>
        <w:trPr>
          <w:trHeight w:val="134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E0905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EBBE04">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553F5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0BAA08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F64B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1BDF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在通风口、车站出入口50米范围内存放有毒、有害、易燃、易爆、放射性和腐蚀性等物品的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C743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二千元以上少于四千元的罚款，对单位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一万元以上少于二万元的罚款</w:t>
            </w:r>
          </w:p>
        </w:tc>
      </w:tr>
      <w:tr w14:paraId="2EC24B18">
        <w:tblPrEx>
          <w:tblCellMar>
            <w:top w:w="0" w:type="dxa"/>
            <w:left w:w="108" w:type="dxa"/>
            <w:bottom w:w="0" w:type="dxa"/>
            <w:right w:w="108" w:type="dxa"/>
          </w:tblCellMar>
        </w:tblPrEx>
        <w:trPr>
          <w:trHeight w:val="156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FBDB4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AC919F">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C6D2AD">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4EA192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3B5FA">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D2E74">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3次以上在通风口、车站出入口50米范围内存放有毒、有害、易燃、易爆、放射性和腐蚀性等物品的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72F4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四千元以上五千元以下的罚款，对单位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二万元以上三万元以下的罚款</w:t>
            </w:r>
          </w:p>
        </w:tc>
      </w:tr>
      <w:tr w14:paraId="1C5E6328">
        <w:tblPrEx>
          <w:tblCellMar>
            <w:top w:w="0" w:type="dxa"/>
            <w:left w:w="108" w:type="dxa"/>
            <w:bottom w:w="0" w:type="dxa"/>
            <w:right w:w="108" w:type="dxa"/>
          </w:tblCellMar>
        </w:tblPrEx>
        <w:trPr>
          <w:trHeight w:val="1322"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22E1AA">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262</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738EB5">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在出入口、通风亭、变电站、冷却塔周边躺卧、留宿、堆放和晾晒物品</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BBF32B">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5D3E7639">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第三十四条第（八）项  禁止下列危害</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可能危害城市轨道交通运营安全的行为：</w:t>
            </w:r>
          </w:p>
          <w:p w14:paraId="65BE7C99">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（八）在出入口、通风亭、变电站、冷却塔周边躺卧、留宿、堆放和晾晒物品。</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3E25910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r>
              <w:rPr>
                <w:rFonts w:hint="eastAsia" w:asciiTheme="majorEastAsia" w:hAnsiTheme="majorEastAsia" w:eastAsiaTheme="majorEastAsia" w:cstheme="majorEastAsia"/>
                <w:color w:val="auto"/>
                <w:kern w:val="0"/>
                <w:sz w:val="18"/>
                <w:szCs w:val="18"/>
                <w:lang w:bidi="ar"/>
              </w:rPr>
              <w:t xml:space="preserve">   </w:t>
            </w:r>
          </w:p>
          <w:p w14:paraId="373D003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第五十三条  违反本规定第三十三条、第三十四条，运营单位有权予以制止，并由城市轨道交通运营主管部门责令改正，可以对个人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5000元以下的罚款，对单位</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3万元以下的罚款；违反治安管理规定的，由公安机关依法处理；构成犯罪的，依法追究刑事责任。</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C637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6E76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在出入口、通风亭、变电站、冷却塔周边躺卧、留宿、堆放和晾晒物品的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5088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少于二千元的罚款，对单位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少于一万元的罚款</w:t>
            </w:r>
          </w:p>
        </w:tc>
      </w:tr>
      <w:tr w14:paraId="0960DB7E">
        <w:tblPrEx>
          <w:tblCellMar>
            <w:top w:w="0" w:type="dxa"/>
            <w:left w:w="108" w:type="dxa"/>
            <w:bottom w:w="0" w:type="dxa"/>
            <w:right w:w="108" w:type="dxa"/>
          </w:tblCellMar>
        </w:tblPrEx>
        <w:trPr>
          <w:trHeight w:val="126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C14C81">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B16DC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F3E3BE">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0CB428C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A1C5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6D63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在出入口、通风亭、变电站、冷却塔周边躺卧、留宿、堆放和晾晒物品的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30E6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二千元以上少于四千元的罚款，对单位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一万元以上少于二万元的罚款</w:t>
            </w:r>
          </w:p>
        </w:tc>
      </w:tr>
      <w:tr w14:paraId="16BFB210">
        <w:tblPrEx>
          <w:tblCellMar>
            <w:top w:w="0" w:type="dxa"/>
            <w:left w:w="108" w:type="dxa"/>
            <w:bottom w:w="0" w:type="dxa"/>
            <w:right w:w="108" w:type="dxa"/>
          </w:tblCellMar>
        </w:tblPrEx>
        <w:trPr>
          <w:trHeight w:val="130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E6B642">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7B0857">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35723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8553E1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01AAF">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70F3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3次以上在出入口、通风亭、变电站、冷却塔周边躺卧、留宿、堆放和晾晒物品的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70CD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四千元以上五千元以下的罚款，对单位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二万元以上三万元以下的罚款</w:t>
            </w:r>
          </w:p>
        </w:tc>
      </w:tr>
      <w:tr w14:paraId="1B89E3CB">
        <w:tblPrEx>
          <w:tblCellMar>
            <w:top w:w="0" w:type="dxa"/>
            <w:left w:w="108" w:type="dxa"/>
            <w:bottom w:w="0" w:type="dxa"/>
            <w:right w:w="108" w:type="dxa"/>
          </w:tblCellMar>
        </w:tblPrEx>
        <w:trPr>
          <w:trHeight w:val="1567"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341A3B">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263</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D16F44">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在地面</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高架线路两侧各100米范围内升放风筝、气球等低空漂浮物体和无人机等低空飞行器</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E406D5">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p>
          <w:p w14:paraId="23314B5D">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第三十四条（九）项  禁止下列危害</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可能危害城市轨道交通运营安全的行为：</w:t>
            </w:r>
          </w:p>
          <w:p w14:paraId="5438CD01">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（九）在地面</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高架线路两侧各100米范围内升放风筝、气球等低空漂浮物体和无人机等低空飞行器。</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4089DFE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《城市轨道交通运营管理规定》(交通运输部令2018年第8号)</w:t>
            </w:r>
            <w:r>
              <w:rPr>
                <w:rFonts w:hint="eastAsia" w:asciiTheme="majorEastAsia" w:hAnsiTheme="majorEastAsia" w:eastAsiaTheme="majorEastAsia" w:cstheme="majorEastAsia"/>
                <w:b/>
                <w:bCs/>
                <w:color w:val="auto"/>
                <w:kern w:val="0"/>
                <w:sz w:val="18"/>
                <w:szCs w:val="18"/>
                <w:lang w:bidi="ar"/>
              </w:rPr>
              <w:t xml:space="preserve">   </w:t>
            </w:r>
          </w:p>
          <w:p w14:paraId="73A1928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第五十三条  违反本规定第三十三条、第三十四条，运营单位有权予以制止，并由城市轨道交通运营主管部门责令改正，可以对个人</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5000元以下的罚款，对单位</w:t>
            </w:r>
            <w:r>
              <w:rPr>
                <w:rFonts w:hint="eastAsia" w:asciiTheme="majorEastAsia" w:hAnsiTheme="majorEastAsia" w:eastAsiaTheme="majorEastAsia" w:cstheme="majorEastAsia"/>
                <w:color w:val="auto"/>
                <w:kern w:val="0"/>
                <w:sz w:val="18"/>
                <w:szCs w:val="18"/>
                <w:lang w:eastAsia="zh-CN" w:bidi="ar"/>
              </w:rPr>
              <w:t>处</w:t>
            </w:r>
            <w:r>
              <w:rPr>
                <w:rFonts w:hint="eastAsia" w:asciiTheme="majorEastAsia" w:hAnsiTheme="majorEastAsia" w:eastAsiaTheme="majorEastAsia" w:cstheme="majorEastAsia"/>
                <w:color w:val="auto"/>
                <w:kern w:val="0"/>
                <w:sz w:val="18"/>
                <w:szCs w:val="18"/>
                <w:lang w:bidi="ar"/>
              </w:rPr>
              <w:t>3万元以下的罚款；违反治安管理规定的，由公安机关依法处理；构成犯罪的，依法追究刑事责任。</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A1103">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C72A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一个自然年度内在本省首次</w:t>
            </w:r>
            <w:r>
              <w:rPr>
                <w:rFonts w:hint="eastAsia" w:asciiTheme="majorEastAsia" w:hAnsiTheme="majorEastAsia" w:eastAsiaTheme="majorEastAsia" w:cstheme="majorEastAsia"/>
                <w:b w:val="0"/>
                <w:bCs w:val="0"/>
                <w:color w:val="auto"/>
                <w:kern w:val="0"/>
                <w:sz w:val="18"/>
                <w:szCs w:val="18"/>
                <w:lang w:bidi="ar"/>
              </w:rPr>
              <w:t>在地面</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高架线路两侧各100米范围内升放风筝、气球等低空漂浮物体和无人机等低空飞行器的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3A83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少于二千元的罚款，对单位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少于一万元的罚款</w:t>
            </w:r>
          </w:p>
        </w:tc>
      </w:tr>
      <w:tr w14:paraId="63AEAA73">
        <w:tblPrEx>
          <w:tblCellMar>
            <w:top w:w="0" w:type="dxa"/>
            <w:left w:w="108" w:type="dxa"/>
            <w:bottom w:w="0" w:type="dxa"/>
            <w:right w:w="108" w:type="dxa"/>
          </w:tblCellMar>
        </w:tblPrEx>
        <w:trPr>
          <w:trHeight w:val="156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B10880">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7027BF">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F35DCA">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A87F10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BBAA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C475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bidi="ar"/>
              </w:rPr>
              <w:t>在地面</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高架线路两侧各100米范围内升放风筝、气球等低空漂浮物体和无人机等低空飞行器的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5E39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二千元以上少于四千元的罚款，对单位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一万元以上少于二万元的罚款</w:t>
            </w:r>
          </w:p>
        </w:tc>
      </w:tr>
      <w:tr w14:paraId="65168F74">
        <w:tblPrEx>
          <w:tblCellMar>
            <w:top w:w="0" w:type="dxa"/>
            <w:left w:w="108" w:type="dxa"/>
            <w:bottom w:w="0" w:type="dxa"/>
            <w:right w:w="108" w:type="dxa"/>
          </w:tblCellMar>
        </w:tblPrEx>
        <w:trPr>
          <w:trHeight w:val="156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FBBE6E">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4FF840">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FB4E94">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1EFFB74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B9E9D">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1BD39">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3次以上在地面</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高架线路两侧各100米范围内升放风筝、气球等低空漂浮物体和无人机等低空飞行器的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A895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对个人</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四千元以上五千元以下的罚款，对单位</w:t>
            </w:r>
            <w:r>
              <w:rPr>
                <w:rFonts w:hint="eastAsia" w:asciiTheme="majorEastAsia" w:hAnsiTheme="majorEastAsia" w:eastAsiaTheme="majorEastAsia" w:cstheme="majorEastAsia"/>
                <w:b w:val="0"/>
                <w:bCs w:val="0"/>
                <w:color w:val="auto"/>
                <w:kern w:val="0"/>
                <w:sz w:val="18"/>
                <w:szCs w:val="18"/>
                <w:lang w:eastAsia="zh-CN" w:bidi="ar"/>
              </w:rPr>
              <w:t>处</w:t>
            </w:r>
            <w:r>
              <w:rPr>
                <w:rFonts w:hint="eastAsia" w:asciiTheme="majorEastAsia" w:hAnsiTheme="majorEastAsia" w:eastAsiaTheme="majorEastAsia" w:cstheme="majorEastAsia"/>
                <w:b w:val="0"/>
                <w:bCs w:val="0"/>
                <w:color w:val="auto"/>
                <w:kern w:val="0"/>
                <w:sz w:val="18"/>
                <w:szCs w:val="18"/>
                <w:lang w:bidi="ar"/>
              </w:rPr>
              <w:t>二万元以上三万元以下的罚款</w:t>
            </w:r>
          </w:p>
        </w:tc>
      </w:tr>
      <w:tr w14:paraId="61F22F7E">
        <w:tblPrEx>
          <w:tblCellMar>
            <w:top w:w="0" w:type="dxa"/>
            <w:left w:w="108" w:type="dxa"/>
            <w:bottom w:w="0" w:type="dxa"/>
            <w:right w:w="108" w:type="dxa"/>
          </w:tblCellMar>
        </w:tblPrEx>
        <w:trPr>
          <w:trHeight w:val="1169"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295518">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264</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7B1AF5">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小微型客车租赁经营者未按照规定办理备案</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变更备案</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6E23E4">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《小微型客车租赁经营服务管理办法》(交通运输部令2020年第22号)</w:t>
            </w:r>
          </w:p>
          <w:p w14:paraId="060BB73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第七条  从事小微型客车租赁经营的，应当在向市场监督管理部门办理有关登记手续</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新设服务机构开展经营活动后60日内，就近向经营所在地市级</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县级小微型客车租赁行政主管部门办理备案，并附送本办法第六条相应的材料。</w:t>
            </w:r>
          </w:p>
          <w:p w14:paraId="4665AC9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 xml:space="preserve">    备案材料不完备</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 xml:space="preserve">不符合要求的，受理备案的小微型客车租赁行政主管部门应当书面通知备案人补充完善。        </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02F2FD7F">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《小微型客车租赁经营服务管理办法》(交通运输部令2020年第22号)</w:t>
            </w:r>
          </w:p>
          <w:p w14:paraId="76D5DCFD">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第二十五条</w:t>
            </w:r>
            <w:r>
              <w:rPr>
                <w:rFonts w:hint="eastAsia" w:asciiTheme="majorEastAsia" w:hAnsiTheme="majorEastAsia" w:eastAsiaTheme="majorEastAsia" w:cstheme="majorEastAsia"/>
                <w:b w:val="0"/>
                <w:bCs w:val="0"/>
                <w:color w:val="auto"/>
                <w:kern w:val="0"/>
                <w:sz w:val="18"/>
                <w:szCs w:val="18"/>
                <w:lang w:val="en-US" w:eastAsia="zh-CN" w:bidi="ar"/>
              </w:rPr>
              <w:t>第一款</w:t>
            </w:r>
            <w:r>
              <w:rPr>
                <w:rFonts w:hint="eastAsia" w:asciiTheme="majorEastAsia" w:hAnsiTheme="majorEastAsia" w:eastAsiaTheme="majorEastAsia" w:cstheme="majorEastAsia"/>
                <w:color w:val="auto"/>
                <w:kern w:val="0"/>
                <w:sz w:val="18"/>
                <w:szCs w:val="18"/>
                <w:lang w:bidi="ar"/>
              </w:rPr>
              <w:t>第（一）项　小微型客车租赁经营者违反本办法，有下列行为之一的，由小微型客车租赁行政主管部门责令改正，并处3000元以上1万元以下罚款：</w:t>
            </w:r>
          </w:p>
          <w:p w14:paraId="7FCF29CB">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（一）未按照规定办理备案</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变更备案的。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C5EC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3D7A1">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首次</w:t>
            </w:r>
            <w:r>
              <w:rPr>
                <w:rFonts w:hint="eastAsia" w:asciiTheme="majorEastAsia" w:hAnsiTheme="majorEastAsia" w:eastAsiaTheme="majorEastAsia" w:cstheme="majorEastAsia"/>
                <w:b w:val="0"/>
                <w:bCs w:val="0"/>
                <w:color w:val="auto"/>
                <w:kern w:val="0"/>
                <w:sz w:val="18"/>
                <w:szCs w:val="18"/>
                <w:lang w:bidi="ar"/>
              </w:rPr>
              <w:t>未按照规定办理备案</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变更备案的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C14B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处三千元的罚款</w:t>
            </w:r>
          </w:p>
        </w:tc>
      </w:tr>
      <w:tr w14:paraId="0A7B7B93">
        <w:tblPrEx>
          <w:tblCellMar>
            <w:top w:w="0" w:type="dxa"/>
            <w:left w:w="108" w:type="dxa"/>
            <w:bottom w:w="0" w:type="dxa"/>
            <w:right w:w="108" w:type="dxa"/>
          </w:tblCellMar>
        </w:tblPrEx>
        <w:trPr>
          <w:trHeight w:val="118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E776BD">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06197E">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8E351F">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19A49C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A13DB">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B85D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再次</w:t>
            </w:r>
            <w:r>
              <w:rPr>
                <w:rFonts w:hint="eastAsia" w:asciiTheme="majorEastAsia" w:hAnsiTheme="majorEastAsia" w:eastAsiaTheme="majorEastAsia" w:cstheme="majorEastAsia"/>
                <w:b w:val="0"/>
                <w:bCs w:val="0"/>
                <w:color w:val="auto"/>
                <w:kern w:val="0"/>
                <w:sz w:val="18"/>
                <w:szCs w:val="18"/>
                <w:lang w:bidi="ar"/>
              </w:rPr>
              <w:t>未按照规定办理备案</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变更备案的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44DC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处五千元的罚款</w:t>
            </w:r>
          </w:p>
        </w:tc>
      </w:tr>
      <w:tr w14:paraId="5DA677E6">
        <w:tblPrEx>
          <w:tblCellMar>
            <w:top w:w="0" w:type="dxa"/>
            <w:left w:w="108" w:type="dxa"/>
            <w:bottom w:w="0" w:type="dxa"/>
            <w:right w:w="108" w:type="dxa"/>
          </w:tblCellMar>
        </w:tblPrEx>
        <w:trPr>
          <w:trHeight w:val="1094"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1D7962">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89D37F">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69178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7541086">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A91E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0914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3次以上</w:t>
            </w:r>
            <w:r>
              <w:rPr>
                <w:rFonts w:hint="eastAsia" w:asciiTheme="majorEastAsia" w:hAnsiTheme="majorEastAsia" w:eastAsiaTheme="majorEastAsia" w:cstheme="majorEastAsia"/>
                <w:b w:val="0"/>
                <w:bCs w:val="0"/>
                <w:color w:val="auto"/>
                <w:kern w:val="0"/>
                <w:sz w:val="18"/>
                <w:szCs w:val="18"/>
                <w:lang w:bidi="ar"/>
              </w:rPr>
              <w:t>未按照规定办理备案</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变更备案的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250E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处一万元的罚款</w:t>
            </w:r>
          </w:p>
        </w:tc>
      </w:tr>
      <w:tr w14:paraId="2D0B3E98">
        <w:tblPrEx>
          <w:tblCellMar>
            <w:top w:w="0" w:type="dxa"/>
            <w:left w:w="108" w:type="dxa"/>
            <w:bottom w:w="0" w:type="dxa"/>
            <w:right w:w="108" w:type="dxa"/>
          </w:tblCellMar>
        </w:tblPrEx>
        <w:trPr>
          <w:trHeight w:val="1567"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5F39D4">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265</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45FB5B">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小微型客车租赁经营者提供的租赁小微型客车不符合《中华人民共和国道路交通安全法》规定的上路行驶条件</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33A77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《小微型客车租赁经营服务管理办法》(交通运输部令2020年第22号)</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2CF29D5B">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第十二条第（二）项</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小微型客车租赁经营者还应当遵守下列规定：</w:t>
            </w:r>
          </w:p>
          <w:p w14:paraId="03D93668">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（二）按照合同约定将租赁小微型客车交付承租人，交付的租赁小微型客车在租赁期间应当符合《中华人民共和国道路交通安全法》规定的上路行驶条件，车内设施设备功能齐全正常，外观内饰完好整洁。</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387227A6">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val="en-US" w:eastAsia="zh-CN" w:bidi="ar"/>
              </w:rPr>
              <w:t xml:space="preserve"> </w:t>
            </w:r>
            <w:r>
              <w:rPr>
                <w:rFonts w:hint="default" w:asciiTheme="majorEastAsia" w:hAnsiTheme="majorEastAsia" w:eastAsiaTheme="majorEastAsia" w:cstheme="majorEastAsia"/>
                <w:b/>
                <w:bCs/>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《小微型客车租赁经营服务管理办法》(交通运输部令2020年第22号)</w:t>
            </w:r>
          </w:p>
          <w:p w14:paraId="31CA335D">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第二十五</w:t>
            </w:r>
            <w:r>
              <w:rPr>
                <w:rFonts w:hint="eastAsia" w:asciiTheme="majorEastAsia" w:hAnsiTheme="majorEastAsia" w:eastAsiaTheme="majorEastAsia" w:cstheme="majorEastAsia"/>
                <w:b w:val="0"/>
                <w:bCs w:val="0"/>
                <w:color w:val="auto"/>
                <w:kern w:val="0"/>
                <w:sz w:val="18"/>
                <w:szCs w:val="18"/>
                <w:lang w:bidi="ar"/>
              </w:rPr>
              <w:t>条</w:t>
            </w:r>
            <w:r>
              <w:rPr>
                <w:rFonts w:hint="eastAsia" w:asciiTheme="majorEastAsia" w:hAnsiTheme="majorEastAsia" w:eastAsiaTheme="majorEastAsia" w:cstheme="majorEastAsia"/>
                <w:b w:val="0"/>
                <w:bCs w:val="0"/>
                <w:color w:val="auto"/>
                <w:kern w:val="0"/>
                <w:sz w:val="18"/>
                <w:szCs w:val="18"/>
                <w:lang w:val="en-US" w:eastAsia="zh-CN" w:bidi="ar"/>
              </w:rPr>
              <w:t>第一款</w:t>
            </w:r>
            <w:r>
              <w:rPr>
                <w:rFonts w:hint="eastAsia" w:asciiTheme="majorEastAsia" w:hAnsiTheme="majorEastAsia" w:eastAsiaTheme="majorEastAsia" w:cstheme="majorEastAsia"/>
                <w:color w:val="auto"/>
                <w:kern w:val="0"/>
                <w:sz w:val="18"/>
                <w:szCs w:val="18"/>
                <w:lang w:bidi="ar"/>
              </w:rPr>
              <w:t>第（二）项  小微型客车租赁经营者违反本办法，有下列行为之一的，由小微型客车租赁行政主管部门责令改正，并处3000元以上1万元以下罚款：</w:t>
            </w:r>
          </w:p>
          <w:p w14:paraId="03F675DA">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（二）提供的租赁小微型客车不符合《中华人民共和国道路交通安全法》规定的上路行驶条件的。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0FEB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7654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首次</w:t>
            </w:r>
            <w:r>
              <w:rPr>
                <w:rFonts w:hint="eastAsia" w:asciiTheme="majorEastAsia" w:hAnsiTheme="majorEastAsia" w:eastAsiaTheme="majorEastAsia" w:cstheme="majorEastAsia"/>
                <w:b w:val="0"/>
                <w:bCs w:val="0"/>
                <w:color w:val="auto"/>
                <w:kern w:val="0"/>
                <w:sz w:val="18"/>
                <w:szCs w:val="18"/>
                <w:lang w:bidi="ar"/>
              </w:rPr>
              <w:t>提供的租赁小微型客车不符合《中华人民共和国道路交通安全法》规定的上路行驶条件的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B5F65">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处三千元的罚款</w:t>
            </w:r>
          </w:p>
        </w:tc>
      </w:tr>
      <w:tr w14:paraId="6FAB2D8F">
        <w:tblPrEx>
          <w:tblCellMar>
            <w:top w:w="0" w:type="dxa"/>
            <w:left w:w="108" w:type="dxa"/>
            <w:bottom w:w="0" w:type="dxa"/>
            <w:right w:w="108" w:type="dxa"/>
          </w:tblCellMar>
        </w:tblPrEx>
        <w:trPr>
          <w:trHeight w:val="156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AADAB3">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12241A">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E46A11">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5D097743">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7785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D374D">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再次</w:t>
            </w:r>
            <w:r>
              <w:rPr>
                <w:rFonts w:hint="eastAsia" w:asciiTheme="majorEastAsia" w:hAnsiTheme="majorEastAsia" w:eastAsiaTheme="majorEastAsia" w:cstheme="majorEastAsia"/>
                <w:b w:val="0"/>
                <w:bCs w:val="0"/>
                <w:color w:val="auto"/>
                <w:kern w:val="0"/>
                <w:sz w:val="18"/>
                <w:szCs w:val="18"/>
                <w:lang w:bidi="ar"/>
              </w:rPr>
              <w:t>提供的租赁小微型客车不符合《中华人民共和国道路交通安全法》规定的上路行驶条件的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260A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处五千元的罚款</w:t>
            </w:r>
          </w:p>
        </w:tc>
      </w:tr>
      <w:tr w14:paraId="6568DE54">
        <w:tblPrEx>
          <w:tblCellMar>
            <w:top w:w="0" w:type="dxa"/>
            <w:left w:w="108" w:type="dxa"/>
            <w:bottom w:w="0" w:type="dxa"/>
            <w:right w:w="108" w:type="dxa"/>
          </w:tblCellMar>
        </w:tblPrEx>
        <w:trPr>
          <w:trHeight w:val="1878"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85A7B5">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5E1A1A">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1B7165">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727FCB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BFD49">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DEBB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3次以上</w:t>
            </w:r>
            <w:r>
              <w:rPr>
                <w:rFonts w:hint="eastAsia" w:asciiTheme="majorEastAsia" w:hAnsiTheme="majorEastAsia" w:eastAsiaTheme="majorEastAsia" w:cstheme="majorEastAsia"/>
                <w:b w:val="0"/>
                <w:bCs w:val="0"/>
                <w:color w:val="auto"/>
                <w:kern w:val="0"/>
                <w:sz w:val="18"/>
                <w:szCs w:val="18"/>
                <w:lang w:bidi="ar"/>
              </w:rPr>
              <w:t>提供的租赁小微型客车不符合《中华人民共和国道路交通安全法》规定的上路行驶条件的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EC96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处一万元的罚款</w:t>
            </w:r>
          </w:p>
        </w:tc>
      </w:tr>
      <w:tr w14:paraId="30F04B52">
        <w:tblPrEx>
          <w:tblCellMar>
            <w:top w:w="0" w:type="dxa"/>
            <w:left w:w="108" w:type="dxa"/>
            <w:bottom w:w="0" w:type="dxa"/>
            <w:right w:w="108" w:type="dxa"/>
          </w:tblCellMar>
        </w:tblPrEx>
        <w:trPr>
          <w:trHeight w:val="1395"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D62E89">
            <w:pPr>
              <w:keepNext w:val="0"/>
              <w:keepLines w:val="0"/>
              <w:pageBreakBefore w:val="0"/>
              <w:widowControl/>
              <w:numPr>
                <w:ilvl w:val="0"/>
                <w:numId w:val="0"/>
              </w:numPr>
              <w:kinsoku/>
              <w:wordWrap/>
              <w:overflowPunct/>
              <w:topLinePunct w:val="0"/>
              <w:bidi w:val="0"/>
              <w:adjustRightInd/>
              <w:snapToGrid/>
              <w:spacing w:line="240" w:lineRule="auto"/>
              <w:ind w:left="0" w:leftChars="0" w:firstLine="0" w:firstLineChars="0"/>
              <w:jc w:val="center"/>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2"/>
                <w:sz w:val="18"/>
                <w:szCs w:val="18"/>
                <w:lang w:val="en-US" w:eastAsia="zh-CN" w:bidi="ar-SA"/>
              </w:rPr>
              <w:t>266</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E2D8EF">
            <w:pPr>
              <w:keepNext w:val="0"/>
              <w:keepLines w:val="0"/>
              <w:pageBreakBefore w:val="0"/>
              <w:widowControl/>
              <w:kinsoku/>
              <w:wordWrap/>
              <w:overflowPunct/>
              <w:topLinePunct w:val="0"/>
              <w:bidi w:val="0"/>
              <w:spacing w:line="30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小微型客车租赁经营者未建立小微型客车租赁经营管理档案</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未按照规定报送相关数据信息</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56C50C">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US" w:bidi="ar"/>
              </w:rPr>
              <w:t xml:space="preserve"> </w:t>
            </w:r>
            <w:r>
              <w:rPr>
                <w:rFonts w:hint="default" w:asciiTheme="majorEastAsia" w:hAnsiTheme="majorEastAsia" w:eastAsiaTheme="majorEastAsia" w:cstheme="majorEastAsia"/>
                <w:b/>
                <w:bCs/>
                <w:color w:val="auto"/>
                <w:kern w:val="0"/>
                <w:sz w:val="18"/>
                <w:szCs w:val="18"/>
                <w:lang w:val="en" w:bidi="ar"/>
              </w:rPr>
              <w:t>《小微型客车租赁经营服务管理办法》(交通运输部令2020年第22号)</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5925F1DC">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第十二条第（六）项</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小微型客车租赁经营者还应当遵守下列规定：</w:t>
            </w:r>
          </w:p>
          <w:p w14:paraId="15297552">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（六）建立租赁经营管理档案，保存租赁经营信息，并按照要求报送相关数据信息。</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294AD4CC">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b/>
                <w:bCs/>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eastAsia" w:asciiTheme="majorEastAsia" w:hAnsiTheme="majorEastAsia" w:eastAsiaTheme="majorEastAsia" w:cstheme="majorEastAsia"/>
                <w:b/>
                <w:bCs/>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《小微型客车租赁经营服务管理办法》(交通运输部令2020年第22号)</w:t>
            </w:r>
          </w:p>
          <w:p w14:paraId="7EFE8279">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第二十</w:t>
            </w:r>
            <w:r>
              <w:rPr>
                <w:rFonts w:hint="eastAsia" w:asciiTheme="majorEastAsia" w:hAnsiTheme="majorEastAsia" w:eastAsiaTheme="majorEastAsia" w:cstheme="majorEastAsia"/>
                <w:b w:val="0"/>
                <w:bCs w:val="0"/>
                <w:color w:val="auto"/>
                <w:kern w:val="0"/>
                <w:sz w:val="18"/>
                <w:szCs w:val="18"/>
                <w:lang w:bidi="ar"/>
              </w:rPr>
              <w:t>五条</w:t>
            </w:r>
            <w:r>
              <w:rPr>
                <w:rFonts w:hint="eastAsia" w:asciiTheme="majorEastAsia" w:hAnsiTheme="majorEastAsia" w:eastAsiaTheme="majorEastAsia" w:cstheme="majorEastAsia"/>
                <w:b w:val="0"/>
                <w:bCs w:val="0"/>
                <w:color w:val="auto"/>
                <w:kern w:val="0"/>
                <w:sz w:val="18"/>
                <w:szCs w:val="18"/>
                <w:lang w:val="en-US" w:eastAsia="zh-CN" w:bidi="ar"/>
              </w:rPr>
              <w:t>第一款</w:t>
            </w:r>
            <w:r>
              <w:rPr>
                <w:rFonts w:hint="eastAsia" w:asciiTheme="majorEastAsia" w:hAnsiTheme="majorEastAsia" w:eastAsiaTheme="majorEastAsia" w:cstheme="majorEastAsia"/>
                <w:b w:val="0"/>
                <w:bCs w:val="0"/>
                <w:color w:val="auto"/>
                <w:kern w:val="0"/>
                <w:sz w:val="18"/>
                <w:szCs w:val="18"/>
                <w:lang w:bidi="ar"/>
              </w:rPr>
              <w:t>第（三）项  小微型客车租赁经营者违反本办法，</w:t>
            </w:r>
            <w:r>
              <w:rPr>
                <w:rFonts w:hint="eastAsia" w:asciiTheme="majorEastAsia" w:hAnsiTheme="majorEastAsia" w:eastAsiaTheme="majorEastAsia" w:cstheme="majorEastAsia"/>
                <w:color w:val="auto"/>
                <w:kern w:val="0"/>
                <w:sz w:val="18"/>
                <w:szCs w:val="18"/>
                <w:lang w:bidi="ar"/>
              </w:rPr>
              <w:t>有下列行为之一的，由小微型客车租赁行政主管部门责令改正，并处3000元以上1万元以下罚款：</w:t>
            </w:r>
          </w:p>
          <w:p w14:paraId="72D89205">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（三）未建立小微型客车租赁经营管理档案</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未按照规定报送相关数据信息的。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45358">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CC56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存在1台小微型客车未建立小微型客车租赁经营管理档案</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未按照规定报送相关数据信息的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C4EF6">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处三千元的罚款</w:t>
            </w:r>
          </w:p>
        </w:tc>
      </w:tr>
      <w:tr w14:paraId="5BBFEA53">
        <w:tblPrEx>
          <w:tblCellMar>
            <w:top w:w="0" w:type="dxa"/>
            <w:left w:w="108" w:type="dxa"/>
            <w:bottom w:w="0" w:type="dxa"/>
            <w:right w:w="108" w:type="dxa"/>
          </w:tblCellMar>
        </w:tblPrEx>
        <w:trPr>
          <w:trHeight w:val="1295"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E17CE7">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0F509D">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989F5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26BFD93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02BD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E378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未建立小微型客车租赁经营管理档案</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未按照规定报送相关数据信息的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EF5C7">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处五千元的罚款</w:t>
            </w:r>
          </w:p>
        </w:tc>
      </w:tr>
      <w:tr w14:paraId="0D78ACD7">
        <w:tblPrEx>
          <w:tblCellMar>
            <w:top w:w="0" w:type="dxa"/>
            <w:left w:w="108" w:type="dxa"/>
            <w:bottom w:w="0" w:type="dxa"/>
            <w:right w:w="108" w:type="dxa"/>
          </w:tblCellMar>
        </w:tblPrEx>
        <w:trPr>
          <w:trHeight w:val="1567"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E66578">
            <w:pPr>
              <w:keepNext w:val="0"/>
              <w:keepLines w:val="0"/>
              <w:pageBreakBefore w:val="0"/>
              <w:kinsoku/>
              <w:wordWrap/>
              <w:overflowPunct/>
              <w:topLinePunct w:val="0"/>
              <w:bidi w:val="0"/>
              <w:adjustRightInd/>
              <w:snapToGrid/>
              <w:spacing w:line="240" w:lineRule="auto"/>
              <w:ind w:left="0" w:firstLine="0" w:firstLineChars="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FFD6FE">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10A418">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409A7CEC">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8A125">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EE4B8">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bidi="ar"/>
              </w:rPr>
              <w:t>存在3台以上小微型客车未建立小微型客车租赁经营管理档案</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未按照规定报送相关数据信息的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D9B6A">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处一万元的罚款</w:t>
            </w:r>
          </w:p>
        </w:tc>
      </w:tr>
      <w:tr w14:paraId="2926EC4D">
        <w:tblPrEx>
          <w:tblCellMar>
            <w:top w:w="0" w:type="dxa"/>
            <w:left w:w="108" w:type="dxa"/>
            <w:bottom w:w="0" w:type="dxa"/>
            <w:right w:w="108" w:type="dxa"/>
          </w:tblCellMar>
        </w:tblPrEx>
        <w:trPr>
          <w:trHeight w:val="1494" w:hRule="atLeast"/>
          <w:jc w:val="center"/>
        </w:trPr>
        <w:tc>
          <w:tcPr>
            <w:tcW w:w="6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647C31">
            <w:pPr>
              <w:keepNext w:val="0"/>
              <w:keepLines w:val="0"/>
              <w:pageBreakBefore w:val="0"/>
              <w:widowControl/>
              <w:numPr>
                <w:ilvl w:val="0"/>
                <w:numId w:val="0"/>
              </w:numPr>
              <w:kinsoku/>
              <w:wordWrap/>
              <w:overflowPunct/>
              <w:topLinePunct w:val="0"/>
              <w:bidi w:val="0"/>
              <w:adjustRightInd/>
              <w:snapToGrid/>
              <w:spacing w:line="240" w:lineRule="auto"/>
              <w:ind w:leftChars="0"/>
              <w:jc w:val="center"/>
              <w:textAlignment w:val="center"/>
              <w:rPr>
                <w:rFonts w:hint="default" w:asciiTheme="majorEastAsia" w:hAnsiTheme="majorEastAsia" w:eastAsiaTheme="majorEastAsia" w:cstheme="majorEastAsia"/>
                <w:color w:val="auto"/>
                <w:sz w:val="18"/>
                <w:szCs w:val="18"/>
                <w:lang w:val="en"/>
              </w:rPr>
            </w:pPr>
            <w:r>
              <w:rPr>
                <w:rFonts w:hint="default" w:asciiTheme="majorEastAsia" w:hAnsiTheme="majorEastAsia" w:eastAsiaTheme="majorEastAsia" w:cstheme="majorEastAsia"/>
                <w:color w:val="auto"/>
                <w:sz w:val="18"/>
                <w:szCs w:val="18"/>
                <w:lang w:val="en"/>
              </w:rPr>
              <w:t>267</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06010F">
            <w:pPr>
              <w:keepNext w:val="0"/>
              <w:keepLines w:val="0"/>
              <w:pageBreakBefore w:val="0"/>
              <w:widowControl/>
              <w:kinsoku/>
              <w:wordWrap/>
              <w:overflowPunct/>
              <w:topLinePunct w:val="0"/>
              <w:autoSpaceDE/>
              <w:autoSpaceDN/>
              <w:bidi w:val="0"/>
              <w:adjustRightInd/>
              <w:snapToGrid/>
              <w:spacing w:line="260" w:lineRule="exact"/>
              <w:jc w:val="both"/>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小微型客车租赁经营者未在经营场所</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服务平台以显著方式明示服务项目、租赁流程、租赁车辆类型、收费标准、押金收取与退还、客服与监督电话等事项</w:t>
            </w:r>
          </w:p>
        </w:tc>
        <w:tc>
          <w:tcPr>
            <w:tcW w:w="33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40D970">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《小微型客车租赁经营服务管理办法》(交通运输部令2020年第22号)</w:t>
            </w:r>
            <w:r>
              <w:rPr>
                <w:rFonts w:hint="eastAsia" w:asciiTheme="majorEastAsia" w:hAnsiTheme="majorEastAsia" w:eastAsiaTheme="majorEastAsia" w:cstheme="majorEastAsia"/>
                <w:b/>
                <w:bCs/>
                <w:color w:val="auto"/>
                <w:kern w:val="0"/>
                <w:sz w:val="18"/>
                <w:szCs w:val="18"/>
                <w:lang w:bidi="ar"/>
              </w:rPr>
              <w:t xml:space="preserve">      </w:t>
            </w:r>
            <w:r>
              <w:rPr>
                <w:rFonts w:hint="eastAsia" w:asciiTheme="majorEastAsia" w:hAnsiTheme="majorEastAsia" w:eastAsiaTheme="majorEastAsia" w:cstheme="majorEastAsia"/>
                <w:color w:val="auto"/>
                <w:kern w:val="0"/>
                <w:sz w:val="18"/>
                <w:szCs w:val="18"/>
                <w:lang w:bidi="ar"/>
              </w:rPr>
              <w:t xml:space="preserve">                                     </w:t>
            </w:r>
          </w:p>
          <w:p w14:paraId="647925F6">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第十二条第（一）项</w:t>
            </w:r>
            <w:r>
              <w:rPr>
                <w:rFonts w:hint="eastAsia" w:asciiTheme="majorEastAsia" w:hAnsiTheme="majorEastAsia" w:eastAsiaTheme="majorEastAsia" w:cstheme="majorEastAsia"/>
                <w:color w:val="auto"/>
                <w:kern w:val="0"/>
                <w:sz w:val="18"/>
                <w:szCs w:val="18"/>
                <w:lang w:val="en-US" w:eastAsia="zh-CN" w:bidi="ar"/>
              </w:rPr>
              <w:t xml:space="preserve">  </w:t>
            </w:r>
            <w:r>
              <w:rPr>
                <w:rFonts w:hint="eastAsia" w:asciiTheme="majorEastAsia" w:hAnsiTheme="majorEastAsia" w:eastAsiaTheme="majorEastAsia" w:cstheme="majorEastAsia"/>
                <w:color w:val="auto"/>
                <w:kern w:val="0"/>
                <w:sz w:val="18"/>
                <w:szCs w:val="18"/>
                <w:lang w:bidi="ar"/>
              </w:rPr>
              <w:t>小微型客车租赁经营者还应当遵守下列规定：</w:t>
            </w:r>
          </w:p>
          <w:p w14:paraId="18CF15F1">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kern w:val="0"/>
                <w:sz w:val="18"/>
                <w:szCs w:val="18"/>
                <w:lang w:bidi="ar"/>
              </w:rPr>
              <w:t>（一）在经营场所</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服务平台以显著方式明示服务项目、租赁流程、租赁车辆类型、收费标准、押金收取与退还、客服与监督电话等事项。</w:t>
            </w:r>
          </w:p>
        </w:tc>
        <w:tc>
          <w:tcPr>
            <w:tcW w:w="3825" w:type="dxa"/>
            <w:vMerge w:val="restart"/>
            <w:tcBorders>
              <w:top w:val="single" w:color="000000" w:sz="4" w:space="0"/>
              <w:left w:val="single" w:color="000000" w:sz="4" w:space="0"/>
              <w:bottom w:val="single" w:color="000000" w:sz="4" w:space="0"/>
              <w:right w:val="nil"/>
            </w:tcBorders>
            <w:shd w:val="clear" w:color="auto" w:fill="auto"/>
            <w:vAlign w:val="center"/>
          </w:tcPr>
          <w:p w14:paraId="5CC1E98E">
            <w:pPr>
              <w:keepNext w:val="0"/>
              <w:keepLines w:val="0"/>
              <w:pageBreakBefore w:val="0"/>
              <w:widowControl/>
              <w:kinsoku/>
              <w:wordWrap/>
              <w:overflowPunct/>
              <w:topLinePunct w:val="0"/>
              <w:bidi w:val="0"/>
              <w:spacing w:line="300" w:lineRule="exact"/>
              <w:textAlignment w:val="center"/>
              <w:rPr>
                <w:rFonts w:hint="default" w:asciiTheme="majorEastAsia" w:hAnsiTheme="majorEastAsia" w:eastAsiaTheme="majorEastAsia" w:cstheme="majorEastAsia"/>
                <w:color w:val="auto"/>
                <w:kern w:val="0"/>
                <w:sz w:val="18"/>
                <w:szCs w:val="18"/>
                <w:lang w:val="en" w:bidi="ar"/>
              </w:rPr>
            </w:pPr>
            <w:r>
              <w:rPr>
                <w:rFonts w:hint="eastAsia" w:asciiTheme="majorEastAsia" w:hAnsiTheme="majorEastAsia" w:eastAsiaTheme="majorEastAsia" w:cstheme="majorEastAsia"/>
                <w:color w:val="auto"/>
                <w:kern w:val="0"/>
                <w:sz w:val="18"/>
                <w:szCs w:val="18"/>
                <w:lang w:bidi="ar"/>
              </w:rPr>
              <w:t xml:space="preserve">   </w:t>
            </w:r>
            <w:r>
              <w:rPr>
                <w:rFonts w:hint="default" w:asciiTheme="majorEastAsia" w:hAnsiTheme="majorEastAsia" w:eastAsiaTheme="majorEastAsia" w:cstheme="majorEastAsia"/>
                <w:b/>
                <w:bCs/>
                <w:color w:val="auto"/>
                <w:kern w:val="0"/>
                <w:sz w:val="18"/>
                <w:szCs w:val="18"/>
                <w:lang w:val="en" w:bidi="ar"/>
              </w:rPr>
              <w:t>《小微型客车租赁经营服务管理办法》(交通运输部令2020年第22号)</w:t>
            </w:r>
          </w:p>
          <w:p w14:paraId="7B6D7728">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第二十五</w:t>
            </w:r>
            <w:r>
              <w:rPr>
                <w:rFonts w:hint="eastAsia" w:asciiTheme="majorEastAsia" w:hAnsiTheme="majorEastAsia" w:eastAsiaTheme="majorEastAsia" w:cstheme="majorEastAsia"/>
                <w:b w:val="0"/>
                <w:bCs w:val="0"/>
                <w:color w:val="auto"/>
                <w:kern w:val="0"/>
                <w:sz w:val="18"/>
                <w:szCs w:val="18"/>
                <w:lang w:bidi="ar"/>
              </w:rPr>
              <w:t>条</w:t>
            </w:r>
            <w:r>
              <w:rPr>
                <w:rFonts w:hint="eastAsia" w:asciiTheme="majorEastAsia" w:hAnsiTheme="majorEastAsia" w:eastAsiaTheme="majorEastAsia" w:cstheme="majorEastAsia"/>
                <w:b w:val="0"/>
                <w:bCs w:val="0"/>
                <w:color w:val="auto"/>
                <w:kern w:val="0"/>
                <w:sz w:val="18"/>
                <w:szCs w:val="18"/>
                <w:lang w:val="en-US" w:eastAsia="zh-CN" w:bidi="ar"/>
              </w:rPr>
              <w:t>第一款</w:t>
            </w:r>
            <w:r>
              <w:rPr>
                <w:rFonts w:hint="eastAsia" w:asciiTheme="majorEastAsia" w:hAnsiTheme="majorEastAsia" w:eastAsiaTheme="majorEastAsia" w:cstheme="majorEastAsia"/>
                <w:b w:val="0"/>
                <w:bCs w:val="0"/>
                <w:color w:val="auto"/>
                <w:kern w:val="0"/>
                <w:sz w:val="18"/>
                <w:szCs w:val="18"/>
                <w:lang w:bidi="ar"/>
              </w:rPr>
              <w:t>第（四）项  微型客车租赁经营者违反本办法，有下</w:t>
            </w:r>
            <w:r>
              <w:rPr>
                <w:rFonts w:hint="eastAsia" w:asciiTheme="majorEastAsia" w:hAnsiTheme="majorEastAsia" w:eastAsiaTheme="majorEastAsia" w:cstheme="majorEastAsia"/>
                <w:color w:val="auto"/>
                <w:kern w:val="0"/>
                <w:sz w:val="18"/>
                <w:szCs w:val="18"/>
                <w:lang w:bidi="ar"/>
              </w:rPr>
              <w:t>列行为之一的，由小微型客车租赁行政主管部门责令改正，并处3000元以上1万元以下罚款：</w:t>
            </w:r>
          </w:p>
          <w:p w14:paraId="476054CA">
            <w:pPr>
              <w:keepNext w:val="0"/>
              <w:keepLines w:val="0"/>
              <w:pageBreakBefore w:val="0"/>
              <w:widowControl/>
              <w:kinsoku/>
              <w:wordWrap/>
              <w:overflowPunct/>
              <w:topLinePunct w:val="0"/>
              <w:bidi w:val="0"/>
              <w:spacing w:line="300" w:lineRule="exact"/>
              <w:ind w:firstLine="360"/>
              <w:textAlignment w:val="center"/>
              <w:rPr>
                <w:rFonts w:hint="eastAsia" w:asciiTheme="majorEastAsia" w:hAnsiTheme="majorEastAsia" w:eastAsiaTheme="majorEastAsia" w:cstheme="majorEastAsia"/>
                <w:color w:val="auto"/>
                <w:kern w:val="0"/>
                <w:sz w:val="18"/>
                <w:szCs w:val="18"/>
                <w:lang w:bidi="ar"/>
              </w:rPr>
            </w:pPr>
            <w:r>
              <w:rPr>
                <w:rFonts w:hint="eastAsia" w:asciiTheme="majorEastAsia" w:hAnsiTheme="majorEastAsia" w:eastAsiaTheme="majorEastAsia" w:cstheme="majorEastAsia"/>
                <w:color w:val="auto"/>
                <w:kern w:val="0"/>
                <w:sz w:val="18"/>
                <w:szCs w:val="18"/>
                <w:lang w:bidi="ar"/>
              </w:rPr>
              <w:t>（四）未在经营场所</w:t>
            </w:r>
            <w:r>
              <w:rPr>
                <w:rFonts w:hint="eastAsia" w:asciiTheme="majorEastAsia" w:hAnsiTheme="majorEastAsia" w:eastAsiaTheme="majorEastAsia" w:cstheme="majorEastAsia"/>
                <w:color w:val="auto"/>
                <w:kern w:val="0"/>
                <w:sz w:val="18"/>
                <w:szCs w:val="18"/>
                <w:lang w:eastAsia="zh-CN" w:bidi="ar"/>
              </w:rPr>
              <w:t>或者</w:t>
            </w:r>
            <w:r>
              <w:rPr>
                <w:rFonts w:hint="eastAsia" w:asciiTheme="majorEastAsia" w:hAnsiTheme="majorEastAsia" w:eastAsiaTheme="majorEastAsia" w:cstheme="majorEastAsia"/>
                <w:color w:val="auto"/>
                <w:kern w:val="0"/>
                <w:sz w:val="18"/>
                <w:szCs w:val="18"/>
                <w:lang w:bidi="ar"/>
              </w:rPr>
              <w:t>服务平台以显著方式明示服务项目、租赁流程、租赁车辆类型、收费标准、押金收取与退还、客服与监督电话等事项的。</w:t>
            </w:r>
          </w:p>
          <w:p w14:paraId="573E938B">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8A954">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一般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B7EC3">
            <w:pPr>
              <w:keepNext w:val="0"/>
              <w:keepLines w:val="0"/>
              <w:pageBreakBefore w:val="0"/>
              <w:widowControl/>
              <w:kinsoku/>
              <w:wordWrap/>
              <w:overflowPunct/>
              <w:topLinePunct w:val="0"/>
              <w:autoSpaceDE/>
              <w:autoSpaceDN/>
              <w:bidi w:val="0"/>
              <w:adjustRightInd/>
              <w:snapToGrid/>
              <w:spacing w:line="25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首次</w:t>
            </w:r>
            <w:r>
              <w:rPr>
                <w:rFonts w:hint="eastAsia" w:asciiTheme="majorEastAsia" w:hAnsiTheme="majorEastAsia" w:eastAsiaTheme="majorEastAsia" w:cstheme="majorEastAsia"/>
                <w:b w:val="0"/>
                <w:bCs w:val="0"/>
                <w:color w:val="auto"/>
                <w:kern w:val="0"/>
                <w:sz w:val="18"/>
                <w:szCs w:val="18"/>
                <w:lang w:bidi="ar"/>
              </w:rPr>
              <w:t>未在经营场所</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服务平台以显著方式明示服务项目、租赁流程、租赁车辆类型、收费标准、押金收取与退还、客服与监督电话等事项的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33923">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处三千元的罚款</w:t>
            </w:r>
          </w:p>
        </w:tc>
      </w:tr>
      <w:tr w14:paraId="796282E5">
        <w:tblPrEx>
          <w:tblCellMar>
            <w:top w:w="0" w:type="dxa"/>
            <w:left w:w="108" w:type="dxa"/>
            <w:bottom w:w="0" w:type="dxa"/>
            <w:right w:w="108" w:type="dxa"/>
          </w:tblCellMar>
        </w:tblPrEx>
        <w:trPr>
          <w:trHeight w:val="9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A93719">
            <w:pPr>
              <w:keepNext w:val="0"/>
              <w:keepLines w:val="0"/>
              <w:pageBreakBefore w:val="0"/>
              <w:kinsoku/>
              <w:wordWrap/>
              <w:overflowPunct/>
              <w:topLinePunct w:val="0"/>
              <w:bidi w:val="0"/>
              <w:adjustRightInd/>
              <w:snapToGrid/>
              <w:spacing w:line="240" w:lineRule="auto"/>
              <w:ind w:left="0" w:firstLine="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1C8B61">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842F19">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65E64712">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6F492">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较重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9BE15">
            <w:pPr>
              <w:keepNext w:val="0"/>
              <w:keepLines w:val="0"/>
              <w:pageBreakBefore w:val="0"/>
              <w:widowControl/>
              <w:kinsoku/>
              <w:wordWrap/>
              <w:overflowPunct/>
              <w:topLinePunct w:val="0"/>
              <w:autoSpaceDE/>
              <w:autoSpaceDN/>
              <w:bidi w:val="0"/>
              <w:adjustRightInd/>
              <w:snapToGrid/>
              <w:spacing w:line="25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 w:eastAsia="zh-CN" w:bidi="ar"/>
              </w:rPr>
              <w:t>再次</w:t>
            </w:r>
            <w:r>
              <w:rPr>
                <w:rFonts w:hint="eastAsia" w:asciiTheme="majorEastAsia" w:hAnsiTheme="majorEastAsia" w:eastAsiaTheme="majorEastAsia" w:cstheme="majorEastAsia"/>
                <w:b w:val="0"/>
                <w:bCs w:val="0"/>
                <w:color w:val="auto"/>
                <w:kern w:val="0"/>
                <w:sz w:val="18"/>
                <w:szCs w:val="18"/>
                <w:lang w:val="en" w:bidi="ar"/>
              </w:rPr>
              <w:t>未在经营场所</w:t>
            </w:r>
            <w:r>
              <w:rPr>
                <w:rFonts w:hint="eastAsia" w:asciiTheme="majorEastAsia" w:hAnsiTheme="majorEastAsia" w:eastAsiaTheme="majorEastAsia" w:cstheme="majorEastAsia"/>
                <w:b w:val="0"/>
                <w:bCs w:val="0"/>
                <w:color w:val="auto"/>
                <w:kern w:val="0"/>
                <w:sz w:val="18"/>
                <w:szCs w:val="18"/>
                <w:lang w:val="en" w:eastAsia="zh-CN" w:bidi="ar"/>
              </w:rPr>
              <w:t>或者</w:t>
            </w:r>
            <w:r>
              <w:rPr>
                <w:rFonts w:hint="eastAsia" w:asciiTheme="majorEastAsia" w:hAnsiTheme="majorEastAsia" w:eastAsiaTheme="majorEastAsia" w:cstheme="majorEastAsia"/>
                <w:b w:val="0"/>
                <w:bCs w:val="0"/>
                <w:color w:val="auto"/>
                <w:kern w:val="0"/>
                <w:sz w:val="18"/>
                <w:szCs w:val="18"/>
                <w:lang w:val="en" w:bidi="ar"/>
              </w:rPr>
              <w:t>服务平台以显著方式明示服务项目、租赁流程、租赁车辆类型、收费标准、押金收取与退还、客服与监督电话等事项的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B66AF">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处五千元的罚款</w:t>
            </w:r>
          </w:p>
        </w:tc>
      </w:tr>
      <w:tr w14:paraId="5B7BB33E">
        <w:tblPrEx>
          <w:tblCellMar>
            <w:top w:w="0" w:type="dxa"/>
            <w:left w:w="108" w:type="dxa"/>
            <w:bottom w:w="0" w:type="dxa"/>
            <w:right w:w="108" w:type="dxa"/>
          </w:tblCellMar>
        </w:tblPrEx>
        <w:trPr>
          <w:trHeight w:val="1450" w:hRule="atLeast"/>
          <w:jc w:val="center"/>
        </w:trPr>
        <w:tc>
          <w:tcPr>
            <w:tcW w:w="6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250E8C">
            <w:pPr>
              <w:keepNext w:val="0"/>
              <w:keepLines w:val="0"/>
              <w:pageBreakBefore w:val="0"/>
              <w:kinsoku/>
              <w:wordWrap/>
              <w:overflowPunct/>
              <w:topLinePunct w:val="0"/>
              <w:bidi w:val="0"/>
              <w:adjustRightInd/>
              <w:snapToGrid/>
              <w:spacing w:line="240" w:lineRule="auto"/>
              <w:ind w:left="0" w:firstLine="0"/>
              <w:jc w:val="center"/>
              <w:rPr>
                <w:rFonts w:hint="eastAsia" w:asciiTheme="majorEastAsia" w:hAnsiTheme="majorEastAsia" w:eastAsiaTheme="majorEastAsia" w:cstheme="majorEastAsia"/>
                <w:color w:val="auto"/>
                <w:sz w:val="18"/>
                <w:szCs w:val="18"/>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C5120D">
            <w:pPr>
              <w:keepNext w:val="0"/>
              <w:keepLines w:val="0"/>
              <w:pageBreakBefore w:val="0"/>
              <w:kinsoku/>
              <w:wordWrap/>
              <w:overflowPunct/>
              <w:topLinePunct w:val="0"/>
              <w:bidi w:val="0"/>
              <w:spacing w:line="300" w:lineRule="exact"/>
              <w:jc w:val="both"/>
              <w:rPr>
                <w:rFonts w:hint="eastAsia" w:asciiTheme="majorEastAsia" w:hAnsiTheme="majorEastAsia" w:eastAsiaTheme="majorEastAsia" w:cstheme="majorEastAsia"/>
                <w:color w:val="auto"/>
                <w:sz w:val="18"/>
                <w:szCs w:val="18"/>
              </w:rPr>
            </w:pPr>
          </w:p>
        </w:tc>
        <w:tc>
          <w:tcPr>
            <w:tcW w:w="33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FD70E0">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3825" w:type="dxa"/>
            <w:vMerge w:val="continue"/>
            <w:tcBorders>
              <w:top w:val="single" w:color="000000" w:sz="4" w:space="0"/>
              <w:left w:val="single" w:color="000000" w:sz="4" w:space="0"/>
              <w:bottom w:val="single" w:color="000000" w:sz="4" w:space="0"/>
              <w:right w:val="nil"/>
            </w:tcBorders>
            <w:shd w:val="clear" w:color="auto" w:fill="auto"/>
            <w:vAlign w:val="center"/>
          </w:tcPr>
          <w:p w14:paraId="7E36FA37">
            <w:pPr>
              <w:keepNext w:val="0"/>
              <w:keepLines w:val="0"/>
              <w:pageBreakBefore w:val="0"/>
              <w:kinsoku/>
              <w:wordWrap/>
              <w:overflowPunct/>
              <w:topLinePunct w:val="0"/>
              <w:bidi w:val="0"/>
              <w:spacing w:line="300" w:lineRule="exact"/>
              <w:rPr>
                <w:rFonts w:hint="eastAsia" w:asciiTheme="majorEastAsia" w:hAnsiTheme="majorEastAsia" w:eastAsiaTheme="majorEastAsia" w:cstheme="majorEastAsia"/>
                <w:color w:val="auto"/>
                <w:sz w:val="18"/>
                <w:szCs w:val="18"/>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66936">
            <w:pPr>
              <w:keepNext w:val="0"/>
              <w:keepLines w:val="0"/>
              <w:pageBreakBefore w:val="0"/>
              <w:widowControl/>
              <w:kinsoku/>
              <w:wordWrap/>
              <w:overflowPunct/>
              <w:topLinePunct w:val="0"/>
              <w:bidi w:val="0"/>
              <w:spacing w:line="300" w:lineRule="exact"/>
              <w:jc w:val="center"/>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严重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74F81">
            <w:pPr>
              <w:keepNext w:val="0"/>
              <w:keepLines w:val="0"/>
              <w:pageBreakBefore w:val="0"/>
              <w:widowControl/>
              <w:kinsoku/>
              <w:wordWrap/>
              <w:overflowPunct/>
              <w:topLinePunct w:val="0"/>
              <w:autoSpaceDE/>
              <w:autoSpaceDN/>
              <w:bidi w:val="0"/>
              <w:adjustRightInd/>
              <w:snapToGrid/>
              <w:spacing w:line="25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val="en" w:bidi="ar"/>
              </w:rPr>
              <w:t>一个自然年度内在本省</w:t>
            </w:r>
            <w:r>
              <w:rPr>
                <w:rFonts w:hint="eastAsia" w:asciiTheme="majorEastAsia" w:hAnsiTheme="majorEastAsia" w:eastAsiaTheme="majorEastAsia" w:cstheme="majorEastAsia"/>
                <w:b w:val="0"/>
                <w:bCs w:val="0"/>
                <w:color w:val="auto"/>
                <w:kern w:val="0"/>
                <w:sz w:val="18"/>
                <w:szCs w:val="18"/>
                <w:lang w:val="en-US" w:eastAsia="zh-CN" w:bidi="ar"/>
              </w:rPr>
              <w:t>3次以上</w:t>
            </w:r>
            <w:r>
              <w:rPr>
                <w:rFonts w:hint="eastAsia" w:asciiTheme="majorEastAsia" w:hAnsiTheme="majorEastAsia" w:eastAsiaTheme="majorEastAsia" w:cstheme="majorEastAsia"/>
                <w:b w:val="0"/>
                <w:bCs w:val="0"/>
                <w:color w:val="auto"/>
                <w:kern w:val="0"/>
                <w:sz w:val="18"/>
                <w:szCs w:val="18"/>
                <w:lang w:bidi="ar"/>
              </w:rPr>
              <w:t>未在经营场所</w:t>
            </w:r>
            <w:r>
              <w:rPr>
                <w:rFonts w:hint="eastAsia" w:asciiTheme="majorEastAsia" w:hAnsiTheme="majorEastAsia" w:eastAsiaTheme="majorEastAsia" w:cstheme="majorEastAsia"/>
                <w:b w:val="0"/>
                <w:bCs w:val="0"/>
                <w:color w:val="auto"/>
                <w:kern w:val="0"/>
                <w:sz w:val="18"/>
                <w:szCs w:val="18"/>
                <w:lang w:eastAsia="zh-CN" w:bidi="ar"/>
              </w:rPr>
              <w:t>或者</w:t>
            </w:r>
            <w:r>
              <w:rPr>
                <w:rFonts w:hint="eastAsia" w:asciiTheme="majorEastAsia" w:hAnsiTheme="majorEastAsia" w:eastAsiaTheme="majorEastAsia" w:cstheme="majorEastAsia"/>
                <w:b w:val="0"/>
                <w:bCs w:val="0"/>
                <w:color w:val="auto"/>
                <w:kern w:val="0"/>
                <w:sz w:val="18"/>
                <w:szCs w:val="18"/>
                <w:lang w:bidi="ar"/>
              </w:rPr>
              <w:t>服务平台以显著方式明示服务项目、租赁流程、租赁车辆类型、收费标准、押金收取与退还、客服与监督电话等事项的</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30E5E">
            <w:pPr>
              <w:keepNext w:val="0"/>
              <w:keepLines w:val="0"/>
              <w:pageBreakBefore w:val="0"/>
              <w:widowControl/>
              <w:kinsoku/>
              <w:wordWrap/>
              <w:overflowPunct/>
              <w:topLinePunct w:val="0"/>
              <w:bidi w:val="0"/>
              <w:spacing w:line="300" w:lineRule="exact"/>
              <w:textAlignment w:val="center"/>
              <w:rPr>
                <w:rFonts w:hint="eastAsia" w:asciiTheme="majorEastAsia" w:hAnsiTheme="majorEastAsia" w:eastAsiaTheme="majorEastAsia" w:cstheme="majorEastAsia"/>
                <w:b w:val="0"/>
                <w:bCs w:val="0"/>
                <w:color w:val="auto"/>
                <w:sz w:val="18"/>
                <w:szCs w:val="18"/>
              </w:rPr>
            </w:pPr>
            <w:r>
              <w:rPr>
                <w:rFonts w:hint="eastAsia" w:asciiTheme="majorEastAsia" w:hAnsiTheme="majorEastAsia" w:eastAsiaTheme="majorEastAsia" w:cstheme="majorEastAsia"/>
                <w:b w:val="0"/>
                <w:bCs w:val="0"/>
                <w:color w:val="auto"/>
                <w:kern w:val="0"/>
                <w:sz w:val="18"/>
                <w:szCs w:val="18"/>
                <w:lang w:bidi="ar"/>
              </w:rPr>
              <w:t>处一万元的罚款</w:t>
            </w:r>
          </w:p>
        </w:tc>
      </w:tr>
    </w:tbl>
    <w:p w14:paraId="187EED8D">
      <w:pPr>
        <w:keepNext w:val="0"/>
        <w:keepLines w:val="0"/>
        <w:pageBreakBefore w:val="0"/>
        <w:widowControl w:val="0"/>
        <w:kinsoku/>
        <w:wordWrap/>
        <w:overflowPunct/>
        <w:topLinePunct w:val="0"/>
        <w:autoSpaceDE/>
        <w:autoSpaceDN/>
        <w:bidi w:val="0"/>
        <w:adjustRightInd/>
        <w:snapToGrid/>
        <w:spacing w:line="120" w:lineRule="exact"/>
        <w:textAlignment w:val="auto"/>
        <w:rPr>
          <w:sz w:val="15"/>
          <w:szCs w:val="18"/>
        </w:rPr>
      </w:pPr>
    </w:p>
    <w:sectPr>
      <w:pgSz w:w="16839" w:h="11907" w:orient="landscape"/>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Segoe Print">
    <w:panose1 w:val="02000600000000000000"/>
    <w:charset w:val="00"/>
    <w:family w:val="auto"/>
    <w:pitch w:val="default"/>
    <w:sig w:usb0="0000028F" w:usb1="00000000" w:usb2="00000000" w:usb3="00000000" w:csb0="2000009F" w:csb1="4701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wZGQyZWRmNjZlZDc5NWE5YjI4N2RjZmQzODE1YmMifQ=="/>
  </w:docVars>
  <w:rsids>
    <w:rsidRoot w:val="00172A27"/>
    <w:rsid w:val="000E1185"/>
    <w:rsid w:val="000F0484"/>
    <w:rsid w:val="0014187A"/>
    <w:rsid w:val="00156858"/>
    <w:rsid w:val="00196285"/>
    <w:rsid w:val="00236FD4"/>
    <w:rsid w:val="002B33FC"/>
    <w:rsid w:val="002C769B"/>
    <w:rsid w:val="002F2603"/>
    <w:rsid w:val="00336D22"/>
    <w:rsid w:val="003418D3"/>
    <w:rsid w:val="003A52C5"/>
    <w:rsid w:val="003B5371"/>
    <w:rsid w:val="003B577C"/>
    <w:rsid w:val="003E2071"/>
    <w:rsid w:val="0044228F"/>
    <w:rsid w:val="00464316"/>
    <w:rsid w:val="004E5CF7"/>
    <w:rsid w:val="00560EFB"/>
    <w:rsid w:val="005D661F"/>
    <w:rsid w:val="006173A0"/>
    <w:rsid w:val="006519E7"/>
    <w:rsid w:val="0078083D"/>
    <w:rsid w:val="007821A3"/>
    <w:rsid w:val="0078274F"/>
    <w:rsid w:val="007B29CE"/>
    <w:rsid w:val="007C747C"/>
    <w:rsid w:val="0089420A"/>
    <w:rsid w:val="00924947"/>
    <w:rsid w:val="00A12854"/>
    <w:rsid w:val="00A52F83"/>
    <w:rsid w:val="00B50E9A"/>
    <w:rsid w:val="00B86875"/>
    <w:rsid w:val="00B87CEB"/>
    <w:rsid w:val="00BD4EDF"/>
    <w:rsid w:val="00C11781"/>
    <w:rsid w:val="00C61917"/>
    <w:rsid w:val="00CA2911"/>
    <w:rsid w:val="00CC1F7C"/>
    <w:rsid w:val="00CE70C3"/>
    <w:rsid w:val="00CF0FF4"/>
    <w:rsid w:val="00E04409"/>
    <w:rsid w:val="00E1536C"/>
    <w:rsid w:val="00E17A04"/>
    <w:rsid w:val="00EE4DFE"/>
    <w:rsid w:val="00F02A21"/>
    <w:rsid w:val="00F47CED"/>
    <w:rsid w:val="00F75222"/>
    <w:rsid w:val="018F35B0"/>
    <w:rsid w:val="019B103F"/>
    <w:rsid w:val="01BA0ED0"/>
    <w:rsid w:val="025E06F1"/>
    <w:rsid w:val="02CB5098"/>
    <w:rsid w:val="02D46715"/>
    <w:rsid w:val="03B44D43"/>
    <w:rsid w:val="0407696A"/>
    <w:rsid w:val="051E6A56"/>
    <w:rsid w:val="06377E97"/>
    <w:rsid w:val="065A3ABE"/>
    <w:rsid w:val="0664493D"/>
    <w:rsid w:val="071D3270"/>
    <w:rsid w:val="076A0AB4"/>
    <w:rsid w:val="078132CC"/>
    <w:rsid w:val="07AC659B"/>
    <w:rsid w:val="07DF9388"/>
    <w:rsid w:val="09F11FAB"/>
    <w:rsid w:val="0AC721BC"/>
    <w:rsid w:val="0AD876A7"/>
    <w:rsid w:val="0B136931"/>
    <w:rsid w:val="0B736B79"/>
    <w:rsid w:val="0D593693"/>
    <w:rsid w:val="0E317C3A"/>
    <w:rsid w:val="0E673C8D"/>
    <w:rsid w:val="0F244B3F"/>
    <w:rsid w:val="0F3DDBDE"/>
    <w:rsid w:val="0F9D437C"/>
    <w:rsid w:val="10242A69"/>
    <w:rsid w:val="102C767F"/>
    <w:rsid w:val="10362DC0"/>
    <w:rsid w:val="108E70E4"/>
    <w:rsid w:val="10BB26B3"/>
    <w:rsid w:val="10FF61FC"/>
    <w:rsid w:val="11235ED0"/>
    <w:rsid w:val="1155307D"/>
    <w:rsid w:val="120B3DD4"/>
    <w:rsid w:val="126F0F4F"/>
    <w:rsid w:val="1324792E"/>
    <w:rsid w:val="13642F12"/>
    <w:rsid w:val="13715932"/>
    <w:rsid w:val="138E124B"/>
    <w:rsid w:val="14D04A8C"/>
    <w:rsid w:val="14D73395"/>
    <w:rsid w:val="1601480E"/>
    <w:rsid w:val="164E0880"/>
    <w:rsid w:val="16573B76"/>
    <w:rsid w:val="173F58B1"/>
    <w:rsid w:val="1784177E"/>
    <w:rsid w:val="179FED12"/>
    <w:rsid w:val="17FB5AF1"/>
    <w:rsid w:val="180D1D50"/>
    <w:rsid w:val="181D5A95"/>
    <w:rsid w:val="18412219"/>
    <w:rsid w:val="193CE34A"/>
    <w:rsid w:val="19B0100A"/>
    <w:rsid w:val="19DE25D6"/>
    <w:rsid w:val="1AA769B6"/>
    <w:rsid w:val="1AFD0853"/>
    <w:rsid w:val="1BAF7A3D"/>
    <w:rsid w:val="1C460E7B"/>
    <w:rsid w:val="1C791147"/>
    <w:rsid w:val="1DF6042F"/>
    <w:rsid w:val="1DFC609F"/>
    <w:rsid w:val="1E57E986"/>
    <w:rsid w:val="1EC71A2E"/>
    <w:rsid w:val="1F45E614"/>
    <w:rsid w:val="1F9E2816"/>
    <w:rsid w:val="1FCB8064"/>
    <w:rsid w:val="1FE94199"/>
    <w:rsid w:val="1FF505CD"/>
    <w:rsid w:val="1FFE2949"/>
    <w:rsid w:val="206C50E4"/>
    <w:rsid w:val="20F566AD"/>
    <w:rsid w:val="2102027E"/>
    <w:rsid w:val="21101533"/>
    <w:rsid w:val="211C305E"/>
    <w:rsid w:val="236C6787"/>
    <w:rsid w:val="2381576B"/>
    <w:rsid w:val="23CC1E4E"/>
    <w:rsid w:val="241228E1"/>
    <w:rsid w:val="24C90335"/>
    <w:rsid w:val="252B4FF2"/>
    <w:rsid w:val="25FFC0E1"/>
    <w:rsid w:val="263E265D"/>
    <w:rsid w:val="26630C02"/>
    <w:rsid w:val="267C3185"/>
    <w:rsid w:val="27377CE9"/>
    <w:rsid w:val="27954768"/>
    <w:rsid w:val="27EE4D99"/>
    <w:rsid w:val="27FD6926"/>
    <w:rsid w:val="285B7E69"/>
    <w:rsid w:val="289E020A"/>
    <w:rsid w:val="295929FE"/>
    <w:rsid w:val="2AB16483"/>
    <w:rsid w:val="2AE31A25"/>
    <w:rsid w:val="2CA75727"/>
    <w:rsid w:val="2D674878"/>
    <w:rsid w:val="2D7016D4"/>
    <w:rsid w:val="2D986AF6"/>
    <w:rsid w:val="2DD2353E"/>
    <w:rsid w:val="2EB80DEB"/>
    <w:rsid w:val="2EFA053F"/>
    <w:rsid w:val="2FBF5F17"/>
    <w:rsid w:val="2FCE81E7"/>
    <w:rsid w:val="30A168E2"/>
    <w:rsid w:val="30AE3E3F"/>
    <w:rsid w:val="30CB0F91"/>
    <w:rsid w:val="31111545"/>
    <w:rsid w:val="32711C40"/>
    <w:rsid w:val="32A23F73"/>
    <w:rsid w:val="3319139D"/>
    <w:rsid w:val="331D184C"/>
    <w:rsid w:val="3327A200"/>
    <w:rsid w:val="34143DA0"/>
    <w:rsid w:val="34541E69"/>
    <w:rsid w:val="34546614"/>
    <w:rsid w:val="355B5B18"/>
    <w:rsid w:val="35985E25"/>
    <w:rsid w:val="35DA62CC"/>
    <w:rsid w:val="36EE59D9"/>
    <w:rsid w:val="374668E9"/>
    <w:rsid w:val="378F13D9"/>
    <w:rsid w:val="385B7FD6"/>
    <w:rsid w:val="38C52C46"/>
    <w:rsid w:val="396B5997"/>
    <w:rsid w:val="3A057F45"/>
    <w:rsid w:val="3A824670"/>
    <w:rsid w:val="3AF120B3"/>
    <w:rsid w:val="3AFF3CB2"/>
    <w:rsid w:val="3BE18DD0"/>
    <w:rsid w:val="3C2C5497"/>
    <w:rsid w:val="3CEF1D8C"/>
    <w:rsid w:val="3D294873"/>
    <w:rsid w:val="3D7D9932"/>
    <w:rsid w:val="3DF77869"/>
    <w:rsid w:val="3DFE2849"/>
    <w:rsid w:val="3E0349DE"/>
    <w:rsid w:val="3E8D321F"/>
    <w:rsid w:val="3EEDA5C5"/>
    <w:rsid w:val="3EEFD292"/>
    <w:rsid w:val="3EFB554A"/>
    <w:rsid w:val="3F243514"/>
    <w:rsid w:val="3F3B19D7"/>
    <w:rsid w:val="3FBF7D16"/>
    <w:rsid w:val="3FCD446D"/>
    <w:rsid w:val="3FEE78AA"/>
    <w:rsid w:val="3FEF5BDA"/>
    <w:rsid w:val="3FEF7C40"/>
    <w:rsid w:val="3FF6388F"/>
    <w:rsid w:val="3FF7DACF"/>
    <w:rsid w:val="411776BC"/>
    <w:rsid w:val="42582ADC"/>
    <w:rsid w:val="42C83C9E"/>
    <w:rsid w:val="42EA096D"/>
    <w:rsid w:val="4357192F"/>
    <w:rsid w:val="43FA35F7"/>
    <w:rsid w:val="44004473"/>
    <w:rsid w:val="448D52C6"/>
    <w:rsid w:val="44C2005E"/>
    <w:rsid w:val="44F7673F"/>
    <w:rsid w:val="45806396"/>
    <w:rsid w:val="46122D69"/>
    <w:rsid w:val="466F0B09"/>
    <w:rsid w:val="47012BED"/>
    <w:rsid w:val="472C0711"/>
    <w:rsid w:val="47695D16"/>
    <w:rsid w:val="476B384A"/>
    <w:rsid w:val="47BC7126"/>
    <w:rsid w:val="492B36F9"/>
    <w:rsid w:val="497031D4"/>
    <w:rsid w:val="49FB156F"/>
    <w:rsid w:val="4A130188"/>
    <w:rsid w:val="4B5605F7"/>
    <w:rsid w:val="4BB723E6"/>
    <w:rsid w:val="4CC9449C"/>
    <w:rsid w:val="4D4C3688"/>
    <w:rsid w:val="4D6B6FFD"/>
    <w:rsid w:val="4DBFFC66"/>
    <w:rsid w:val="4DD0607B"/>
    <w:rsid w:val="4E593C28"/>
    <w:rsid w:val="4F1E7253"/>
    <w:rsid w:val="4F451D45"/>
    <w:rsid w:val="4F5F4CA3"/>
    <w:rsid w:val="4FBC446F"/>
    <w:rsid w:val="4FDF6AB9"/>
    <w:rsid w:val="4FDFF5C4"/>
    <w:rsid w:val="50257B2F"/>
    <w:rsid w:val="503C6DEB"/>
    <w:rsid w:val="50591A0B"/>
    <w:rsid w:val="513E0EB3"/>
    <w:rsid w:val="51DD22DD"/>
    <w:rsid w:val="521D640A"/>
    <w:rsid w:val="528A16F1"/>
    <w:rsid w:val="52EEBC5A"/>
    <w:rsid w:val="534F50B4"/>
    <w:rsid w:val="53A771E4"/>
    <w:rsid w:val="5472253B"/>
    <w:rsid w:val="54DCE041"/>
    <w:rsid w:val="54E87B54"/>
    <w:rsid w:val="556C4B82"/>
    <w:rsid w:val="55F72632"/>
    <w:rsid w:val="561F0F93"/>
    <w:rsid w:val="569A5B2C"/>
    <w:rsid w:val="574764E2"/>
    <w:rsid w:val="57762F7F"/>
    <w:rsid w:val="577D43C2"/>
    <w:rsid w:val="577E7D11"/>
    <w:rsid w:val="57AF27EF"/>
    <w:rsid w:val="57F7252D"/>
    <w:rsid w:val="57FF7B2B"/>
    <w:rsid w:val="595A2462"/>
    <w:rsid w:val="597731B4"/>
    <w:rsid w:val="59AE2AFA"/>
    <w:rsid w:val="59DD58E3"/>
    <w:rsid w:val="5A4A298D"/>
    <w:rsid w:val="5AA2073A"/>
    <w:rsid w:val="5AF7A8E4"/>
    <w:rsid w:val="5B195BCF"/>
    <w:rsid w:val="5B1F54A8"/>
    <w:rsid w:val="5B7B4BC8"/>
    <w:rsid w:val="5BBE0092"/>
    <w:rsid w:val="5BFF7DCD"/>
    <w:rsid w:val="5BFFCEDD"/>
    <w:rsid w:val="5C58551F"/>
    <w:rsid w:val="5D077EE4"/>
    <w:rsid w:val="5D0B0C0C"/>
    <w:rsid w:val="5D126CDB"/>
    <w:rsid w:val="5D4E071A"/>
    <w:rsid w:val="5D551DA3"/>
    <w:rsid w:val="5D5F7D5B"/>
    <w:rsid w:val="5D6D5838"/>
    <w:rsid w:val="5E093137"/>
    <w:rsid w:val="5E6C3091"/>
    <w:rsid w:val="5F0B92B0"/>
    <w:rsid w:val="5F1C6CD8"/>
    <w:rsid w:val="5F3105A7"/>
    <w:rsid w:val="5F6F75B5"/>
    <w:rsid w:val="5FB55111"/>
    <w:rsid w:val="5FB7F61E"/>
    <w:rsid w:val="5FB92779"/>
    <w:rsid w:val="5FDDBE2B"/>
    <w:rsid w:val="5FE777A7"/>
    <w:rsid w:val="5FF5C874"/>
    <w:rsid w:val="60C22153"/>
    <w:rsid w:val="60F44BB2"/>
    <w:rsid w:val="61DB38D6"/>
    <w:rsid w:val="62033520"/>
    <w:rsid w:val="62525718"/>
    <w:rsid w:val="62AE2542"/>
    <w:rsid w:val="62B92A90"/>
    <w:rsid w:val="62FF37B7"/>
    <w:rsid w:val="630F30CE"/>
    <w:rsid w:val="63936E3D"/>
    <w:rsid w:val="63F7C90E"/>
    <w:rsid w:val="640E68D2"/>
    <w:rsid w:val="650113FE"/>
    <w:rsid w:val="65426730"/>
    <w:rsid w:val="65771107"/>
    <w:rsid w:val="65DD0E5E"/>
    <w:rsid w:val="65FF755F"/>
    <w:rsid w:val="6704237B"/>
    <w:rsid w:val="673F0BB1"/>
    <w:rsid w:val="67C45430"/>
    <w:rsid w:val="67EC9F0D"/>
    <w:rsid w:val="67EF558B"/>
    <w:rsid w:val="69E9BF56"/>
    <w:rsid w:val="69F7532D"/>
    <w:rsid w:val="6A5EC410"/>
    <w:rsid w:val="6AD6A88A"/>
    <w:rsid w:val="6AE7038D"/>
    <w:rsid w:val="6B3BB1C4"/>
    <w:rsid w:val="6B8224A1"/>
    <w:rsid w:val="6BAB45CB"/>
    <w:rsid w:val="6BD6F886"/>
    <w:rsid w:val="6BF74C25"/>
    <w:rsid w:val="6BFFA682"/>
    <w:rsid w:val="6C42543F"/>
    <w:rsid w:val="6C9F5B08"/>
    <w:rsid w:val="6CB71641"/>
    <w:rsid w:val="6D7B4687"/>
    <w:rsid w:val="6D850EFA"/>
    <w:rsid w:val="6DB653C7"/>
    <w:rsid w:val="6DEF4E21"/>
    <w:rsid w:val="6E3F5936"/>
    <w:rsid w:val="6EDB6459"/>
    <w:rsid w:val="6EE13AE9"/>
    <w:rsid w:val="6EEDBB05"/>
    <w:rsid w:val="6EF6D545"/>
    <w:rsid w:val="6EFA63D9"/>
    <w:rsid w:val="6F2213EF"/>
    <w:rsid w:val="6F3F7AA0"/>
    <w:rsid w:val="6F5E5986"/>
    <w:rsid w:val="6F5FF51F"/>
    <w:rsid w:val="6FBD3CE5"/>
    <w:rsid w:val="6FBEBF8A"/>
    <w:rsid w:val="6FF72786"/>
    <w:rsid w:val="6FF7E037"/>
    <w:rsid w:val="6FFFA7B8"/>
    <w:rsid w:val="7008116E"/>
    <w:rsid w:val="706C7393"/>
    <w:rsid w:val="70BEAB17"/>
    <w:rsid w:val="727D22AE"/>
    <w:rsid w:val="72C2182E"/>
    <w:rsid w:val="72D25043"/>
    <w:rsid w:val="734D50D9"/>
    <w:rsid w:val="737FA926"/>
    <w:rsid w:val="73AEBC15"/>
    <w:rsid w:val="73DFD8A9"/>
    <w:rsid w:val="73E7B44F"/>
    <w:rsid w:val="74512B28"/>
    <w:rsid w:val="74D454A4"/>
    <w:rsid w:val="752B4669"/>
    <w:rsid w:val="755DE218"/>
    <w:rsid w:val="755F4C57"/>
    <w:rsid w:val="75D9602A"/>
    <w:rsid w:val="76453E99"/>
    <w:rsid w:val="767E4C73"/>
    <w:rsid w:val="76DE441B"/>
    <w:rsid w:val="76EB0296"/>
    <w:rsid w:val="76EBEFC5"/>
    <w:rsid w:val="777FC331"/>
    <w:rsid w:val="77B6C17D"/>
    <w:rsid w:val="77B7740A"/>
    <w:rsid w:val="77EB779D"/>
    <w:rsid w:val="77FBD2F4"/>
    <w:rsid w:val="77FD8541"/>
    <w:rsid w:val="77FDF227"/>
    <w:rsid w:val="78CE3920"/>
    <w:rsid w:val="78FD1A7D"/>
    <w:rsid w:val="79541D96"/>
    <w:rsid w:val="79CBF583"/>
    <w:rsid w:val="7A2B1C51"/>
    <w:rsid w:val="7ABFD561"/>
    <w:rsid w:val="7ADF1652"/>
    <w:rsid w:val="7AE73A1A"/>
    <w:rsid w:val="7AE774A0"/>
    <w:rsid w:val="7AF571B0"/>
    <w:rsid w:val="7AFF9D72"/>
    <w:rsid w:val="7B5C02F8"/>
    <w:rsid w:val="7B5FE424"/>
    <w:rsid w:val="7B6FD336"/>
    <w:rsid w:val="7B8FEDD1"/>
    <w:rsid w:val="7BBF0429"/>
    <w:rsid w:val="7BBF4857"/>
    <w:rsid w:val="7BF70BCF"/>
    <w:rsid w:val="7BFA0FF0"/>
    <w:rsid w:val="7BFCB16E"/>
    <w:rsid w:val="7BFE6689"/>
    <w:rsid w:val="7BFF4124"/>
    <w:rsid w:val="7C496B50"/>
    <w:rsid w:val="7C9F1EC2"/>
    <w:rsid w:val="7C9F3317"/>
    <w:rsid w:val="7CBECEB9"/>
    <w:rsid w:val="7CBFF26C"/>
    <w:rsid w:val="7CCB73FE"/>
    <w:rsid w:val="7CD40807"/>
    <w:rsid w:val="7CDE85D7"/>
    <w:rsid w:val="7CEEA6A1"/>
    <w:rsid w:val="7CFF61B9"/>
    <w:rsid w:val="7D6BEBF5"/>
    <w:rsid w:val="7DBA2653"/>
    <w:rsid w:val="7DBD4D8A"/>
    <w:rsid w:val="7DCDA165"/>
    <w:rsid w:val="7DCE20AE"/>
    <w:rsid w:val="7DD4F43F"/>
    <w:rsid w:val="7DD70429"/>
    <w:rsid w:val="7DEF4A7C"/>
    <w:rsid w:val="7DF144F6"/>
    <w:rsid w:val="7DF35935"/>
    <w:rsid w:val="7DF65D7B"/>
    <w:rsid w:val="7DF72236"/>
    <w:rsid w:val="7DF7D056"/>
    <w:rsid w:val="7E1F1006"/>
    <w:rsid w:val="7E362F29"/>
    <w:rsid w:val="7E3D208E"/>
    <w:rsid w:val="7E3F8F8D"/>
    <w:rsid w:val="7E5740B5"/>
    <w:rsid w:val="7E597984"/>
    <w:rsid w:val="7E662D42"/>
    <w:rsid w:val="7EBF549A"/>
    <w:rsid w:val="7EDEC653"/>
    <w:rsid w:val="7EE7AE60"/>
    <w:rsid w:val="7EEF595C"/>
    <w:rsid w:val="7EF735D1"/>
    <w:rsid w:val="7EFE7045"/>
    <w:rsid w:val="7F162A91"/>
    <w:rsid w:val="7F2B342A"/>
    <w:rsid w:val="7F3EE51F"/>
    <w:rsid w:val="7F4B7943"/>
    <w:rsid w:val="7F5BCF42"/>
    <w:rsid w:val="7F6F1218"/>
    <w:rsid w:val="7F7573D4"/>
    <w:rsid w:val="7F7DEBD4"/>
    <w:rsid w:val="7F7DF392"/>
    <w:rsid w:val="7FAD64FC"/>
    <w:rsid w:val="7FC67FA3"/>
    <w:rsid w:val="7FDF3F49"/>
    <w:rsid w:val="7FDF97AB"/>
    <w:rsid w:val="7FDFF491"/>
    <w:rsid w:val="7FE04003"/>
    <w:rsid w:val="7FE45332"/>
    <w:rsid w:val="7FE7FF06"/>
    <w:rsid w:val="7FEC88E5"/>
    <w:rsid w:val="7FEF8B94"/>
    <w:rsid w:val="7FF14382"/>
    <w:rsid w:val="7FF2DC6D"/>
    <w:rsid w:val="7FF52C2F"/>
    <w:rsid w:val="7FFB570A"/>
    <w:rsid w:val="7FFBBEFD"/>
    <w:rsid w:val="7FFD6083"/>
    <w:rsid w:val="7FFF35EE"/>
    <w:rsid w:val="7FFF4953"/>
    <w:rsid w:val="7FFFA76F"/>
    <w:rsid w:val="83FC4615"/>
    <w:rsid w:val="97AF74E7"/>
    <w:rsid w:val="97EE859C"/>
    <w:rsid w:val="9BDB5C96"/>
    <w:rsid w:val="9CFF995B"/>
    <w:rsid w:val="9DE7FF5B"/>
    <w:rsid w:val="9E2F6C31"/>
    <w:rsid w:val="9F7FC1EE"/>
    <w:rsid w:val="9F9287DD"/>
    <w:rsid w:val="9FB720A6"/>
    <w:rsid w:val="A655F6F0"/>
    <w:rsid w:val="ABEFBD1A"/>
    <w:rsid w:val="ABF191EB"/>
    <w:rsid w:val="AFAF533E"/>
    <w:rsid w:val="AFF58E3C"/>
    <w:rsid w:val="AFFD4CAD"/>
    <w:rsid w:val="B34FB1DE"/>
    <w:rsid w:val="B6BFB96E"/>
    <w:rsid w:val="B76E9933"/>
    <w:rsid w:val="B7ED8C1A"/>
    <w:rsid w:val="B7F74BBA"/>
    <w:rsid w:val="B7FFE859"/>
    <w:rsid w:val="B8E7E4B5"/>
    <w:rsid w:val="B9FD4368"/>
    <w:rsid w:val="BAD8DBA7"/>
    <w:rsid w:val="BAF665BB"/>
    <w:rsid w:val="BAFD4D2F"/>
    <w:rsid w:val="BBB30E2D"/>
    <w:rsid w:val="BBCFDA53"/>
    <w:rsid w:val="BBE6903F"/>
    <w:rsid w:val="BC3F26DF"/>
    <w:rsid w:val="BCED4F91"/>
    <w:rsid w:val="BCFB59F3"/>
    <w:rsid w:val="BD7F2431"/>
    <w:rsid w:val="BDA3ACE1"/>
    <w:rsid w:val="BDD791B0"/>
    <w:rsid w:val="BE7B7768"/>
    <w:rsid w:val="BE7FB73F"/>
    <w:rsid w:val="BEBBCAFD"/>
    <w:rsid w:val="BEF9886B"/>
    <w:rsid w:val="BEFFC5E8"/>
    <w:rsid w:val="BFDFAE82"/>
    <w:rsid w:val="BFEF4DA7"/>
    <w:rsid w:val="BFF7BA1C"/>
    <w:rsid w:val="BFF9A668"/>
    <w:rsid w:val="BFFC3A76"/>
    <w:rsid w:val="BFFF91DA"/>
    <w:rsid w:val="CE7D703E"/>
    <w:rsid w:val="CE9FD6B5"/>
    <w:rsid w:val="CEE7E9BA"/>
    <w:rsid w:val="CF7F7264"/>
    <w:rsid w:val="CFFEF805"/>
    <w:rsid w:val="D1D78B8C"/>
    <w:rsid w:val="D1FBC6DD"/>
    <w:rsid w:val="D56FD93A"/>
    <w:rsid w:val="D6FF57D1"/>
    <w:rsid w:val="D7E4D2AD"/>
    <w:rsid w:val="D7EE5ACC"/>
    <w:rsid w:val="D99F284A"/>
    <w:rsid w:val="D9BF65CD"/>
    <w:rsid w:val="D9EFE465"/>
    <w:rsid w:val="DAB7FAA2"/>
    <w:rsid w:val="DACD221F"/>
    <w:rsid w:val="DD5B7328"/>
    <w:rsid w:val="DDF39F12"/>
    <w:rsid w:val="DDFFED2A"/>
    <w:rsid w:val="DEE3B886"/>
    <w:rsid w:val="DF37CCFC"/>
    <w:rsid w:val="DF85F49F"/>
    <w:rsid w:val="DFDB8193"/>
    <w:rsid w:val="DFEEFD65"/>
    <w:rsid w:val="DFEF940B"/>
    <w:rsid w:val="DFF5E05A"/>
    <w:rsid w:val="DFFB84DF"/>
    <w:rsid w:val="DFFF3BBA"/>
    <w:rsid w:val="DFFF58E4"/>
    <w:rsid w:val="E3FB1513"/>
    <w:rsid w:val="E65F1DDA"/>
    <w:rsid w:val="E7FFE5D5"/>
    <w:rsid w:val="E9DF7DA9"/>
    <w:rsid w:val="EBD44701"/>
    <w:rsid w:val="EBDB9D8B"/>
    <w:rsid w:val="EBEFE7C1"/>
    <w:rsid w:val="EBF16171"/>
    <w:rsid w:val="EDBBB688"/>
    <w:rsid w:val="EDBFDD68"/>
    <w:rsid w:val="EF2ECAA7"/>
    <w:rsid w:val="EFFF247A"/>
    <w:rsid w:val="F25FB75A"/>
    <w:rsid w:val="F2FB96E0"/>
    <w:rsid w:val="F3EBD72B"/>
    <w:rsid w:val="F59D115F"/>
    <w:rsid w:val="F67F821D"/>
    <w:rsid w:val="F6BE9B29"/>
    <w:rsid w:val="F6FFA2B1"/>
    <w:rsid w:val="F737BFEB"/>
    <w:rsid w:val="F753D918"/>
    <w:rsid w:val="F76DE195"/>
    <w:rsid w:val="F7D79A77"/>
    <w:rsid w:val="F7EE9222"/>
    <w:rsid w:val="F7F98BCA"/>
    <w:rsid w:val="F7FB98F0"/>
    <w:rsid w:val="F7FD6884"/>
    <w:rsid w:val="F7FF2DC1"/>
    <w:rsid w:val="F7FF7338"/>
    <w:rsid w:val="F8BF2423"/>
    <w:rsid w:val="F96CC1D4"/>
    <w:rsid w:val="F9DC3056"/>
    <w:rsid w:val="F9EB2224"/>
    <w:rsid w:val="FA5E505B"/>
    <w:rsid w:val="FAAF1891"/>
    <w:rsid w:val="FAFF92AC"/>
    <w:rsid w:val="FB3D3703"/>
    <w:rsid w:val="FB3E2CFE"/>
    <w:rsid w:val="FB798611"/>
    <w:rsid w:val="FB7B19B8"/>
    <w:rsid w:val="FB7D0848"/>
    <w:rsid w:val="FBB39955"/>
    <w:rsid w:val="FBBF394D"/>
    <w:rsid w:val="FBDDB4C9"/>
    <w:rsid w:val="FBF7DB66"/>
    <w:rsid w:val="FC8DBF26"/>
    <w:rsid w:val="FCA624E0"/>
    <w:rsid w:val="FD1E1316"/>
    <w:rsid w:val="FD7D080E"/>
    <w:rsid w:val="FDDFE7FC"/>
    <w:rsid w:val="FDFD4190"/>
    <w:rsid w:val="FEB690AF"/>
    <w:rsid w:val="FEBC6DAF"/>
    <w:rsid w:val="FEE563BC"/>
    <w:rsid w:val="FEF7CD11"/>
    <w:rsid w:val="FEFD14AD"/>
    <w:rsid w:val="FEFD730F"/>
    <w:rsid w:val="FF5D76AE"/>
    <w:rsid w:val="FF5FE226"/>
    <w:rsid w:val="FF6F43A3"/>
    <w:rsid w:val="FF737A97"/>
    <w:rsid w:val="FF7BA98B"/>
    <w:rsid w:val="FF7FE2D8"/>
    <w:rsid w:val="FFB9ED98"/>
    <w:rsid w:val="FFBB5C13"/>
    <w:rsid w:val="FFBE0444"/>
    <w:rsid w:val="FFBFF0E4"/>
    <w:rsid w:val="FFD740C6"/>
    <w:rsid w:val="FFDF8BE4"/>
    <w:rsid w:val="FFDFA2AB"/>
    <w:rsid w:val="FFEFCEF2"/>
    <w:rsid w:val="FFF3864D"/>
    <w:rsid w:val="FFF677BB"/>
    <w:rsid w:val="FFF77CCC"/>
    <w:rsid w:val="FFF94113"/>
    <w:rsid w:val="FFF96978"/>
    <w:rsid w:val="FFFC2D7F"/>
    <w:rsid w:val="FFFD63DB"/>
    <w:rsid w:val="FFFF544B"/>
    <w:rsid w:val="FFFF65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ind w:firstLine="420"/>
    </w:pPr>
  </w:style>
  <w:style w:type="paragraph" w:styleId="3">
    <w:name w:val="annotation text"/>
    <w:basedOn w:val="1"/>
    <w:qFormat/>
    <w:uiPriority w:val="0"/>
    <w:pPr>
      <w:jc w:val="left"/>
    </w:pPr>
  </w:style>
  <w:style w:type="paragraph" w:styleId="4">
    <w:name w:val="Body Text"/>
    <w:basedOn w:val="1"/>
    <w:next w:val="5"/>
    <w:qFormat/>
    <w:uiPriority w:val="0"/>
    <w:pPr>
      <w:jc w:val="center"/>
    </w:pPr>
    <w:rPr>
      <w:rFonts w:ascii="Times New Roman" w:hAnsi="Times New Roman" w:eastAsia="黑体" w:cs="Times New Roman"/>
      <w:sz w:val="44"/>
      <w:szCs w:val="20"/>
    </w:rPr>
  </w:style>
  <w:style w:type="paragraph" w:styleId="5">
    <w:name w:val="toc 5"/>
    <w:basedOn w:val="1"/>
    <w:next w:val="1"/>
    <w:qFormat/>
    <w:uiPriority w:val="0"/>
    <w:pPr>
      <w:ind w:left="1680" w:leftChars="800"/>
    </w:p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2">
    <w:name w:val="font61"/>
    <w:basedOn w:val="11"/>
    <w:qFormat/>
    <w:uiPriority w:val="0"/>
    <w:rPr>
      <w:rFonts w:ascii="Arial" w:hAnsi="Arial" w:cs="Arial"/>
      <w:color w:val="000000"/>
      <w:sz w:val="20"/>
      <w:szCs w:val="20"/>
      <w:u w:val="none"/>
    </w:rPr>
  </w:style>
  <w:style w:type="character" w:customStyle="1" w:styleId="13">
    <w:name w:val="font01"/>
    <w:basedOn w:val="11"/>
    <w:qFormat/>
    <w:uiPriority w:val="0"/>
    <w:rPr>
      <w:rFonts w:hint="eastAsia" w:ascii="仿宋" w:hAnsi="仿宋" w:eastAsia="仿宋" w:cs="仿宋"/>
      <w:color w:val="000000"/>
      <w:sz w:val="20"/>
      <w:szCs w:val="20"/>
      <w:u w:val="none"/>
    </w:rPr>
  </w:style>
  <w:style w:type="character" w:customStyle="1" w:styleId="14">
    <w:name w:val="页眉 Char"/>
    <w:basedOn w:val="11"/>
    <w:link w:val="7"/>
    <w:qFormat/>
    <w:uiPriority w:val="0"/>
    <w:rPr>
      <w:rFonts w:asciiTheme="minorHAnsi" w:hAnsiTheme="minorHAnsi" w:eastAsiaTheme="minorEastAsia" w:cstheme="minorBidi"/>
      <w:kern w:val="2"/>
      <w:sz w:val="18"/>
      <w:szCs w:val="18"/>
    </w:rPr>
  </w:style>
  <w:style w:type="character" w:customStyle="1" w:styleId="15">
    <w:name w:val="页脚 Char"/>
    <w:basedOn w:val="11"/>
    <w:link w:val="6"/>
    <w:qFormat/>
    <w:uiPriority w:val="0"/>
    <w:rPr>
      <w:rFonts w:asciiTheme="minorHAnsi" w:hAnsiTheme="minorHAnsi" w:eastAsiaTheme="minorEastAsia" w:cstheme="minorBidi"/>
      <w:kern w:val="2"/>
      <w:sz w:val="18"/>
      <w:szCs w:val="18"/>
    </w:rPr>
  </w:style>
  <w:style w:type="paragraph" w:customStyle="1" w:styleId="16">
    <w:name w:val="font0"/>
    <w:basedOn w:val="1"/>
    <w:qFormat/>
    <w:uiPriority w:val="0"/>
    <w:pPr>
      <w:widowControl/>
      <w:spacing w:before="100" w:beforeAutospacing="1" w:after="100" w:afterAutospacing="1"/>
      <w:jc w:val="left"/>
    </w:pPr>
    <w:rPr>
      <w:rFonts w:ascii="宋体" w:hAnsi="宋体" w:eastAsia="宋体" w:cs="宋体"/>
      <w:color w:val="000000"/>
      <w:kern w:val="0"/>
      <w:sz w:val="24"/>
    </w:rPr>
  </w:style>
  <w:style w:type="paragraph" w:customStyle="1" w:styleId="17">
    <w:name w:val="font1"/>
    <w:basedOn w:val="1"/>
    <w:qFormat/>
    <w:uiPriority w:val="0"/>
    <w:pPr>
      <w:widowControl/>
      <w:spacing w:before="100" w:beforeAutospacing="1" w:after="100" w:afterAutospacing="1"/>
      <w:jc w:val="left"/>
    </w:pPr>
    <w:rPr>
      <w:rFonts w:ascii="仿宋_GB2312" w:hAnsi="宋体" w:eastAsia="仿宋_GB2312" w:cs="宋体"/>
      <w:color w:val="000000"/>
      <w:kern w:val="0"/>
      <w:sz w:val="16"/>
      <w:szCs w:val="16"/>
    </w:rPr>
  </w:style>
  <w:style w:type="paragraph" w:customStyle="1" w:styleId="18">
    <w:name w:val="font2"/>
    <w:basedOn w:val="1"/>
    <w:qFormat/>
    <w:uiPriority w:val="0"/>
    <w:pPr>
      <w:widowControl/>
      <w:spacing w:before="100" w:beforeAutospacing="1" w:after="100" w:afterAutospacing="1"/>
      <w:jc w:val="left"/>
    </w:pPr>
    <w:rPr>
      <w:rFonts w:ascii="仿宋_GB2312" w:hAnsi="宋体" w:eastAsia="仿宋_GB2312" w:cs="宋体"/>
      <w:color w:val="000000"/>
      <w:kern w:val="0"/>
      <w:sz w:val="20"/>
      <w:szCs w:val="20"/>
    </w:rPr>
  </w:style>
  <w:style w:type="paragraph" w:customStyle="1" w:styleId="19">
    <w:name w:val="font3"/>
    <w:basedOn w:val="1"/>
    <w:qFormat/>
    <w:uiPriority w:val="0"/>
    <w:pPr>
      <w:widowControl/>
      <w:spacing w:before="100" w:beforeAutospacing="1" w:after="100" w:afterAutospacing="1"/>
      <w:jc w:val="left"/>
    </w:pPr>
    <w:rPr>
      <w:rFonts w:ascii="仿宋_GB2312" w:hAnsi="宋体" w:eastAsia="仿宋_GB2312" w:cs="宋体"/>
      <w:color w:val="000000"/>
      <w:kern w:val="0"/>
      <w:sz w:val="22"/>
      <w:szCs w:val="22"/>
    </w:rPr>
  </w:style>
  <w:style w:type="paragraph" w:customStyle="1" w:styleId="20">
    <w:name w:val="font4"/>
    <w:basedOn w:val="1"/>
    <w:qFormat/>
    <w:uiPriority w:val="0"/>
    <w:pPr>
      <w:widowControl/>
      <w:spacing w:before="100" w:beforeAutospacing="1" w:after="100" w:afterAutospacing="1"/>
      <w:jc w:val="left"/>
    </w:pPr>
    <w:rPr>
      <w:rFonts w:ascii="仿宋_GB2312" w:hAnsi="宋体" w:eastAsia="仿宋_GB2312" w:cs="宋体"/>
      <w:color w:val="FF0000"/>
      <w:kern w:val="0"/>
      <w:sz w:val="16"/>
      <w:szCs w:val="16"/>
    </w:rPr>
  </w:style>
  <w:style w:type="paragraph" w:customStyle="1" w:styleId="21">
    <w:name w:val="font5"/>
    <w:basedOn w:val="1"/>
    <w:qFormat/>
    <w:uiPriority w:val="0"/>
    <w:pPr>
      <w:widowControl/>
      <w:spacing w:before="100" w:beforeAutospacing="1" w:after="100" w:afterAutospacing="1"/>
      <w:jc w:val="left"/>
    </w:pPr>
    <w:rPr>
      <w:rFonts w:ascii="仿宋_GB2312" w:hAnsi="宋体" w:eastAsia="仿宋_GB2312" w:cs="宋体"/>
      <w:b/>
      <w:bCs/>
      <w:color w:val="000000"/>
      <w:kern w:val="0"/>
      <w:sz w:val="16"/>
      <w:szCs w:val="16"/>
    </w:rPr>
  </w:style>
  <w:style w:type="paragraph" w:customStyle="1" w:styleId="22">
    <w:name w:val="font6"/>
    <w:basedOn w:val="1"/>
    <w:qFormat/>
    <w:uiPriority w:val="0"/>
    <w:pPr>
      <w:widowControl/>
      <w:spacing w:before="100" w:beforeAutospacing="1" w:after="100" w:afterAutospacing="1"/>
      <w:jc w:val="left"/>
    </w:pPr>
    <w:rPr>
      <w:rFonts w:ascii="仿宋_GB2312" w:hAnsi="宋体" w:eastAsia="仿宋_GB2312" w:cs="宋体"/>
      <w:color w:val="000000"/>
      <w:kern w:val="0"/>
      <w:sz w:val="20"/>
      <w:szCs w:val="20"/>
    </w:rPr>
  </w:style>
  <w:style w:type="paragraph" w:customStyle="1" w:styleId="23">
    <w:name w:val="font7"/>
    <w:basedOn w:val="1"/>
    <w:qFormat/>
    <w:uiPriority w:val="0"/>
    <w:pPr>
      <w:widowControl/>
      <w:spacing w:before="100" w:beforeAutospacing="1" w:after="100" w:afterAutospacing="1"/>
      <w:jc w:val="left"/>
    </w:pPr>
    <w:rPr>
      <w:rFonts w:ascii="仿宋_GB2312" w:hAnsi="宋体" w:eastAsia="仿宋_GB2312" w:cs="宋体"/>
      <w:b/>
      <w:bCs/>
      <w:color w:val="000000"/>
      <w:kern w:val="0"/>
      <w:sz w:val="20"/>
      <w:szCs w:val="20"/>
    </w:rPr>
  </w:style>
  <w:style w:type="paragraph" w:customStyle="1" w:styleId="24">
    <w:name w:val="font8"/>
    <w:basedOn w:val="1"/>
    <w:qFormat/>
    <w:uiPriority w:val="0"/>
    <w:pPr>
      <w:widowControl/>
      <w:spacing w:before="100" w:beforeAutospacing="1" w:after="100" w:afterAutospacing="1"/>
      <w:jc w:val="left"/>
    </w:pPr>
    <w:rPr>
      <w:rFonts w:ascii="仿宋_GB2312" w:hAnsi="宋体" w:eastAsia="仿宋_GB2312" w:cs="宋体"/>
      <w:i/>
      <w:iCs/>
      <w:color w:val="000000"/>
      <w:kern w:val="0"/>
      <w:sz w:val="20"/>
      <w:szCs w:val="20"/>
    </w:rPr>
  </w:style>
  <w:style w:type="paragraph" w:customStyle="1" w:styleId="25">
    <w:name w:val="font9"/>
    <w:basedOn w:val="1"/>
    <w:qFormat/>
    <w:uiPriority w:val="0"/>
    <w:pPr>
      <w:widowControl/>
      <w:spacing w:before="100" w:beforeAutospacing="1" w:after="100" w:afterAutospacing="1"/>
      <w:jc w:val="left"/>
    </w:pPr>
    <w:rPr>
      <w:rFonts w:ascii="Arial" w:hAnsi="Arial" w:eastAsia="宋体" w:cs="Arial"/>
      <w:color w:val="000000"/>
      <w:kern w:val="0"/>
      <w:sz w:val="20"/>
      <w:szCs w:val="20"/>
    </w:rPr>
  </w:style>
  <w:style w:type="paragraph" w:customStyle="1" w:styleId="26">
    <w:name w:val="font10"/>
    <w:basedOn w:val="1"/>
    <w:qFormat/>
    <w:uiPriority w:val="0"/>
    <w:pPr>
      <w:widowControl/>
      <w:spacing w:before="100" w:beforeAutospacing="1" w:after="100" w:afterAutospacing="1"/>
      <w:jc w:val="left"/>
    </w:pPr>
    <w:rPr>
      <w:rFonts w:ascii="DejaVu Sans" w:hAnsi="DejaVu Sans" w:eastAsia="宋体" w:cs="DejaVu Sans"/>
      <w:color w:val="000000"/>
      <w:kern w:val="0"/>
      <w:sz w:val="20"/>
      <w:szCs w:val="20"/>
    </w:rPr>
  </w:style>
  <w:style w:type="paragraph" w:customStyle="1" w:styleId="27">
    <w:name w:val="et2"/>
    <w:basedOn w:val="1"/>
    <w:qFormat/>
    <w:uiPriority w:val="0"/>
    <w:pPr>
      <w:widowControl/>
      <w:spacing w:before="100" w:beforeAutospacing="1" w:after="100" w:afterAutospacing="1"/>
      <w:jc w:val="center"/>
    </w:pPr>
    <w:rPr>
      <w:rFonts w:ascii="仿宋_GB2312" w:hAnsi="宋体" w:eastAsia="仿宋_GB2312" w:cs="宋体"/>
      <w:kern w:val="0"/>
      <w:sz w:val="16"/>
      <w:szCs w:val="16"/>
    </w:rPr>
  </w:style>
  <w:style w:type="paragraph" w:customStyle="1" w:styleId="28">
    <w:name w:val="et3"/>
    <w:basedOn w:val="1"/>
    <w:qFormat/>
    <w:uiPriority w:val="0"/>
    <w:pPr>
      <w:widowControl/>
      <w:spacing w:before="100" w:beforeAutospacing="1" w:after="100" w:afterAutospacing="1"/>
      <w:jc w:val="center"/>
    </w:pPr>
    <w:rPr>
      <w:rFonts w:ascii="仿宋_GB2312" w:hAnsi="宋体" w:eastAsia="仿宋_GB2312" w:cs="宋体"/>
      <w:kern w:val="0"/>
      <w:sz w:val="20"/>
      <w:szCs w:val="20"/>
    </w:rPr>
  </w:style>
  <w:style w:type="paragraph" w:customStyle="1" w:styleId="29">
    <w:name w:val="et4"/>
    <w:basedOn w:val="1"/>
    <w:qFormat/>
    <w:uiPriority w:val="0"/>
    <w:pPr>
      <w:widowControl/>
      <w:spacing w:before="100" w:beforeAutospacing="1" w:after="100" w:afterAutospacing="1"/>
    </w:pPr>
    <w:rPr>
      <w:rFonts w:ascii="仿宋_GB2312" w:hAnsi="宋体" w:eastAsia="仿宋_GB2312" w:cs="宋体"/>
      <w:kern w:val="0"/>
      <w:sz w:val="20"/>
      <w:szCs w:val="20"/>
    </w:rPr>
  </w:style>
  <w:style w:type="paragraph" w:customStyle="1" w:styleId="30">
    <w:name w:val="et5"/>
    <w:basedOn w:val="1"/>
    <w:qFormat/>
    <w:uiPriority w:val="0"/>
    <w:pPr>
      <w:widowControl/>
      <w:spacing w:before="100" w:beforeAutospacing="1" w:after="100" w:afterAutospacing="1"/>
      <w:jc w:val="left"/>
    </w:pPr>
    <w:rPr>
      <w:rFonts w:ascii="仿宋_GB2312" w:hAnsi="宋体" w:eastAsia="仿宋_GB2312" w:cs="宋体"/>
      <w:kern w:val="0"/>
      <w:sz w:val="20"/>
      <w:szCs w:val="20"/>
    </w:rPr>
  </w:style>
  <w:style w:type="paragraph" w:customStyle="1" w:styleId="31">
    <w:name w:val="et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kern w:val="0"/>
      <w:sz w:val="20"/>
      <w:szCs w:val="20"/>
    </w:rPr>
  </w:style>
  <w:style w:type="paragraph" w:customStyle="1" w:styleId="32">
    <w:name w:val="et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_GB2312" w:hAnsi="宋体" w:eastAsia="仿宋_GB2312" w:cs="宋体"/>
      <w:kern w:val="0"/>
      <w:sz w:val="20"/>
      <w:szCs w:val="20"/>
    </w:rPr>
  </w:style>
  <w:style w:type="paragraph" w:customStyle="1" w:styleId="33">
    <w:name w:val="et8"/>
    <w:basedOn w:val="1"/>
    <w:qFormat/>
    <w:uiPriority w:val="0"/>
    <w:pPr>
      <w:widowControl/>
      <w:spacing w:before="100" w:beforeAutospacing="1" w:after="100" w:afterAutospacing="1"/>
      <w:jc w:val="left"/>
    </w:pPr>
    <w:rPr>
      <w:rFonts w:ascii="仿宋_GB2312" w:hAnsi="宋体" w:eastAsia="仿宋_GB2312" w:cs="宋体"/>
      <w:color w:val="FF0000"/>
      <w:kern w:val="0"/>
      <w:sz w:val="16"/>
      <w:szCs w:val="16"/>
    </w:rPr>
  </w:style>
  <w:style w:type="paragraph" w:customStyle="1" w:styleId="34">
    <w:name w:val="et9"/>
    <w:basedOn w:val="1"/>
    <w:qFormat/>
    <w:uiPriority w:val="0"/>
    <w:pPr>
      <w:widowControl/>
      <w:spacing w:before="100" w:beforeAutospacing="1" w:after="100" w:afterAutospacing="1"/>
      <w:jc w:val="left"/>
    </w:pPr>
    <w:rPr>
      <w:rFonts w:ascii="仿宋_GB2312" w:hAnsi="宋体" w:eastAsia="仿宋_GB2312" w:cs="宋体"/>
      <w:color w:val="FF0000"/>
      <w:kern w:val="0"/>
      <w:sz w:val="16"/>
      <w:szCs w:val="16"/>
    </w:rPr>
  </w:style>
  <w:style w:type="paragraph" w:customStyle="1" w:styleId="35">
    <w:name w:val="et10"/>
    <w:basedOn w:val="1"/>
    <w:qFormat/>
    <w:uiPriority w:val="0"/>
    <w:pPr>
      <w:widowControl/>
      <w:spacing w:before="100" w:beforeAutospacing="1" w:after="100" w:afterAutospacing="1"/>
      <w:jc w:val="left"/>
    </w:pPr>
    <w:rPr>
      <w:rFonts w:ascii="仿宋_GB2312" w:hAnsi="宋体" w:eastAsia="仿宋_GB2312" w:cs="宋体"/>
      <w:kern w:val="0"/>
      <w:sz w:val="16"/>
      <w:szCs w:val="16"/>
    </w:rPr>
  </w:style>
  <w:style w:type="paragraph" w:customStyle="1" w:styleId="36">
    <w:name w:val="et11"/>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b/>
      <w:bCs/>
      <w:color w:val="000000"/>
      <w:kern w:val="0"/>
      <w:sz w:val="16"/>
      <w:szCs w:val="16"/>
    </w:rPr>
  </w:style>
  <w:style w:type="paragraph" w:customStyle="1" w:styleId="37">
    <w:name w:val="et12"/>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b/>
      <w:bCs/>
      <w:color w:val="000000"/>
      <w:kern w:val="0"/>
      <w:sz w:val="20"/>
      <w:szCs w:val="20"/>
    </w:rPr>
  </w:style>
  <w:style w:type="paragraph" w:customStyle="1" w:styleId="38">
    <w:name w:val="et13"/>
    <w:basedOn w:val="1"/>
    <w:qFormat/>
    <w:uiPriority w:val="0"/>
    <w:pPr>
      <w:widowControl/>
      <w:pBdr>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b/>
      <w:bCs/>
      <w:color w:val="000000"/>
      <w:kern w:val="0"/>
      <w:sz w:val="20"/>
      <w:szCs w:val="20"/>
    </w:rPr>
  </w:style>
  <w:style w:type="paragraph" w:customStyle="1" w:styleId="39">
    <w:name w:val="et14"/>
    <w:basedOn w:val="1"/>
    <w:qFormat/>
    <w:uiPriority w:val="0"/>
    <w:pPr>
      <w:widowControl/>
      <w:pBdr>
        <w:left w:val="single" w:color="000000" w:sz="4" w:space="0"/>
        <w:bottom w:val="single" w:color="000000" w:sz="4" w:space="0"/>
      </w:pBdr>
      <w:spacing w:before="100" w:beforeAutospacing="1" w:after="100" w:afterAutospacing="1"/>
      <w:jc w:val="center"/>
    </w:pPr>
    <w:rPr>
      <w:rFonts w:ascii="仿宋_GB2312" w:hAnsi="宋体" w:eastAsia="仿宋_GB2312" w:cs="宋体"/>
      <w:b/>
      <w:bCs/>
      <w:color w:val="000000"/>
      <w:kern w:val="0"/>
      <w:sz w:val="20"/>
      <w:szCs w:val="20"/>
    </w:rPr>
  </w:style>
  <w:style w:type="paragraph" w:customStyle="1" w:styleId="40">
    <w:name w:val="et1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41">
    <w:name w:val="et1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42">
    <w:name w:val="et1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43">
    <w:name w:val="et19"/>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44">
    <w:name w:val="et2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45">
    <w:name w:val="et2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46">
    <w:name w:val="et24"/>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47">
    <w:name w:val="et25"/>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48">
    <w:name w:val="et26"/>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49">
    <w:name w:val="et28"/>
    <w:basedOn w:val="1"/>
    <w:qFormat/>
    <w:uiPriority w:val="0"/>
    <w:pPr>
      <w:widowControl/>
      <w:pBdr>
        <w:top w:val="single" w:color="000000" w:sz="4" w:space="0"/>
        <w:left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50">
    <w:name w:val="et29"/>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51">
    <w:name w:val="et30"/>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仿宋_GB2312" w:hAnsi="宋体" w:eastAsia="仿宋_GB2312" w:cs="宋体"/>
      <w:color w:val="000000"/>
      <w:kern w:val="0"/>
      <w:sz w:val="22"/>
      <w:szCs w:val="22"/>
    </w:rPr>
  </w:style>
  <w:style w:type="paragraph" w:customStyle="1" w:styleId="52">
    <w:name w:val="et3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2"/>
      <w:szCs w:val="22"/>
    </w:rPr>
  </w:style>
  <w:style w:type="paragraph" w:customStyle="1" w:styleId="53">
    <w:name w:val="et32"/>
    <w:basedOn w:val="1"/>
    <w:qFormat/>
    <w:uiPriority w:val="0"/>
    <w:pPr>
      <w:widowControl/>
      <w:pBdr>
        <w:left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54">
    <w:name w:val="et33"/>
    <w:basedOn w:val="1"/>
    <w:qFormat/>
    <w:uiPriority w:val="0"/>
    <w:pPr>
      <w:widowControl/>
      <w:pBdr>
        <w:left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55">
    <w:name w:val="et34"/>
    <w:basedOn w:val="1"/>
    <w:qFormat/>
    <w:uiPriority w:val="0"/>
    <w:pPr>
      <w:widowControl/>
      <w:pBdr>
        <w:left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56">
    <w:name w:val="et35"/>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57">
    <w:name w:val="et36"/>
    <w:basedOn w:val="1"/>
    <w:qFormat/>
    <w:uiPriority w:val="0"/>
    <w:pPr>
      <w:widowControl/>
      <w:pBdr>
        <w:top w:val="single" w:color="000000" w:sz="4" w:space="0"/>
        <w:left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58">
    <w:name w:val="et37"/>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59">
    <w:name w:val="et38"/>
    <w:basedOn w:val="1"/>
    <w:qFormat/>
    <w:uiPriority w:val="0"/>
    <w:pPr>
      <w:widowControl/>
      <w:pBdr>
        <w:left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60">
    <w:name w:val="et39"/>
    <w:basedOn w:val="1"/>
    <w:qFormat/>
    <w:uiPriority w:val="0"/>
    <w:pPr>
      <w:widowControl/>
      <w:pBdr>
        <w:left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61">
    <w:name w:val="et40"/>
    <w:basedOn w:val="1"/>
    <w:qFormat/>
    <w:uiPriority w:val="0"/>
    <w:pPr>
      <w:widowControl/>
      <w:pBdr>
        <w:left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62">
    <w:name w:val="et48"/>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63">
    <w:name w:val="et51"/>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64">
    <w:name w:val="et52"/>
    <w:basedOn w:val="1"/>
    <w:qFormat/>
    <w:uiPriority w:val="0"/>
    <w:pPr>
      <w:widowControl/>
      <w:pBdr>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65">
    <w:name w:val="et53"/>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66">
    <w:name w:val="et5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color w:val="000000"/>
      <w:kern w:val="0"/>
      <w:sz w:val="20"/>
      <w:szCs w:val="20"/>
    </w:rPr>
  </w:style>
  <w:style w:type="paragraph" w:customStyle="1" w:styleId="67">
    <w:name w:val="et5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pPr>
    <w:rPr>
      <w:rFonts w:ascii="仿宋_GB2312" w:hAnsi="宋体" w:eastAsia="仿宋_GB2312" w:cs="宋体"/>
      <w:i/>
      <w:iCs/>
      <w:color w:val="000000"/>
      <w:kern w:val="0"/>
      <w:sz w:val="20"/>
      <w:szCs w:val="20"/>
    </w:rPr>
  </w:style>
  <w:style w:type="paragraph" w:customStyle="1" w:styleId="68">
    <w:name w:val="et58"/>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character" w:customStyle="1" w:styleId="69">
    <w:name w:val="font91"/>
    <w:basedOn w:val="11"/>
    <w:qFormat/>
    <w:uiPriority w:val="0"/>
    <w:rPr>
      <w:rFonts w:hint="default" w:ascii="Arial" w:hAnsi="Arial" w:cs="Arial"/>
      <w:color w:val="000000"/>
      <w:sz w:val="20"/>
      <w:szCs w:val="20"/>
      <w:u w:val="none"/>
    </w:rPr>
  </w:style>
  <w:style w:type="character" w:customStyle="1" w:styleId="70">
    <w:name w:val="font101"/>
    <w:basedOn w:val="11"/>
    <w:qFormat/>
    <w:uiPriority w:val="0"/>
    <w:rPr>
      <w:rFonts w:hint="default" w:ascii="DejaVu Sans" w:hAnsi="DejaVu Sans" w:cs="DejaVu Sans"/>
      <w:color w:val="000000"/>
      <w:sz w:val="20"/>
      <w:szCs w:val="20"/>
      <w:u w:val="none"/>
    </w:rPr>
  </w:style>
  <w:style w:type="character" w:customStyle="1" w:styleId="71">
    <w:name w:val="font71"/>
    <w:basedOn w:val="11"/>
    <w:qFormat/>
    <w:uiPriority w:val="0"/>
    <w:rPr>
      <w:rFonts w:hint="eastAsia" w:ascii="仿宋" w:hAnsi="仿宋" w:eastAsia="仿宋" w:cs="仿宋"/>
      <w:color w:val="000000"/>
      <w:sz w:val="20"/>
      <w:szCs w:val="20"/>
      <w:u w:val="none"/>
    </w:rPr>
  </w:style>
  <w:style w:type="character" w:customStyle="1" w:styleId="72">
    <w:name w:val="font81"/>
    <w:basedOn w:val="11"/>
    <w:qFormat/>
    <w:uiPriority w:val="0"/>
    <w:rPr>
      <w:rFonts w:ascii="DejaVu Sans" w:hAnsi="DejaVu Sans" w:eastAsia="DejaVu Sans" w:cs="DejaVu Sans"/>
      <w:color w:val="000000"/>
      <w:sz w:val="20"/>
      <w:szCs w:val="20"/>
      <w:u w:val="none"/>
    </w:rPr>
  </w:style>
  <w:style w:type="character" w:customStyle="1" w:styleId="73">
    <w:name w:val="font21"/>
    <w:basedOn w:val="11"/>
    <w:qFormat/>
    <w:uiPriority w:val="0"/>
    <w:rPr>
      <w:rFonts w:hint="eastAsia" w:ascii="宋体" w:hAnsi="宋体" w:eastAsia="宋体" w:cs="宋体"/>
      <w:color w:val="000000"/>
      <w:sz w:val="22"/>
      <w:szCs w:val="22"/>
      <w:u w:val="none"/>
    </w:rPr>
  </w:style>
  <w:style w:type="character" w:customStyle="1" w:styleId="74">
    <w:name w:val="font11"/>
    <w:basedOn w:val="11"/>
    <w:qFormat/>
    <w:uiPriority w:val="0"/>
    <w:rPr>
      <w:rFonts w:hint="eastAsia" w:ascii="宋体" w:hAnsi="宋体" w:eastAsia="宋体" w:cs="宋体"/>
      <w:color w:val="FF0000"/>
      <w:sz w:val="22"/>
      <w:szCs w:val="22"/>
      <w:u w:val="none"/>
    </w:rPr>
  </w:style>
  <w:style w:type="character" w:customStyle="1" w:styleId="75">
    <w:name w:val="font31"/>
    <w:basedOn w:val="11"/>
    <w:qFormat/>
    <w:uiPriority w:val="0"/>
    <w:rPr>
      <w:rFonts w:hint="eastAsia" w:ascii="宋体" w:hAnsi="宋体" w:eastAsia="宋体" w:cs="宋体"/>
      <w:color w:val="000000"/>
      <w:sz w:val="22"/>
      <w:szCs w:val="22"/>
      <w:u w:val="none"/>
    </w:rPr>
  </w:style>
  <w:style w:type="character" w:customStyle="1" w:styleId="76">
    <w:name w:val="font41"/>
    <w:basedOn w:val="11"/>
    <w:qFormat/>
    <w:uiPriority w:val="0"/>
    <w:rPr>
      <w:rFonts w:hint="eastAsia" w:ascii="仿宋_GB2312" w:eastAsia="仿宋_GB2312" w:cs="仿宋_GB2312"/>
      <w:color w:val="000000"/>
      <w:sz w:val="21"/>
      <w:szCs w:val="21"/>
      <w:u w:val="none"/>
    </w:rPr>
  </w:style>
  <w:style w:type="paragraph" w:customStyle="1" w:styleId="77">
    <w:name w:val="Table Text"/>
    <w:basedOn w:val="1"/>
    <w:semiHidden/>
    <w:qFormat/>
    <w:uiPriority w:val="0"/>
    <w:pPr>
      <w:widowControl/>
      <w:kinsoku w:val="0"/>
      <w:autoSpaceDE w:val="0"/>
      <w:autoSpaceDN w:val="0"/>
      <w:adjustRightInd w:val="0"/>
      <w:snapToGrid w:val="0"/>
      <w:jc w:val="left"/>
      <w:textAlignment w:val="baseline"/>
    </w:pPr>
    <w:rPr>
      <w:rFonts w:ascii="宋体" w:hAnsi="宋体" w:eastAsia="宋体" w:cs="宋体"/>
      <w:snapToGrid w:val="0"/>
      <w:color w:val="000000"/>
      <w:kern w:val="0"/>
      <w:sz w:val="18"/>
      <w:szCs w:val="18"/>
      <w:lang w:eastAsia="en-US"/>
    </w:rPr>
  </w:style>
  <w:style w:type="paragraph" w:customStyle="1" w:styleId="78">
    <w:name w:val="p"/>
    <w:basedOn w:val="1"/>
    <w:qFormat/>
    <w:uiPriority w:val="0"/>
    <w:pPr>
      <w:pBdr>
        <w:top w:val="none" w:color="auto" w:sz="0" w:space="0"/>
        <w:left w:val="none" w:color="auto" w:sz="0" w:space="0"/>
        <w:bottom w:val="none" w:color="auto" w:sz="0" w:space="0"/>
        <w:right w:val="none" w:color="auto" w:sz="0" w:space="0"/>
      </w:pBdr>
      <w:spacing w:line="390" w:lineRule="atLeast"/>
      <w:ind w:firstLine="420"/>
      <w:textAlignment w:val="center"/>
    </w:pPr>
  </w:style>
  <w:style w:type="character" w:customStyle="1" w:styleId="79">
    <w:name w:val="span_sect2Title"/>
    <w:basedOn w:val="11"/>
    <w:qFormat/>
    <w:uiPriority w:val="0"/>
    <w:rPr>
      <w:b/>
      <w:bCs/>
    </w:rPr>
  </w:style>
  <w:style w:type="character" w:customStyle="1" w:styleId="80">
    <w:name w:val="any"/>
    <w:basedOn w:val="11"/>
    <w:qFormat/>
    <w:uiPriority w:val="0"/>
  </w:style>
  <w:style w:type="character" w:customStyle="1" w:styleId="81">
    <w:name w:val="a"/>
    <w:basedOn w:val="1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170</Pages>
  <Words>5820</Words>
  <Characters>5848</Characters>
  <Lines>47147</Lines>
  <Paragraphs>15715</Paragraphs>
  <TotalTime>10</TotalTime>
  <ScaleCrop>false</ScaleCrop>
  <LinksUpToDate>false</LinksUpToDate>
  <CharactersWithSpaces>6297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2022-07-25T05:02:00Z</dcterms:created>
  <dc:creator>Administrator</dc:creator>
  <cp:lastModifiedBy>姗子</cp:lastModifiedBy>
  <cp:lastPrinted>2025-04-28T09:27:00Z</cp:lastPrinted>
  <dcterms:modified xsi:type="dcterms:W3CDTF">2025-09-01T08:23:58Z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0371B18218AE4E829F6618590D2F966D_13</vt:lpwstr>
  </property>
  <property fmtid="{D5CDD505-2E9C-101B-9397-08002B2CF9AE}" pid="4" name="KSOTemplateDocerSaveRecord">
    <vt:lpwstr>eyJoZGlkIjoiYmU0YmJkNjNhMTViNmRkYjQ2YjZkMzlhM2Y2MzQwOGMiLCJ1c2VySWQiOiI0MTQ4ODc3MjEifQ==</vt:lpwstr>
  </property>
</Properties>
</file>